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E68" w:rsidRPr="00822E68" w:rsidRDefault="00196398" w:rsidP="000F3997">
      <w:pPr>
        <w:tabs>
          <w:tab w:val="left" w:pos="9360"/>
        </w:tabs>
        <w:rPr>
          <w:sz w:val="22"/>
        </w:rPr>
      </w:pPr>
      <w:bookmarkStart w:id="0" w:name="_GoBack"/>
      <w:bookmarkEnd w:id="0"/>
      <w:r>
        <w:rPr>
          <w:noProof/>
          <w:sz w:val="22"/>
          <w:lang w:eastAsia="zh-TW"/>
        </w:rPr>
        <w:pict>
          <v:shapetype id="_x0000_t202" coordsize="21600,21600" o:spt="202" path="m,l,21600r21600,l21600,xe">
            <v:stroke joinstyle="miter"/>
            <v:path gradientshapeok="t" o:connecttype="rect"/>
          </v:shapetype>
          <v:shape id="_x0000_s1026" type="#_x0000_t202" style="position:absolute;margin-left:-.45pt;margin-top:-25.5pt;width:409.6pt;height:104.55pt;z-index:251660288;mso-height-percent:200;mso-height-percent:200;mso-width-relative:margin;mso-height-relative:margin">
            <v:textbox style="mso-fit-shape-to-text:t">
              <w:txbxContent>
                <w:p w:rsidR="00822E68" w:rsidRDefault="00822E68">
                  <w:r>
                    <w:t>An introductory note, if you will.  2014 marks my 20th year conducting the</w:t>
                  </w:r>
                </w:p>
                <w:p w:rsidR="00822E68" w:rsidRDefault="00822E68">
                  <w: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rsidR="00E71CA3" w:rsidRPr="00822E68" w:rsidRDefault="00E71CA3">
                  <w:r>
                    <w:t>- Bob Papper</w:t>
                  </w:r>
                </w:p>
              </w:txbxContent>
            </v:textbox>
          </v:shape>
        </w:pict>
      </w:r>
    </w:p>
    <w:p w:rsidR="00822E68" w:rsidRDefault="00822E68" w:rsidP="000F3997">
      <w:pPr>
        <w:tabs>
          <w:tab w:val="left" w:pos="9360"/>
        </w:tabs>
        <w:rPr>
          <w:b/>
          <w:sz w:val="22"/>
        </w:rPr>
      </w:pPr>
    </w:p>
    <w:p w:rsidR="00822E68" w:rsidRDefault="00822E68" w:rsidP="000F3997">
      <w:pPr>
        <w:tabs>
          <w:tab w:val="left" w:pos="9360"/>
        </w:tabs>
        <w:rPr>
          <w:b/>
          <w:sz w:val="22"/>
        </w:rPr>
      </w:pPr>
    </w:p>
    <w:p w:rsidR="00822E68" w:rsidRDefault="00822E68" w:rsidP="000F3997">
      <w:pPr>
        <w:tabs>
          <w:tab w:val="left" w:pos="9360"/>
        </w:tabs>
        <w:rPr>
          <w:b/>
          <w:sz w:val="22"/>
        </w:rPr>
      </w:pPr>
    </w:p>
    <w:p w:rsidR="00822E68" w:rsidRDefault="00822E68" w:rsidP="000F3997">
      <w:pPr>
        <w:tabs>
          <w:tab w:val="left" w:pos="9360"/>
        </w:tabs>
        <w:rPr>
          <w:b/>
          <w:sz w:val="22"/>
        </w:rPr>
      </w:pPr>
    </w:p>
    <w:p w:rsidR="00822E68" w:rsidRDefault="00822E68" w:rsidP="000F3997">
      <w:pPr>
        <w:tabs>
          <w:tab w:val="left" w:pos="9360"/>
        </w:tabs>
        <w:rPr>
          <w:b/>
          <w:sz w:val="22"/>
        </w:rPr>
      </w:pPr>
    </w:p>
    <w:p w:rsidR="00822E68" w:rsidRDefault="00822E68" w:rsidP="000F3997">
      <w:pPr>
        <w:tabs>
          <w:tab w:val="left" w:pos="9360"/>
        </w:tabs>
        <w:rPr>
          <w:b/>
          <w:sz w:val="22"/>
        </w:rPr>
      </w:pPr>
    </w:p>
    <w:p w:rsidR="00822E68" w:rsidRDefault="00822E68" w:rsidP="000F3997">
      <w:pPr>
        <w:tabs>
          <w:tab w:val="left" w:pos="9360"/>
        </w:tabs>
        <w:rPr>
          <w:b/>
          <w:sz w:val="22"/>
        </w:rPr>
      </w:pPr>
    </w:p>
    <w:p w:rsidR="00BA7B58" w:rsidRDefault="00BA7B58" w:rsidP="000F3997">
      <w:pPr>
        <w:tabs>
          <w:tab w:val="left" w:pos="9360"/>
        </w:tabs>
        <w:rPr>
          <w:b/>
          <w:sz w:val="22"/>
        </w:rPr>
      </w:pPr>
    </w:p>
    <w:p w:rsidR="00BA7B58" w:rsidRDefault="00BA7B58" w:rsidP="000F3997">
      <w:pPr>
        <w:tabs>
          <w:tab w:val="left" w:pos="9360"/>
        </w:tabs>
        <w:rPr>
          <w:b/>
          <w:sz w:val="22"/>
        </w:rPr>
      </w:pPr>
    </w:p>
    <w:p w:rsidR="00BA7B58" w:rsidRDefault="00BA7B58" w:rsidP="000F3997">
      <w:pPr>
        <w:tabs>
          <w:tab w:val="left" w:pos="9360"/>
        </w:tabs>
        <w:rPr>
          <w:b/>
          <w:sz w:val="22"/>
        </w:rPr>
      </w:pPr>
    </w:p>
    <w:p w:rsidR="00822E68" w:rsidRDefault="002120E6" w:rsidP="000F3997">
      <w:pPr>
        <w:tabs>
          <w:tab w:val="left" w:pos="9360"/>
        </w:tabs>
        <w:rPr>
          <w:b/>
          <w:sz w:val="22"/>
        </w:rPr>
      </w:pPr>
      <w:r>
        <w:rPr>
          <w:b/>
          <w:sz w:val="22"/>
        </w:rPr>
        <w:t>TV news employment slips slightly ... little change in radio</w:t>
      </w:r>
    </w:p>
    <w:p w:rsidR="007E3E62" w:rsidRDefault="007E3E62" w:rsidP="000F3997">
      <w:pPr>
        <w:tabs>
          <w:tab w:val="left" w:pos="9360"/>
        </w:tabs>
        <w:rPr>
          <w:b/>
          <w:sz w:val="22"/>
        </w:rPr>
      </w:pPr>
    </w:p>
    <w:p w:rsidR="000F3997" w:rsidRPr="00C03F89" w:rsidRDefault="000F3997" w:rsidP="000F3997">
      <w:pPr>
        <w:tabs>
          <w:tab w:val="left" w:pos="9360"/>
        </w:tabs>
        <w:rPr>
          <w:b/>
          <w:sz w:val="22"/>
        </w:rPr>
      </w:pPr>
      <w:proofErr w:type="gramStart"/>
      <w:r w:rsidRPr="00C03F89">
        <w:rPr>
          <w:b/>
          <w:sz w:val="22"/>
        </w:rPr>
        <w:t>by</w:t>
      </w:r>
      <w:proofErr w:type="gramEnd"/>
      <w:r w:rsidRPr="00C03F89">
        <w:rPr>
          <w:b/>
          <w:sz w:val="22"/>
        </w:rPr>
        <w:t xml:space="preserve"> Bob Papper</w:t>
      </w:r>
    </w:p>
    <w:p w:rsidR="000F3997" w:rsidRDefault="000F3997" w:rsidP="000F3997">
      <w:pPr>
        <w:tabs>
          <w:tab w:val="left" w:pos="9360"/>
        </w:tabs>
        <w:rPr>
          <w:sz w:val="22"/>
        </w:rPr>
      </w:pPr>
    </w:p>
    <w:p w:rsidR="005A0401" w:rsidRDefault="005A0401" w:rsidP="000F3997">
      <w:pPr>
        <w:tabs>
          <w:tab w:val="left" w:pos="9360"/>
        </w:tabs>
        <w:spacing w:line="480" w:lineRule="auto"/>
        <w:rPr>
          <w:sz w:val="22"/>
        </w:rPr>
      </w:pPr>
    </w:p>
    <w:p w:rsidR="005A0401" w:rsidRDefault="005A0401" w:rsidP="005A0401">
      <w:pPr>
        <w:pStyle w:val="ListParagraph"/>
        <w:numPr>
          <w:ilvl w:val="0"/>
          <w:numId w:val="2"/>
        </w:numPr>
        <w:tabs>
          <w:tab w:val="left" w:pos="9360"/>
        </w:tabs>
        <w:spacing w:line="480" w:lineRule="auto"/>
        <w:rPr>
          <w:sz w:val="22"/>
        </w:rPr>
      </w:pPr>
      <w:r>
        <w:rPr>
          <w:sz w:val="22"/>
        </w:rPr>
        <w:t xml:space="preserve">TV news employment </w:t>
      </w:r>
      <w:r w:rsidR="00C100B9">
        <w:rPr>
          <w:sz w:val="22"/>
        </w:rPr>
        <w:t>sli</w:t>
      </w:r>
      <w:r w:rsidR="002120E6">
        <w:rPr>
          <w:sz w:val="22"/>
        </w:rPr>
        <w:t>de</w:t>
      </w:r>
      <w:r w:rsidR="00C100B9">
        <w:rPr>
          <w:sz w:val="22"/>
        </w:rPr>
        <w:t xml:space="preserve">s </w:t>
      </w:r>
      <w:r w:rsidR="002120E6">
        <w:rPr>
          <w:sz w:val="22"/>
        </w:rPr>
        <w:t>down</w:t>
      </w:r>
    </w:p>
    <w:p w:rsidR="00FF452D" w:rsidRDefault="00FF452D" w:rsidP="005A0401">
      <w:pPr>
        <w:pStyle w:val="ListParagraph"/>
        <w:numPr>
          <w:ilvl w:val="0"/>
          <w:numId w:val="2"/>
        </w:numPr>
        <w:tabs>
          <w:tab w:val="left" w:pos="9360"/>
        </w:tabs>
        <w:spacing w:line="480" w:lineRule="auto"/>
        <w:rPr>
          <w:sz w:val="22"/>
        </w:rPr>
      </w:pPr>
      <w:r>
        <w:rPr>
          <w:sz w:val="22"/>
        </w:rPr>
        <w:t xml:space="preserve">The </w:t>
      </w:r>
      <w:r w:rsidR="00C100B9">
        <w:rPr>
          <w:sz w:val="22"/>
        </w:rPr>
        <w:t>number of newsrooms goes up for a change</w:t>
      </w:r>
    </w:p>
    <w:p w:rsidR="005A0401" w:rsidRPr="005A0401" w:rsidRDefault="005A0401" w:rsidP="005A0401">
      <w:pPr>
        <w:pStyle w:val="ListParagraph"/>
        <w:numPr>
          <w:ilvl w:val="0"/>
          <w:numId w:val="2"/>
        </w:numPr>
        <w:tabs>
          <w:tab w:val="left" w:pos="9360"/>
        </w:tabs>
        <w:spacing w:line="480" w:lineRule="auto"/>
        <w:rPr>
          <w:sz w:val="22"/>
        </w:rPr>
      </w:pPr>
      <w:r w:rsidRPr="00FF452D">
        <w:rPr>
          <w:sz w:val="22"/>
        </w:rPr>
        <w:t>Radio news little changed ... as usual</w:t>
      </w:r>
    </w:p>
    <w:p w:rsidR="00A75B56" w:rsidRDefault="00A75B56" w:rsidP="000F3997">
      <w:pPr>
        <w:tabs>
          <w:tab w:val="left" w:pos="9360"/>
        </w:tabs>
        <w:spacing w:line="480" w:lineRule="auto"/>
        <w:rPr>
          <w:sz w:val="22"/>
        </w:rPr>
      </w:pPr>
    </w:p>
    <w:p w:rsidR="002F32A3" w:rsidRDefault="00D9502C" w:rsidP="00B10A32">
      <w:pPr>
        <w:tabs>
          <w:tab w:val="left" w:pos="9360"/>
        </w:tabs>
        <w:spacing w:line="360" w:lineRule="auto"/>
        <w:rPr>
          <w:sz w:val="22"/>
        </w:rPr>
      </w:pPr>
      <w:r>
        <w:rPr>
          <w:sz w:val="22"/>
        </w:rPr>
        <w:t xml:space="preserve">The latest RTDNA/Hofstra University Annual Survey found </w:t>
      </w:r>
      <w:r w:rsidR="002F32A3">
        <w:rPr>
          <w:sz w:val="22"/>
        </w:rPr>
        <w:t xml:space="preserve">a mixed picture on TV news staffing.  The average size of a local TV newsroom fell slightly, but the median size remained exactly the same.  The average dropped because fewer </w:t>
      </w:r>
      <w:r w:rsidR="00C9422C">
        <w:rPr>
          <w:sz w:val="22"/>
        </w:rPr>
        <w:t xml:space="preserve">than usual </w:t>
      </w:r>
      <w:r w:rsidR="002F32A3">
        <w:rPr>
          <w:sz w:val="22"/>
        </w:rPr>
        <w:t>really large stations returned the survey this year.  That happens some years.</w:t>
      </w:r>
    </w:p>
    <w:p w:rsidR="002F32A3" w:rsidRDefault="002F32A3" w:rsidP="00B10A32">
      <w:pPr>
        <w:tabs>
          <w:tab w:val="left" w:pos="9360"/>
        </w:tabs>
        <w:spacing w:line="360" w:lineRule="auto"/>
        <w:rPr>
          <w:sz w:val="22"/>
        </w:rPr>
      </w:pPr>
    </w:p>
    <w:p w:rsidR="002F32A3" w:rsidRDefault="002F32A3" w:rsidP="00B10A32">
      <w:pPr>
        <w:tabs>
          <w:tab w:val="left" w:pos="9360"/>
        </w:tabs>
        <w:spacing w:line="360" w:lineRule="auto"/>
        <w:rPr>
          <w:sz w:val="22"/>
        </w:rPr>
      </w:pPr>
      <w:r>
        <w:rPr>
          <w:sz w:val="22"/>
        </w:rPr>
        <w:t xml:space="preserve">The number of TV stations originating local news actually went up by two this year -- to 719 stations.  </w:t>
      </w:r>
      <w:r w:rsidR="002120E6">
        <w:rPr>
          <w:sz w:val="22"/>
        </w:rPr>
        <w:t>T</w:t>
      </w:r>
      <w:r>
        <w:rPr>
          <w:sz w:val="22"/>
        </w:rPr>
        <w:t>hat reverses an eight-year trend of fewer newsrooms.  I put the total local TV news employment at 27,</w:t>
      </w:r>
      <w:r w:rsidR="00076F8F">
        <w:rPr>
          <w:sz w:val="22"/>
        </w:rPr>
        <w:t>3</w:t>
      </w:r>
      <w:r>
        <w:rPr>
          <w:sz w:val="22"/>
        </w:rPr>
        <w:t xml:space="preserve">00, down about </w:t>
      </w:r>
      <w:r w:rsidR="00076F8F">
        <w:rPr>
          <w:sz w:val="22"/>
        </w:rPr>
        <w:t>4</w:t>
      </w:r>
      <w:r>
        <w:rPr>
          <w:sz w:val="22"/>
        </w:rPr>
        <w:t>00 from last year.</w:t>
      </w:r>
    </w:p>
    <w:p w:rsidR="002F32A3" w:rsidRDefault="002F32A3" w:rsidP="00B10A32">
      <w:pPr>
        <w:tabs>
          <w:tab w:val="left" w:pos="9360"/>
        </w:tabs>
        <w:spacing w:line="360" w:lineRule="auto"/>
        <w:rPr>
          <w:sz w:val="22"/>
        </w:rPr>
      </w:pPr>
    </w:p>
    <w:p w:rsidR="005F4013" w:rsidRPr="00DF10D8" w:rsidRDefault="00C3169C" w:rsidP="005F4013">
      <w:pPr>
        <w:tabs>
          <w:tab w:val="left" w:pos="9360"/>
        </w:tabs>
        <w:spacing w:line="360" w:lineRule="auto"/>
        <w:rPr>
          <w:sz w:val="22"/>
          <w:szCs w:val="22"/>
        </w:rPr>
      </w:pPr>
      <w:r>
        <w:rPr>
          <w:sz w:val="22"/>
        </w:rPr>
        <w:t xml:space="preserve">The </w:t>
      </w:r>
      <w:r w:rsidRPr="003E2ECC">
        <w:rPr>
          <w:sz w:val="22"/>
        </w:rPr>
        <w:t xml:space="preserve">American Society of News Editors (ASNE) </w:t>
      </w:r>
      <w:r>
        <w:rPr>
          <w:sz w:val="22"/>
        </w:rPr>
        <w:t>has delayed the release of this year's newspaper numbers until sometime "this summer."   L</w:t>
      </w:r>
      <w:r w:rsidR="003E2ECC" w:rsidRPr="003E2ECC">
        <w:rPr>
          <w:sz w:val="22"/>
        </w:rPr>
        <w:t xml:space="preserve">ast year's </w:t>
      </w:r>
      <w:r w:rsidR="00C92E19" w:rsidRPr="003E2ECC">
        <w:rPr>
          <w:sz w:val="22"/>
        </w:rPr>
        <w:t xml:space="preserve">numbers from </w:t>
      </w:r>
      <w:r>
        <w:rPr>
          <w:sz w:val="22"/>
        </w:rPr>
        <w:t xml:space="preserve">ASNE </w:t>
      </w:r>
      <w:r w:rsidR="00C92E19" w:rsidRPr="003E2ECC">
        <w:rPr>
          <w:sz w:val="22"/>
        </w:rPr>
        <w:t xml:space="preserve">found that newspaper newsroom staff fell 6.4% from </w:t>
      </w:r>
      <w:r w:rsidR="003E2ECC" w:rsidRPr="003E2ECC">
        <w:rPr>
          <w:sz w:val="22"/>
        </w:rPr>
        <w:t>the year before</w:t>
      </w:r>
      <w:r w:rsidR="00C92E19" w:rsidRPr="003E2ECC">
        <w:rPr>
          <w:sz w:val="22"/>
        </w:rPr>
        <w:t>.  That's approaching three times the previous year's drop of 2.4%.  That t</w:t>
      </w:r>
      <w:r w:rsidR="003E2ECC">
        <w:rPr>
          <w:sz w:val="22"/>
        </w:rPr>
        <w:t>ook</w:t>
      </w:r>
      <w:r w:rsidR="00C92E19" w:rsidRPr="003E2ECC">
        <w:rPr>
          <w:sz w:val="22"/>
        </w:rPr>
        <w:t xml:space="preserve"> the total daily newspaper news staff down from</w:t>
      </w:r>
      <w:r w:rsidR="003E2ECC" w:rsidRPr="003E2ECC">
        <w:rPr>
          <w:sz w:val="22"/>
        </w:rPr>
        <w:t xml:space="preserve"> the record low o</w:t>
      </w:r>
      <w:r w:rsidR="00C92E19" w:rsidRPr="003E2ECC">
        <w:rPr>
          <w:sz w:val="22"/>
        </w:rPr>
        <w:t xml:space="preserve">f 40,600 </w:t>
      </w:r>
      <w:r w:rsidR="003E2ECC" w:rsidRPr="003E2ECC">
        <w:rPr>
          <w:sz w:val="22"/>
        </w:rPr>
        <w:t xml:space="preserve">two years ago </w:t>
      </w:r>
      <w:r w:rsidR="00C92E19" w:rsidRPr="003E2ECC">
        <w:rPr>
          <w:sz w:val="22"/>
        </w:rPr>
        <w:t>to a new record low of 38,000</w:t>
      </w:r>
      <w:r w:rsidR="003E2ECC">
        <w:rPr>
          <w:sz w:val="22"/>
        </w:rPr>
        <w:t xml:space="preserve"> last year</w:t>
      </w:r>
      <w:r w:rsidR="00C92E19" w:rsidRPr="003E2ECC">
        <w:rPr>
          <w:sz w:val="22"/>
        </w:rPr>
        <w:t xml:space="preserve">, spread among nearly 1,400 newspapers (twice the number of local TV newsrooms).   </w:t>
      </w:r>
      <w:r w:rsidR="005F4013" w:rsidRPr="00DF10D8">
        <w:rPr>
          <w:sz w:val="22"/>
          <w:szCs w:val="22"/>
        </w:rPr>
        <w:t>I'll update the comparison between TV and newspaper as soon as ASNE releases the new numbers.</w:t>
      </w:r>
    </w:p>
    <w:p w:rsidR="00C92E19" w:rsidRDefault="00C92E19" w:rsidP="00C92E19">
      <w:pPr>
        <w:tabs>
          <w:tab w:val="left" w:pos="9360"/>
        </w:tabs>
        <w:spacing w:line="360" w:lineRule="auto"/>
        <w:rPr>
          <w:sz w:val="22"/>
        </w:rPr>
      </w:pPr>
    </w:p>
    <w:p w:rsidR="003C2270" w:rsidRDefault="00FD11AD" w:rsidP="00B10A32">
      <w:pPr>
        <w:tabs>
          <w:tab w:val="left" w:pos="9360"/>
        </w:tabs>
        <w:spacing w:line="360" w:lineRule="auto"/>
        <w:rPr>
          <w:sz w:val="22"/>
        </w:rPr>
      </w:pPr>
      <w:r>
        <w:rPr>
          <w:sz w:val="22"/>
        </w:rPr>
        <w:t xml:space="preserve">The average TV station hired </w:t>
      </w:r>
      <w:r w:rsidR="004E0338">
        <w:rPr>
          <w:sz w:val="22"/>
        </w:rPr>
        <w:t xml:space="preserve">5.5 </w:t>
      </w:r>
      <w:r>
        <w:rPr>
          <w:sz w:val="22"/>
        </w:rPr>
        <w:t>replacements</w:t>
      </w:r>
      <w:r w:rsidR="00B10A32">
        <w:rPr>
          <w:sz w:val="22"/>
        </w:rPr>
        <w:t xml:space="preserve"> during </w:t>
      </w:r>
      <w:r w:rsidR="004E0338">
        <w:rPr>
          <w:sz w:val="22"/>
        </w:rPr>
        <w:t xml:space="preserve">2013 </w:t>
      </w:r>
      <w:r>
        <w:rPr>
          <w:sz w:val="22"/>
        </w:rPr>
        <w:t xml:space="preserve">and </w:t>
      </w:r>
      <w:r w:rsidR="004E0338">
        <w:rPr>
          <w:sz w:val="22"/>
        </w:rPr>
        <w:t xml:space="preserve">1.3 </w:t>
      </w:r>
      <w:r>
        <w:rPr>
          <w:sz w:val="22"/>
        </w:rPr>
        <w:t xml:space="preserve">new, additional positions.  </w:t>
      </w:r>
      <w:r w:rsidR="003C2270">
        <w:rPr>
          <w:sz w:val="22"/>
        </w:rPr>
        <w:t xml:space="preserve">Replacements are </w:t>
      </w:r>
      <w:r w:rsidR="004930CD">
        <w:rPr>
          <w:sz w:val="22"/>
        </w:rPr>
        <w:t>down 0.1</w:t>
      </w:r>
      <w:r w:rsidR="003C2270">
        <w:rPr>
          <w:sz w:val="22"/>
        </w:rPr>
        <w:t xml:space="preserve">, but new hires are </w:t>
      </w:r>
      <w:r w:rsidR="004E0338">
        <w:rPr>
          <w:sz w:val="22"/>
        </w:rPr>
        <w:t xml:space="preserve">up 0.4 </w:t>
      </w:r>
      <w:r w:rsidR="004930CD">
        <w:rPr>
          <w:sz w:val="22"/>
        </w:rPr>
        <w:t xml:space="preserve">from a year ago. </w:t>
      </w:r>
    </w:p>
    <w:p w:rsidR="003C2270" w:rsidRDefault="003C2270" w:rsidP="00B10A32">
      <w:pPr>
        <w:tabs>
          <w:tab w:val="left" w:pos="9360"/>
        </w:tabs>
        <w:spacing w:line="360" w:lineRule="auto"/>
        <w:rPr>
          <w:sz w:val="22"/>
        </w:rPr>
      </w:pPr>
    </w:p>
    <w:p w:rsidR="003C2270" w:rsidRDefault="003C2270" w:rsidP="003C2270">
      <w:pPr>
        <w:tabs>
          <w:tab w:val="left" w:pos="9360"/>
        </w:tabs>
        <w:spacing w:line="360" w:lineRule="auto"/>
        <w:rPr>
          <w:sz w:val="22"/>
        </w:rPr>
      </w:pPr>
      <w:r>
        <w:rPr>
          <w:sz w:val="22"/>
        </w:rPr>
        <w:t>Top replacement hires:</w:t>
      </w:r>
    </w:p>
    <w:p w:rsidR="009B054A" w:rsidRDefault="009B054A" w:rsidP="003C2270">
      <w:pPr>
        <w:tabs>
          <w:tab w:val="left" w:pos="9360"/>
        </w:tabs>
        <w:spacing w:line="360" w:lineRule="auto"/>
        <w:rPr>
          <w:sz w:val="22"/>
        </w:rPr>
      </w:pPr>
      <w:r>
        <w:rPr>
          <w:sz w:val="22"/>
        </w:rPr>
        <w:t>1. Reporters ... barely edging out #2.</w:t>
      </w:r>
    </w:p>
    <w:p w:rsidR="009B054A" w:rsidRDefault="009B054A" w:rsidP="003C2270">
      <w:pPr>
        <w:tabs>
          <w:tab w:val="left" w:pos="9360"/>
        </w:tabs>
        <w:spacing w:line="360" w:lineRule="auto"/>
        <w:rPr>
          <w:sz w:val="22"/>
        </w:rPr>
      </w:pPr>
      <w:r>
        <w:rPr>
          <w:sz w:val="22"/>
        </w:rPr>
        <w:t>2. Producers ... way ahead of #3.</w:t>
      </w:r>
    </w:p>
    <w:p w:rsidR="009B054A" w:rsidRDefault="009B054A" w:rsidP="003C2270">
      <w:pPr>
        <w:tabs>
          <w:tab w:val="left" w:pos="9360"/>
        </w:tabs>
        <w:spacing w:line="360" w:lineRule="auto"/>
        <w:rPr>
          <w:sz w:val="22"/>
        </w:rPr>
      </w:pPr>
      <w:r>
        <w:rPr>
          <w:sz w:val="22"/>
        </w:rPr>
        <w:t>3. Anchors ... well ahead of #4.</w:t>
      </w:r>
    </w:p>
    <w:p w:rsidR="009B054A" w:rsidRDefault="009B054A" w:rsidP="003C2270">
      <w:pPr>
        <w:tabs>
          <w:tab w:val="left" w:pos="9360"/>
        </w:tabs>
        <w:spacing w:line="360" w:lineRule="auto"/>
        <w:rPr>
          <w:sz w:val="22"/>
        </w:rPr>
      </w:pPr>
      <w:r>
        <w:rPr>
          <w:sz w:val="22"/>
        </w:rPr>
        <w:t>4. Photographers ... just about double #5.</w:t>
      </w:r>
    </w:p>
    <w:p w:rsidR="009B054A" w:rsidRDefault="009B054A" w:rsidP="003C2270">
      <w:pPr>
        <w:tabs>
          <w:tab w:val="left" w:pos="9360"/>
        </w:tabs>
        <w:spacing w:line="360" w:lineRule="auto"/>
        <w:rPr>
          <w:sz w:val="22"/>
        </w:rPr>
      </w:pPr>
      <w:r>
        <w:rPr>
          <w:sz w:val="22"/>
        </w:rPr>
        <w:t>5. MMJs ... a little ahead of #6.</w:t>
      </w:r>
    </w:p>
    <w:p w:rsidR="009B054A" w:rsidRDefault="009B054A" w:rsidP="003C2270">
      <w:pPr>
        <w:tabs>
          <w:tab w:val="left" w:pos="9360"/>
        </w:tabs>
        <w:spacing w:line="360" w:lineRule="auto"/>
        <w:rPr>
          <w:sz w:val="22"/>
        </w:rPr>
      </w:pPr>
      <w:r>
        <w:rPr>
          <w:sz w:val="22"/>
        </w:rPr>
        <w:t>6. Weather ... modestly ahead of #7.</w:t>
      </w:r>
    </w:p>
    <w:p w:rsidR="009B054A" w:rsidRDefault="009B054A" w:rsidP="003C2270">
      <w:pPr>
        <w:tabs>
          <w:tab w:val="left" w:pos="9360"/>
        </w:tabs>
        <w:spacing w:line="360" w:lineRule="auto"/>
        <w:rPr>
          <w:sz w:val="22"/>
        </w:rPr>
      </w:pPr>
      <w:r>
        <w:rPr>
          <w:sz w:val="22"/>
        </w:rPr>
        <w:t>7. Sports ... noticeably ahead of closely ranked #8, #9 and #10.</w:t>
      </w:r>
    </w:p>
    <w:p w:rsidR="009B054A" w:rsidRDefault="009B054A" w:rsidP="003C2270">
      <w:pPr>
        <w:tabs>
          <w:tab w:val="left" w:pos="9360"/>
        </w:tabs>
        <w:spacing w:line="360" w:lineRule="auto"/>
        <w:rPr>
          <w:sz w:val="22"/>
        </w:rPr>
      </w:pPr>
      <w:r>
        <w:rPr>
          <w:sz w:val="22"/>
        </w:rPr>
        <w:t>8. Assignment editor</w:t>
      </w:r>
    </w:p>
    <w:p w:rsidR="009B054A" w:rsidRDefault="009B054A" w:rsidP="003C2270">
      <w:pPr>
        <w:tabs>
          <w:tab w:val="left" w:pos="9360"/>
        </w:tabs>
        <w:spacing w:line="360" w:lineRule="auto"/>
        <w:rPr>
          <w:sz w:val="22"/>
        </w:rPr>
      </w:pPr>
      <w:r>
        <w:rPr>
          <w:sz w:val="22"/>
        </w:rPr>
        <w:t>9. Executive producer</w:t>
      </w:r>
    </w:p>
    <w:p w:rsidR="009B054A" w:rsidRDefault="009B054A" w:rsidP="003C2270">
      <w:pPr>
        <w:tabs>
          <w:tab w:val="left" w:pos="9360"/>
        </w:tabs>
        <w:spacing w:line="360" w:lineRule="auto"/>
        <w:rPr>
          <w:sz w:val="22"/>
        </w:rPr>
      </w:pPr>
      <w:r>
        <w:rPr>
          <w:sz w:val="22"/>
        </w:rPr>
        <w:t>10. Web/social media</w:t>
      </w:r>
    </w:p>
    <w:p w:rsidR="009B054A" w:rsidRDefault="009B054A" w:rsidP="003C2270">
      <w:pPr>
        <w:tabs>
          <w:tab w:val="left" w:pos="9360"/>
        </w:tabs>
        <w:spacing w:line="360" w:lineRule="auto"/>
        <w:rPr>
          <w:sz w:val="22"/>
        </w:rPr>
      </w:pPr>
    </w:p>
    <w:p w:rsidR="009B054A" w:rsidRDefault="009B054A" w:rsidP="003C2270">
      <w:pPr>
        <w:tabs>
          <w:tab w:val="left" w:pos="9360"/>
        </w:tabs>
        <w:spacing w:line="360" w:lineRule="auto"/>
        <w:rPr>
          <w:sz w:val="22"/>
        </w:rPr>
      </w:pPr>
      <w:r>
        <w:rPr>
          <w:sz w:val="22"/>
        </w:rPr>
        <w:t>There are quite a few meaningful differences this year versus last.  A year ago, reporters came out well ahead of producers; this year, they're almost dead even.  Last year, photographers came in well ahead of anchors; this year, they're reversed.  MMJs remained at #5, but the numbers were down.  APs (associate or assistant producers or news assistants) almost disappeared from last year's list</w:t>
      </w:r>
      <w:r w:rsidR="00D81729">
        <w:rPr>
          <w:sz w:val="22"/>
        </w:rPr>
        <w:t xml:space="preserve">, </w:t>
      </w:r>
      <w:r>
        <w:rPr>
          <w:sz w:val="22"/>
        </w:rPr>
        <w:t xml:space="preserve">and they failed to make </w:t>
      </w:r>
      <w:proofErr w:type="gramStart"/>
      <w:r>
        <w:rPr>
          <w:sz w:val="22"/>
        </w:rPr>
        <w:t>a  comeback</w:t>
      </w:r>
      <w:proofErr w:type="gramEnd"/>
      <w:r>
        <w:rPr>
          <w:sz w:val="22"/>
        </w:rPr>
        <w:t xml:space="preserve"> this year either.</w:t>
      </w:r>
    </w:p>
    <w:p w:rsidR="009B054A" w:rsidRDefault="009B054A" w:rsidP="003C2270">
      <w:pPr>
        <w:tabs>
          <w:tab w:val="left" w:pos="9360"/>
        </w:tabs>
        <w:spacing w:line="360" w:lineRule="auto"/>
        <w:rPr>
          <w:sz w:val="22"/>
        </w:rPr>
      </w:pPr>
    </w:p>
    <w:p w:rsidR="00E718F6" w:rsidRDefault="00E718F6" w:rsidP="003C2270">
      <w:pPr>
        <w:tabs>
          <w:tab w:val="left" w:pos="9360"/>
        </w:tabs>
        <w:spacing w:line="360" w:lineRule="auto"/>
        <w:rPr>
          <w:sz w:val="22"/>
        </w:rPr>
      </w:pPr>
      <w:r>
        <w:rPr>
          <w:sz w:val="22"/>
        </w:rPr>
        <w:t>The top new hires usually look a lot like the replaceme</w:t>
      </w:r>
      <w:r w:rsidR="00946411">
        <w:rPr>
          <w:sz w:val="22"/>
        </w:rPr>
        <w:t>nt list.  Not so much this year:</w:t>
      </w:r>
    </w:p>
    <w:p w:rsidR="00E718F6" w:rsidRDefault="00E718F6" w:rsidP="003C2270">
      <w:pPr>
        <w:tabs>
          <w:tab w:val="left" w:pos="9360"/>
        </w:tabs>
        <w:spacing w:line="360" w:lineRule="auto"/>
        <w:rPr>
          <w:sz w:val="22"/>
        </w:rPr>
      </w:pPr>
      <w:r>
        <w:rPr>
          <w:sz w:val="22"/>
        </w:rPr>
        <w:t>1. Producers ... clearly ahead of #2.</w:t>
      </w:r>
    </w:p>
    <w:p w:rsidR="00E718F6" w:rsidRDefault="00E718F6" w:rsidP="003C2270">
      <w:pPr>
        <w:tabs>
          <w:tab w:val="left" w:pos="9360"/>
        </w:tabs>
        <w:spacing w:line="360" w:lineRule="auto"/>
        <w:rPr>
          <w:sz w:val="22"/>
        </w:rPr>
      </w:pPr>
      <w:r>
        <w:rPr>
          <w:sz w:val="22"/>
        </w:rPr>
        <w:t>2. Reporters ... way ahead of #3.</w:t>
      </w:r>
    </w:p>
    <w:p w:rsidR="00E718F6" w:rsidRDefault="00E718F6" w:rsidP="003C2270">
      <w:pPr>
        <w:tabs>
          <w:tab w:val="left" w:pos="9360"/>
        </w:tabs>
        <w:spacing w:line="360" w:lineRule="auto"/>
        <w:rPr>
          <w:sz w:val="22"/>
        </w:rPr>
      </w:pPr>
      <w:r>
        <w:rPr>
          <w:sz w:val="22"/>
        </w:rPr>
        <w:t>3. Anchors ... almost double #4.</w:t>
      </w:r>
    </w:p>
    <w:p w:rsidR="00E718F6" w:rsidRDefault="00E718F6" w:rsidP="003C2270">
      <w:pPr>
        <w:tabs>
          <w:tab w:val="left" w:pos="9360"/>
        </w:tabs>
        <w:spacing w:line="360" w:lineRule="auto"/>
        <w:rPr>
          <w:sz w:val="22"/>
        </w:rPr>
      </w:pPr>
      <w:r>
        <w:rPr>
          <w:sz w:val="22"/>
        </w:rPr>
        <w:t>4. Web/social media ... not far ahead of tied #5 and #6 and almost tied #7.</w:t>
      </w:r>
    </w:p>
    <w:p w:rsidR="00E718F6" w:rsidRDefault="00E718F6" w:rsidP="003C2270">
      <w:pPr>
        <w:tabs>
          <w:tab w:val="left" w:pos="9360"/>
        </w:tabs>
        <w:spacing w:line="360" w:lineRule="auto"/>
        <w:rPr>
          <w:sz w:val="22"/>
        </w:rPr>
      </w:pPr>
      <w:r>
        <w:rPr>
          <w:sz w:val="22"/>
        </w:rPr>
        <w:t>5. Photographers</w:t>
      </w:r>
    </w:p>
    <w:p w:rsidR="00E718F6" w:rsidRDefault="00E718F6" w:rsidP="003C2270">
      <w:pPr>
        <w:tabs>
          <w:tab w:val="left" w:pos="9360"/>
        </w:tabs>
        <w:spacing w:line="360" w:lineRule="auto"/>
        <w:rPr>
          <w:sz w:val="22"/>
        </w:rPr>
      </w:pPr>
      <w:r>
        <w:rPr>
          <w:sz w:val="22"/>
        </w:rPr>
        <w:t>6. MMJ</w:t>
      </w:r>
    </w:p>
    <w:p w:rsidR="00E718F6" w:rsidRDefault="00E718F6" w:rsidP="003C2270">
      <w:pPr>
        <w:tabs>
          <w:tab w:val="left" w:pos="9360"/>
        </w:tabs>
        <w:spacing w:line="360" w:lineRule="auto"/>
        <w:rPr>
          <w:sz w:val="22"/>
        </w:rPr>
      </w:pPr>
      <w:r>
        <w:rPr>
          <w:sz w:val="22"/>
        </w:rPr>
        <w:t>7. Weather ... just edging out #8.</w:t>
      </w:r>
    </w:p>
    <w:p w:rsidR="00E718F6" w:rsidRDefault="00E718F6" w:rsidP="003C2270">
      <w:pPr>
        <w:tabs>
          <w:tab w:val="left" w:pos="9360"/>
        </w:tabs>
        <w:spacing w:line="360" w:lineRule="auto"/>
        <w:rPr>
          <w:sz w:val="22"/>
        </w:rPr>
      </w:pPr>
      <w:r>
        <w:rPr>
          <w:sz w:val="22"/>
        </w:rPr>
        <w:t>8. Assignment editor</w:t>
      </w:r>
    </w:p>
    <w:p w:rsidR="00E718F6" w:rsidRDefault="00E718F6" w:rsidP="003C2270">
      <w:pPr>
        <w:tabs>
          <w:tab w:val="left" w:pos="9360"/>
        </w:tabs>
        <w:spacing w:line="360" w:lineRule="auto"/>
        <w:rPr>
          <w:sz w:val="22"/>
        </w:rPr>
      </w:pPr>
    </w:p>
    <w:p w:rsidR="00672BD8" w:rsidRPr="00EE3C74" w:rsidRDefault="00672BD8" w:rsidP="00672BD8">
      <w:pPr>
        <w:tabs>
          <w:tab w:val="left" w:pos="9360"/>
        </w:tabs>
        <w:rPr>
          <w:sz w:val="22"/>
          <w:szCs w:val="22"/>
        </w:rPr>
      </w:pPr>
      <w:r>
        <w:rPr>
          <w:sz w:val="22"/>
          <w:szCs w:val="22"/>
        </w:rPr>
        <w:t>TV staff size – 2014</w:t>
      </w:r>
    </w:p>
    <w:tbl>
      <w:tblPr>
        <w:tblW w:w="8856" w:type="dxa"/>
        <w:tblCellMar>
          <w:left w:w="10" w:type="dxa"/>
          <w:right w:w="10" w:type="dxa"/>
        </w:tblCellMar>
        <w:tblLook w:val="0000" w:firstRow="0" w:lastRow="0" w:firstColumn="0" w:lastColumn="0" w:noHBand="0" w:noVBand="0"/>
      </w:tblPr>
      <w:tblGrid>
        <w:gridCol w:w="1191"/>
        <w:gridCol w:w="637"/>
        <w:gridCol w:w="844"/>
        <w:gridCol w:w="1057"/>
        <w:gridCol w:w="664"/>
        <w:gridCol w:w="890"/>
        <w:gridCol w:w="1080"/>
        <w:gridCol w:w="647"/>
        <w:gridCol w:w="849"/>
        <w:gridCol w:w="997"/>
      </w:tblGrid>
      <w:tr w:rsidR="00672BD8"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proofErr w:type="spellStart"/>
            <w:r w:rsidRPr="007C40FF">
              <w:rPr>
                <w:sz w:val="18"/>
                <w:szCs w:val="18"/>
              </w:rPr>
              <w:t>Avg</w:t>
            </w:r>
            <w:proofErr w:type="spellEnd"/>
            <w:r w:rsidRPr="007C40FF">
              <w:rPr>
                <w:sz w:val="18"/>
                <w:szCs w:val="18"/>
              </w:rPr>
              <w:t xml:space="preserve"> full-time</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Median full-</w:t>
            </w:r>
          </w:p>
          <w:p w:rsidR="00672BD8" w:rsidRPr="007C40FF" w:rsidRDefault="00672BD8" w:rsidP="004E0338">
            <w:pPr>
              <w:tabs>
                <w:tab w:val="left" w:pos="9360"/>
              </w:tabs>
              <w:rPr>
                <w:sz w:val="18"/>
                <w:szCs w:val="18"/>
              </w:rPr>
            </w:pPr>
            <w:r w:rsidRPr="007C40FF">
              <w:rPr>
                <w:sz w:val="18"/>
                <w:szCs w:val="18"/>
              </w:rPr>
              <w:t>time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Maximum full-time</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proofErr w:type="spellStart"/>
            <w:r w:rsidRPr="007C40FF">
              <w:rPr>
                <w:sz w:val="18"/>
                <w:szCs w:val="18"/>
              </w:rPr>
              <w:t>Avg</w:t>
            </w:r>
            <w:proofErr w:type="spellEnd"/>
            <w:r w:rsidRPr="007C40FF">
              <w:rPr>
                <w:sz w:val="18"/>
                <w:szCs w:val="18"/>
              </w:rPr>
              <w:t xml:space="preserve"> part-time</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Median part-time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Maximum part-time</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proofErr w:type="spellStart"/>
            <w:r w:rsidRPr="007C40FF">
              <w:rPr>
                <w:sz w:val="18"/>
                <w:szCs w:val="18"/>
              </w:rPr>
              <w:t>Avg</w:t>
            </w:r>
            <w:proofErr w:type="spellEnd"/>
            <w:r w:rsidRPr="007C40FF">
              <w:rPr>
                <w:sz w:val="18"/>
                <w:szCs w:val="18"/>
              </w:rPr>
              <w:t xml:space="preserve"> total staff</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Median total</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 xml:space="preserve">Maximum </w:t>
            </w:r>
          </w:p>
          <w:p w:rsidR="00672BD8" w:rsidRPr="007C40FF" w:rsidRDefault="00672BD8" w:rsidP="004E0338">
            <w:pPr>
              <w:tabs>
                <w:tab w:val="left" w:pos="9360"/>
              </w:tabs>
              <w:rPr>
                <w:sz w:val="18"/>
                <w:szCs w:val="18"/>
              </w:rPr>
            </w:pPr>
            <w:r w:rsidRPr="007C40FF">
              <w:rPr>
                <w:sz w:val="18"/>
                <w:szCs w:val="18"/>
              </w:rPr>
              <w:t>total staff</w:t>
            </w:r>
          </w:p>
        </w:tc>
      </w:tr>
      <w:tr w:rsidR="00672BD8"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All TV</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B02313">
            <w:pPr>
              <w:tabs>
                <w:tab w:val="left" w:pos="9360"/>
              </w:tabs>
              <w:rPr>
                <w:sz w:val="18"/>
                <w:szCs w:val="18"/>
              </w:rPr>
            </w:pPr>
            <w:r>
              <w:rPr>
                <w:sz w:val="18"/>
                <w:szCs w:val="18"/>
              </w:rPr>
              <w:t>36.1</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31 </w:t>
            </w:r>
            <w:r w:rsidR="00672BD8">
              <w:rPr>
                <w:sz w:val="18"/>
                <w:szCs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115 </w:t>
            </w:r>
            <w:r w:rsidR="00672BD8">
              <w:rPr>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4.5 </w:t>
            </w:r>
            <w:r w:rsidR="00672BD8" w:rsidRPr="007C40FF">
              <w:rPr>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B02313">
            <w:pPr>
              <w:tabs>
                <w:tab w:val="left" w:pos="9360"/>
              </w:tabs>
              <w:rPr>
                <w:sz w:val="18"/>
                <w:szCs w:val="18"/>
              </w:rPr>
            </w:pPr>
            <w:r>
              <w:rPr>
                <w:sz w:val="18"/>
                <w:szCs w:val="18"/>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197 </w:t>
            </w:r>
            <w:r w:rsidR="00672BD8" w:rsidRPr="007C40FF">
              <w:rPr>
                <w:sz w:val="18"/>
                <w:szCs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B02313">
            <w:pPr>
              <w:tabs>
                <w:tab w:val="left" w:pos="9360"/>
              </w:tabs>
              <w:rPr>
                <w:sz w:val="18"/>
                <w:szCs w:val="18"/>
              </w:rPr>
            </w:pPr>
            <w:r>
              <w:rPr>
                <w:sz w:val="18"/>
                <w:szCs w:val="18"/>
              </w:rPr>
              <w:t xml:space="preserve">40.6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34 </w:t>
            </w:r>
            <w:r w:rsidR="00672BD8">
              <w:rPr>
                <w:sz w:val="18"/>
                <w:szCs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214 </w:t>
            </w:r>
            <w:r w:rsidR="00672BD8">
              <w:rPr>
                <w:sz w:val="18"/>
                <w:szCs w:val="18"/>
              </w:rPr>
              <w:t xml:space="preserve">  </w:t>
            </w:r>
            <w:r w:rsidR="00672BD8" w:rsidRPr="007C40FF">
              <w:rPr>
                <w:sz w:val="18"/>
                <w:szCs w:val="18"/>
              </w:rPr>
              <w:t xml:space="preserve"> </w:t>
            </w:r>
          </w:p>
        </w:tc>
      </w:tr>
      <w:tr w:rsidR="00672BD8" w:rsidRPr="00EE3C74" w:rsidTr="004E0338">
        <w:trPr>
          <w:trHeight w:val="395"/>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Big four affiliates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B02313">
            <w:pPr>
              <w:tabs>
                <w:tab w:val="left" w:pos="9360"/>
              </w:tabs>
              <w:rPr>
                <w:sz w:val="18"/>
                <w:szCs w:val="18"/>
              </w:rPr>
            </w:pPr>
            <w:r>
              <w:rPr>
                <w:sz w:val="18"/>
                <w:szCs w:val="18"/>
              </w:rPr>
              <w:t>37.9</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32 </w:t>
            </w:r>
            <w:r w:rsidR="00672BD8">
              <w:rPr>
                <w:sz w:val="18"/>
                <w:szCs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115 </w:t>
            </w:r>
            <w:r w:rsidR="00672BD8">
              <w:rPr>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4.6 </w:t>
            </w:r>
            <w:r w:rsidR="00672BD8" w:rsidRPr="007C40FF">
              <w:rPr>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2 </w:t>
            </w:r>
            <w:r w:rsidR="00672BD8">
              <w:rPr>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197 </w:t>
            </w:r>
            <w:r w:rsidR="00672BD8" w:rsidRPr="007C40FF">
              <w:rPr>
                <w:sz w:val="18"/>
                <w:szCs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42.5 </w:t>
            </w:r>
            <w:r w:rsidR="00672BD8">
              <w:rPr>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35 </w:t>
            </w:r>
            <w:r w:rsidR="00672BD8">
              <w:rPr>
                <w:sz w:val="18"/>
                <w:szCs w:val="18"/>
              </w:rPr>
              <w:t xml:space="preserve"> </w:t>
            </w:r>
            <w:r w:rsidR="00672BD8" w:rsidRPr="007C40FF">
              <w:rPr>
                <w:sz w:val="18"/>
                <w:szCs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214 </w:t>
            </w:r>
            <w:r w:rsidR="00672BD8">
              <w:rPr>
                <w:sz w:val="18"/>
                <w:szCs w:val="18"/>
              </w:rPr>
              <w:t xml:space="preserve">  </w:t>
            </w:r>
            <w:r w:rsidR="00672BD8" w:rsidRPr="007C40FF">
              <w:rPr>
                <w:sz w:val="18"/>
                <w:szCs w:val="18"/>
              </w:rPr>
              <w:t xml:space="preserve"> </w:t>
            </w:r>
          </w:p>
        </w:tc>
      </w:tr>
      <w:tr w:rsidR="00672BD8"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 xml:space="preserve">Other commercial </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27.9 </w:t>
            </w:r>
            <w:r w:rsidR="00672BD8">
              <w:rPr>
                <w:sz w:val="18"/>
                <w:szCs w:val="18"/>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18 </w:t>
            </w:r>
            <w:r w:rsidR="00672BD8">
              <w:rPr>
                <w:sz w:val="18"/>
                <w:szCs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100 </w:t>
            </w:r>
            <w:r w:rsidR="00672BD8">
              <w:rPr>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4.1 </w:t>
            </w:r>
            <w:r w:rsidR="00672BD8" w:rsidRPr="007C40FF">
              <w:rPr>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B02313">
            <w:pPr>
              <w:tabs>
                <w:tab w:val="left" w:pos="9360"/>
              </w:tabs>
              <w:rPr>
                <w:sz w:val="18"/>
                <w:szCs w:val="18"/>
              </w:rPr>
            </w:pPr>
            <w:r>
              <w:rPr>
                <w:sz w:val="18"/>
                <w:szCs w:val="18"/>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19 </w:t>
            </w:r>
            <w:r w:rsidR="00672BD8">
              <w:rPr>
                <w:sz w:val="18"/>
                <w:szCs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33.3 </w:t>
            </w:r>
            <w:r w:rsidR="00672BD8">
              <w:rPr>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18 </w:t>
            </w:r>
            <w:r w:rsidR="00672BD8" w:rsidRPr="007C40FF">
              <w:rPr>
                <w:sz w:val="18"/>
                <w:szCs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110 </w:t>
            </w:r>
            <w:r w:rsidR="00672BD8">
              <w:rPr>
                <w:sz w:val="18"/>
                <w:szCs w:val="18"/>
              </w:rPr>
              <w:t xml:space="preserve"> </w:t>
            </w:r>
          </w:p>
        </w:tc>
      </w:tr>
      <w:tr w:rsidR="00672BD8"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Pr>
                <w:sz w:val="18"/>
                <w:szCs w:val="18"/>
              </w:rPr>
              <w:t>Non-commercial</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B02313" w:rsidP="00B02313">
            <w:pPr>
              <w:tabs>
                <w:tab w:val="left" w:pos="9360"/>
              </w:tabs>
              <w:rPr>
                <w:sz w:val="18"/>
                <w:szCs w:val="18"/>
              </w:rPr>
            </w:pPr>
            <w:r>
              <w:rPr>
                <w:sz w:val="18"/>
                <w:szCs w:val="18"/>
              </w:rPr>
              <w:t xml:space="preserve">5.4 </w:t>
            </w:r>
            <w:r w:rsidR="00672BD8">
              <w:rPr>
                <w:sz w:val="18"/>
                <w:szCs w:val="18"/>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B02313" w:rsidP="004E0338">
            <w:pPr>
              <w:tabs>
                <w:tab w:val="left" w:pos="9360"/>
              </w:tabs>
              <w:rPr>
                <w:sz w:val="18"/>
                <w:szCs w:val="18"/>
              </w:rPr>
            </w:pPr>
            <w:r>
              <w:rPr>
                <w:sz w:val="18"/>
                <w:szCs w:val="18"/>
              </w:rPr>
              <w:t xml:space="preserve">3.5 </w:t>
            </w:r>
            <w:r w:rsidR="00672BD8">
              <w:rPr>
                <w:sz w:val="18"/>
                <w:szCs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672BD8" w:rsidP="00B02313">
            <w:pPr>
              <w:tabs>
                <w:tab w:val="left" w:pos="9360"/>
              </w:tabs>
              <w:rPr>
                <w:sz w:val="18"/>
                <w:szCs w:val="18"/>
              </w:rPr>
            </w:pPr>
            <w:r>
              <w:rPr>
                <w:sz w:val="18"/>
                <w:szCs w:val="18"/>
              </w:rPr>
              <w:t xml:space="preserve">18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B02313" w:rsidP="00B02313">
            <w:pPr>
              <w:tabs>
                <w:tab w:val="left" w:pos="9360"/>
              </w:tabs>
              <w:rPr>
                <w:sz w:val="18"/>
                <w:szCs w:val="18"/>
              </w:rPr>
            </w:pPr>
            <w:r>
              <w:rPr>
                <w:sz w:val="18"/>
                <w:szCs w:val="18"/>
              </w:rPr>
              <w:t xml:space="preserve">2.6 </w:t>
            </w:r>
            <w:r w:rsidR="00672BD8">
              <w:rPr>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B02313" w:rsidP="00B02313">
            <w:pPr>
              <w:tabs>
                <w:tab w:val="left" w:pos="9360"/>
              </w:tabs>
              <w:rPr>
                <w:sz w:val="18"/>
                <w:szCs w:val="18"/>
              </w:rPr>
            </w:pPr>
            <w:r>
              <w:rPr>
                <w:sz w:val="18"/>
                <w:szCs w:val="18"/>
              </w:rPr>
              <w:t>1</w:t>
            </w:r>
            <w:r w:rsidR="00672BD8">
              <w:rPr>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672BD8" w:rsidP="00B02313">
            <w:pPr>
              <w:tabs>
                <w:tab w:val="left" w:pos="9360"/>
              </w:tabs>
              <w:rPr>
                <w:sz w:val="18"/>
                <w:szCs w:val="18"/>
              </w:rPr>
            </w:pPr>
            <w:r>
              <w:rPr>
                <w:sz w:val="18"/>
                <w:szCs w:val="18"/>
              </w:rPr>
              <w:t xml:space="preserve">8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B02313" w:rsidP="00B02313">
            <w:pPr>
              <w:tabs>
                <w:tab w:val="left" w:pos="9360"/>
              </w:tabs>
              <w:rPr>
                <w:sz w:val="18"/>
                <w:szCs w:val="18"/>
              </w:rPr>
            </w:pPr>
            <w:r>
              <w:rPr>
                <w:sz w:val="18"/>
                <w:szCs w:val="18"/>
              </w:rPr>
              <w:t>8</w:t>
            </w:r>
            <w:r w:rsidR="00672BD8">
              <w:rPr>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B02313" w:rsidP="00B02313">
            <w:pPr>
              <w:tabs>
                <w:tab w:val="left" w:pos="9360"/>
              </w:tabs>
              <w:rPr>
                <w:sz w:val="18"/>
                <w:szCs w:val="18"/>
              </w:rPr>
            </w:pPr>
            <w:r>
              <w:rPr>
                <w:sz w:val="18"/>
                <w:szCs w:val="18"/>
              </w:rPr>
              <w:t xml:space="preserve">7.5 </w:t>
            </w:r>
            <w:r w:rsidR="00672BD8">
              <w:rPr>
                <w:sz w:val="18"/>
                <w:szCs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Default="00672BD8" w:rsidP="00B02313">
            <w:pPr>
              <w:tabs>
                <w:tab w:val="left" w:pos="9360"/>
              </w:tabs>
              <w:rPr>
                <w:sz w:val="18"/>
                <w:szCs w:val="18"/>
              </w:rPr>
            </w:pPr>
            <w:r>
              <w:rPr>
                <w:sz w:val="18"/>
                <w:szCs w:val="18"/>
              </w:rPr>
              <w:t xml:space="preserve">18 </w:t>
            </w:r>
          </w:p>
        </w:tc>
      </w:tr>
      <w:tr w:rsidR="00672BD8"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Market size:</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p>
        </w:tc>
      </w:tr>
      <w:tr w:rsidR="00672BD8"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1-25</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56.2 </w:t>
            </w:r>
            <w:r w:rsidR="00672BD8">
              <w:rPr>
                <w:sz w:val="18"/>
                <w:szCs w:val="18"/>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68 </w:t>
            </w:r>
            <w:r w:rsidR="00672BD8">
              <w:rPr>
                <w:sz w:val="18"/>
                <w:szCs w:val="18"/>
              </w:rPr>
              <w:t xml:space="preserve">  </w:t>
            </w:r>
            <w:r w:rsidR="00672BD8" w:rsidRPr="007C40FF">
              <w:rPr>
                <w:sz w:val="18"/>
                <w:szCs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115 </w:t>
            </w:r>
            <w:r w:rsidR="00672BD8">
              <w:rPr>
                <w:sz w:val="18"/>
                <w:szCs w:val="18"/>
              </w:rPr>
              <w:t xml:space="preserve"> </w:t>
            </w:r>
            <w:r w:rsidR="00672BD8" w:rsidRPr="007C40FF">
              <w:rPr>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4.9 </w:t>
            </w:r>
            <w:r w:rsidR="00672BD8">
              <w:rPr>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3 </w:t>
            </w:r>
            <w:r w:rsidR="00672BD8">
              <w:rPr>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20 </w:t>
            </w:r>
            <w:r w:rsidR="00672BD8">
              <w:rPr>
                <w:sz w:val="18"/>
                <w:szCs w:val="18"/>
              </w:rPr>
              <w:t xml:space="preserve"> </w:t>
            </w:r>
            <w:r w:rsidR="00672BD8" w:rsidRPr="007C40FF">
              <w:rPr>
                <w:sz w:val="18"/>
                <w:szCs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60.1 </w:t>
            </w:r>
            <w:r w:rsidR="00672BD8">
              <w:rPr>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70 </w:t>
            </w:r>
            <w:r w:rsidR="00672BD8">
              <w:rPr>
                <w:sz w:val="18"/>
                <w:szCs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124 </w:t>
            </w:r>
            <w:r w:rsidR="00672BD8" w:rsidRPr="007C40FF">
              <w:rPr>
                <w:sz w:val="18"/>
                <w:szCs w:val="18"/>
              </w:rPr>
              <w:t xml:space="preserve"> </w:t>
            </w:r>
          </w:p>
        </w:tc>
      </w:tr>
      <w:tr w:rsidR="00672BD8" w:rsidRPr="00EE3C74" w:rsidTr="004E0338">
        <w:trPr>
          <w:trHeight w:val="368"/>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26-50</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56.8 </w:t>
            </w:r>
            <w:r w:rsidR="00672BD8">
              <w:rPr>
                <w:sz w:val="18"/>
                <w:szCs w:val="18"/>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57 </w:t>
            </w:r>
            <w:r w:rsidR="00672BD8" w:rsidRPr="007C40FF">
              <w:rPr>
                <w:sz w:val="18"/>
                <w:szCs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99 </w:t>
            </w:r>
            <w:r w:rsidR="00672BD8">
              <w:rPr>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4.8 </w:t>
            </w:r>
            <w:r w:rsidR="00672BD8">
              <w:rPr>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4 </w:t>
            </w:r>
            <w:r w:rsidR="00672BD8">
              <w:rPr>
                <w:sz w:val="18"/>
                <w:szCs w:val="18"/>
              </w:rPr>
              <w:t xml:space="preserve">   </w:t>
            </w:r>
            <w:r w:rsidR="00672BD8" w:rsidRPr="007C40FF">
              <w:rPr>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16  </w:t>
            </w:r>
            <w:r w:rsidR="00672BD8">
              <w:rPr>
                <w:sz w:val="18"/>
                <w:szCs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63</w:t>
            </w:r>
            <w:r w:rsidR="00672BD8">
              <w:rPr>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62 </w:t>
            </w:r>
            <w:r w:rsidR="00672BD8">
              <w:rPr>
                <w:sz w:val="18"/>
                <w:szCs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109 </w:t>
            </w:r>
            <w:r w:rsidR="00672BD8">
              <w:rPr>
                <w:sz w:val="18"/>
                <w:szCs w:val="18"/>
              </w:rPr>
              <w:t xml:space="preserve"> </w:t>
            </w:r>
          </w:p>
        </w:tc>
      </w:tr>
      <w:tr w:rsidR="00672BD8"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51-100</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37.2 </w:t>
            </w:r>
            <w:r w:rsidR="00672BD8">
              <w:rPr>
                <w:sz w:val="18"/>
                <w:szCs w:val="18"/>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36.5 </w:t>
            </w:r>
            <w:r w:rsidR="00672BD8">
              <w:rPr>
                <w:sz w:val="18"/>
                <w:szCs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92 </w:t>
            </w:r>
            <w:r w:rsidR="00672BD8" w:rsidRPr="007C40FF">
              <w:rPr>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3.9 </w:t>
            </w:r>
            <w:r w:rsidR="00672BD8">
              <w:rPr>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2 </w:t>
            </w:r>
            <w:r w:rsidR="00672BD8">
              <w:rPr>
                <w:sz w:val="18"/>
                <w:szCs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20 </w:t>
            </w:r>
            <w:r w:rsidR="00672BD8">
              <w:rPr>
                <w:sz w:val="18"/>
                <w:szCs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40.6 </w:t>
            </w:r>
            <w:r w:rsidR="00672BD8">
              <w:rPr>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40 </w:t>
            </w:r>
            <w:r w:rsidR="00672BD8">
              <w:rPr>
                <w:sz w:val="18"/>
                <w:szCs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92 </w:t>
            </w:r>
            <w:r w:rsidR="00672BD8">
              <w:rPr>
                <w:sz w:val="18"/>
                <w:szCs w:val="18"/>
              </w:rPr>
              <w:t xml:space="preserve"> </w:t>
            </w:r>
          </w:p>
        </w:tc>
      </w:tr>
      <w:tr w:rsidR="00672BD8"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101-150</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26.6 </w:t>
            </w:r>
            <w:r w:rsidR="00672BD8">
              <w:rPr>
                <w:sz w:val="18"/>
                <w:szCs w:val="18"/>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B02313">
            <w:pPr>
              <w:tabs>
                <w:tab w:val="left" w:pos="9360"/>
              </w:tabs>
              <w:rPr>
                <w:sz w:val="18"/>
                <w:szCs w:val="18"/>
              </w:rPr>
            </w:pPr>
            <w:r>
              <w:rPr>
                <w:sz w:val="18"/>
                <w:szCs w:val="18"/>
              </w:rPr>
              <w:t>25</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62 </w:t>
            </w:r>
            <w:r w:rsidR="00672BD8" w:rsidRPr="007C40FF">
              <w:rPr>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6</w:t>
            </w:r>
            <w:r w:rsidR="00672BD8" w:rsidRPr="007C40FF">
              <w:rPr>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B02313">
            <w:pPr>
              <w:tabs>
                <w:tab w:val="left" w:pos="9360"/>
              </w:tabs>
              <w:rPr>
                <w:sz w:val="18"/>
                <w:szCs w:val="18"/>
              </w:rPr>
            </w:pPr>
            <w:r>
              <w:rPr>
                <w:sz w:val="18"/>
                <w:szCs w:val="18"/>
              </w:rPr>
              <w:t xml:space="preserve">2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197 </w:t>
            </w:r>
            <w:r w:rsidR="00672BD8">
              <w:rPr>
                <w:sz w:val="18"/>
                <w:szCs w:val="18"/>
              </w:rPr>
              <w:t xml:space="preserve"> </w:t>
            </w:r>
            <w:r w:rsidR="00672BD8" w:rsidRPr="007C40FF">
              <w:rPr>
                <w:sz w:val="18"/>
                <w:szCs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32.4 </w:t>
            </w:r>
            <w:r w:rsidR="00672BD8">
              <w:rPr>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28 </w:t>
            </w:r>
            <w:r w:rsidR="00672BD8">
              <w:rPr>
                <w:sz w:val="18"/>
                <w:szCs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B02313">
            <w:pPr>
              <w:tabs>
                <w:tab w:val="left" w:pos="9360"/>
              </w:tabs>
              <w:rPr>
                <w:sz w:val="18"/>
                <w:szCs w:val="18"/>
              </w:rPr>
            </w:pPr>
            <w:r>
              <w:rPr>
                <w:sz w:val="18"/>
                <w:szCs w:val="18"/>
              </w:rPr>
              <w:t xml:space="preserve">214 </w:t>
            </w:r>
          </w:p>
        </w:tc>
      </w:tr>
      <w:tr w:rsidR="00672BD8" w:rsidRPr="00EE3C74" w:rsidTr="004E0338">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4E0338">
            <w:pPr>
              <w:tabs>
                <w:tab w:val="left" w:pos="9360"/>
              </w:tabs>
              <w:rPr>
                <w:sz w:val="18"/>
                <w:szCs w:val="18"/>
              </w:rPr>
            </w:pPr>
            <w:r w:rsidRPr="007C40FF">
              <w:rPr>
                <w:sz w:val="18"/>
                <w:szCs w:val="18"/>
              </w:rPr>
              <w:t>151+</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19</w:t>
            </w:r>
            <w:r w:rsidR="00672BD8">
              <w:rPr>
                <w:sz w:val="18"/>
                <w:szCs w:val="18"/>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19 </w:t>
            </w:r>
            <w:r w:rsidR="00672BD8">
              <w:rPr>
                <w:sz w:val="18"/>
                <w:szCs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35 </w:t>
            </w:r>
            <w:r w:rsidR="00672BD8" w:rsidRPr="007C40FF">
              <w:rPr>
                <w:sz w:val="18"/>
                <w:szCs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2.8 </w:t>
            </w:r>
            <w:r w:rsidR="00672BD8" w:rsidRPr="007C40FF">
              <w:rPr>
                <w:sz w:val="18"/>
                <w:szCs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672BD8" w:rsidP="00B02313">
            <w:pPr>
              <w:tabs>
                <w:tab w:val="left" w:pos="9360"/>
              </w:tabs>
              <w:rPr>
                <w:sz w:val="18"/>
                <w:szCs w:val="18"/>
              </w:rPr>
            </w:pPr>
            <w:r>
              <w:rPr>
                <w:sz w:val="18"/>
                <w:szCs w:val="18"/>
              </w:rPr>
              <w:t xml:space="preserve">1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17 </w:t>
            </w:r>
            <w:r w:rsidR="00672BD8">
              <w:rPr>
                <w:sz w:val="18"/>
                <w:szCs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22.1 </w:t>
            </w:r>
            <w:r w:rsidR="00672BD8">
              <w:rPr>
                <w:sz w:val="18"/>
                <w:szCs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21 </w:t>
            </w:r>
            <w:r w:rsidR="00672BD8" w:rsidRPr="007C40FF">
              <w:rPr>
                <w:sz w:val="18"/>
                <w:szCs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7C40FF" w:rsidRDefault="00B02313" w:rsidP="00B02313">
            <w:pPr>
              <w:tabs>
                <w:tab w:val="left" w:pos="9360"/>
              </w:tabs>
              <w:rPr>
                <w:sz w:val="18"/>
                <w:szCs w:val="18"/>
              </w:rPr>
            </w:pPr>
            <w:r>
              <w:rPr>
                <w:sz w:val="18"/>
                <w:szCs w:val="18"/>
              </w:rPr>
              <w:t xml:space="preserve">52 </w:t>
            </w:r>
            <w:r w:rsidR="00672BD8" w:rsidRPr="007C40FF">
              <w:rPr>
                <w:sz w:val="18"/>
                <w:szCs w:val="18"/>
              </w:rPr>
              <w:t xml:space="preserve"> </w:t>
            </w:r>
          </w:p>
        </w:tc>
      </w:tr>
    </w:tbl>
    <w:p w:rsidR="00672BD8" w:rsidRPr="00EE3C74" w:rsidRDefault="00672BD8" w:rsidP="00672BD8">
      <w:pPr>
        <w:tabs>
          <w:tab w:val="left" w:pos="9360"/>
        </w:tabs>
        <w:rPr>
          <w:sz w:val="22"/>
          <w:szCs w:val="22"/>
        </w:rPr>
      </w:pPr>
    </w:p>
    <w:p w:rsidR="00672BD8" w:rsidRDefault="00672BD8" w:rsidP="00672BD8">
      <w:pPr>
        <w:pStyle w:val="BodyText"/>
        <w:tabs>
          <w:tab w:val="left" w:pos="9360"/>
        </w:tabs>
        <w:spacing w:line="360" w:lineRule="auto"/>
        <w:rPr>
          <w:szCs w:val="22"/>
        </w:rPr>
      </w:pPr>
      <w:r>
        <w:rPr>
          <w:szCs w:val="22"/>
        </w:rPr>
        <w:t>The average full time staff dropped by two this year, although the median size remained exactly the same.  It's clear that the fall in average staff size occurred because fewer very large top 25 stations filled out employment numbers.  That happens some years.  But it's also clear that overall employment didn't go up.  Most of the numbers of full-timers are pretty consistent with last year's figures.  Average part time numbers also fell -- virtually all in the top 25 market, network</w:t>
      </w:r>
      <w:r w:rsidR="00BB6D8A">
        <w:rPr>
          <w:szCs w:val="22"/>
        </w:rPr>
        <w:t>-</w:t>
      </w:r>
      <w:r>
        <w:rPr>
          <w:szCs w:val="22"/>
        </w:rPr>
        <w:t>affiliate</w:t>
      </w:r>
      <w:r w:rsidR="00BB6D8A">
        <w:rPr>
          <w:szCs w:val="22"/>
        </w:rPr>
        <w:t>d</w:t>
      </w:r>
      <w:r>
        <w:rPr>
          <w:szCs w:val="22"/>
        </w:rPr>
        <w:t xml:space="preserve"> stations. The drop in staffing occurred mostly among Fox affiliates and stations in the Midwest.   </w:t>
      </w:r>
    </w:p>
    <w:p w:rsidR="004D1975" w:rsidRDefault="004D1975" w:rsidP="00672BD8">
      <w:pPr>
        <w:pStyle w:val="BodyText"/>
        <w:tabs>
          <w:tab w:val="left" w:pos="9360"/>
        </w:tabs>
        <w:spacing w:line="360" w:lineRule="auto"/>
        <w:rPr>
          <w:szCs w:val="22"/>
        </w:rPr>
      </w:pPr>
    </w:p>
    <w:p w:rsidR="00672BD8" w:rsidRPr="00EE3C74" w:rsidRDefault="00672BD8" w:rsidP="00672BD8">
      <w:pPr>
        <w:tabs>
          <w:tab w:val="left" w:pos="9360"/>
        </w:tabs>
        <w:rPr>
          <w:sz w:val="22"/>
          <w:szCs w:val="22"/>
        </w:rPr>
      </w:pPr>
      <w:r w:rsidRPr="00EE3C74">
        <w:rPr>
          <w:sz w:val="22"/>
          <w:szCs w:val="22"/>
        </w:rPr>
        <w:t xml:space="preserve">Staff </w:t>
      </w:r>
      <w:r>
        <w:rPr>
          <w:sz w:val="22"/>
          <w:szCs w:val="22"/>
        </w:rPr>
        <w:t>s</w:t>
      </w:r>
      <w:r w:rsidRPr="00EE3C74">
        <w:rPr>
          <w:sz w:val="22"/>
          <w:szCs w:val="22"/>
        </w:rPr>
        <w:t xml:space="preserve">ize </w:t>
      </w:r>
      <w:r>
        <w:rPr>
          <w:sz w:val="22"/>
          <w:szCs w:val="22"/>
        </w:rPr>
        <w:t>c</w:t>
      </w:r>
      <w:r w:rsidRPr="00EE3C74">
        <w:rPr>
          <w:sz w:val="22"/>
          <w:szCs w:val="22"/>
        </w:rPr>
        <w:t xml:space="preserve">hanges … the past year </w:t>
      </w:r>
    </w:p>
    <w:tbl>
      <w:tblPr>
        <w:tblW w:w="6746" w:type="dxa"/>
        <w:tblCellMar>
          <w:left w:w="10" w:type="dxa"/>
          <w:right w:w="10" w:type="dxa"/>
        </w:tblCellMar>
        <w:tblLook w:val="0000" w:firstRow="0" w:lastRow="0" w:firstColumn="0" w:lastColumn="0" w:noHBand="0" w:noVBand="0"/>
      </w:tblPr>
      <w:tblGrid>
        <w:gridCol w:w="1952"/>
        <w:gridCol w:w="1598"/>
        <w:gridCol w:w="1598"/>
        <w:gridCol w:w="1598"/>
      </w:tblGrid>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Increase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Decrease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Same</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All TV news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7E3BEE">
            <w:pPr>
              <w:tabs>
                <w:tab w:val="left" w:pos="9360"/>
              </w:tabs>
              <w:rPr>
                <w:sz w:val="22"/>
                <w:szCs w:val="22"/>
              </w:rPr>
            </w:pPr>
            <w:r>
              <w:rPr>
                <w:sz w:val="22"/>
                <w:szCs w:val="22"/>
              </w:rPr>
              <w:t xml:space="preserve">46.2%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7E3BEE" w:rsidP="007E3BEE">
            <w:pPr>
              <w:tabs>
                <w:tab w:val="left" w:pos="9360"/>
              </w:tabs>
              <w:rPr>
                <w:sz w:val="22"/>
                <w:szCs w:val="22"/>
              </w:rPr>
            </w:pPr>
            <w:r>
              <w:rPr>
                <w:sz w:val="22"/>
                <w:szCs w:val="22"/>
              </w:rPr>
              <w:t xml:space="preserve">10.7% </w:t>
            </w:r>
            <w:r w:rsidR="00672BD8" w:rsidRPr="00EE3C74">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7E3BEE" w:rsidP="007E3BEE">
            <w:pPr>
              <w:tabs>
                <w:tab w:val="left" w:pos="9360"/>
              </w:tabs>
              <w:rPr>
                <w:sz w:val="22"/>
                <w:szCs w:val="22"/>
              </w:rPr>
            </w:pPr>
            <w:r>
              <w:rPr>
                <w:sz w:val="22"/>
                <w:szCs w:val="22"/>
              </w:rPr>
              <w:t xml:space="preserve">43.1% </w:t>
            </w:r>
            <w:r w:rsidR="00672BD8">
              <w:rPr>
                <w:sz w:val="22"/>
                <w:szCs w:val="22"/>
              </w:rPr>
              <w:t xml:space="preserve"> </w:t>
            </w:r>
          </w:p>
        </w:tc>
      </w:tr>
      <w:tr w:rsidR="00672BD8" w:rsidRPr="008B0028"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8B0028" w:rsidRDefault="00672BD8" w:rsidP="004E0338">
            <w:pPr>
              <w:tabs>
                <w:tab w:val="left" w:pos="9360"/>
              </w:tabs>
              <w:rPr>
                <w:sz w:val="22"/>
                <w:szCs w:val="22"/>
              </w:rPr>
            </w:pPr>
            <w:r w:rsidRPr="008B0028">
              <w:rPr>
                <w:sz w:val="22"/>
                <w:szCs w:val="22"/>
              </w:rPr>
              <w:t>Big four affiliates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8B0028" w:rsidRDefault="007E3BEE" w:rsidP="007E3BEE">
            <w:pPr>
              <w:tabs>
                <w:tab w:val="left" w:pos="9360"/>
              </w:tabs>
              <w:rPr>
                <w:sz w:val="22"/>
                <w:szCs w:val="22"/>
              </w:rPr>
            </w:pPr>
            <w:r>
              <w:rPr>
                <w:sz w:val="22"/>
                <w:szCs w:val="22"/>
              </w:rPr>
              <w:t xml:space="preserve">46.8 </w:t>
            </w:r>
            <w:r w:rsidR="00672BD8" w:rsidRPr="008B002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8B0028" w:rsidRDefault="007E3BEE" w:rsidP="007E3BEE">
            <w:pPr>
              <w:tabs>
                <w:tab w:val="left" w:pos="9360"/>
              </w:tabs>
              <w:rPr>
                <w:sz w:val="22"/>
                <w:szCs w:val="22"/>
              </w:rPr>
            </w:pPr>
            <w:r>
              <w:rPr>
                <w:sz w:val="22"/>
                <w:szCs w:val="22"/>
              </w:rPr>
              <w:t xml:space="preserve">9.5 </w:t>
            </w:r>
            <w:r w:rsidR="00672BD8" w:rsidRPr="008B002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8B0028" w:rsidRDefault="007E3BEE" w:rsidP="007E3BEE">
            <w:pPr>
              <w:tabs>
                <w:tab w:val="left" w:pos="9360"/>
              </w:tabs>
              <w:rPr>
                <w:sz w:val="22"/>
                <w:szCs w:val="22"/>
              </w:rPr>
            </w:pPr>
            <w:r>
              <w:rPr>
                <w:sz w:val="22"/>
                <w:szCs w:val="22"/>
              </w:rPr>
              <w:t xml:space="preserve">43.7 </w:t>
            </w:r>
            <w:r w:rsidR="00672BD8" w:rsidRPr="008B0028">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8B0028" w:rsidRDefault="00672BD8" w:rsidP="004E0338">
            <w:pPr>
              <w:tabs>
                <w:tab w:val="left" w:pos="9360"/>
              </w:tabs>
              <w:rPr>
                <w:sz w:val="22"/>
                <w:szCs w:val="22"/>
              </w:rPr>
            </w:pPr>
            <w:r w:rsidRPr="008B0028">
              <w:rPr>
                <w:sz w:val="22"/>
                <w:szCs w:val="22"/>
              </w:rPr>
              <w:t>Other commercial</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8B0028" w:rsidRDefault="007E3BEE" w:rsidP="007E3BEE">
            <w:pPr>
              <w:tabs>
                <w:tab w:val="left" w:pos="9360"/>
              </w:tabs>
              <w:rPr>
                <w:sz w:val="22"/>
                <w:szCs w:val="22"/>
              </w:rPr>
            </w:pPr>
            <w:r>
              <w:rPr>
                <w:sz w:val="22"/>
                <w:szCs w:val="22"/>
              </w:rPr>
              <w:t>50</w:t>
            </w:r>
            <w:r w:rsidR="00672BD8" w:rsidRPr="008B002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8B0028" w:rsidRDefault="007E3BEE" w:rsidP="007E3BEE">
            <w:pPr>
              <w:tabs>
                <w:tab w:val="left" w:pos="9360"/>
              </w:tabs>
              <w:rPr>
                <w:sz w:val="22"/>
                <w:szCs w:val="22"/>
              </w:rPr>
            </w:pPr>
            <w:r>
              <w:rPr>
                <w:sz w:val="22"/>
                <w:szCs w:val="22"/>
              </w:rPr>
              <w:t xml:space="preserve">19.2 </w:t>
            </w:r>
            <w:r w:rsidR="00672BD8" w:rsidRPr="008B002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8B0028" w:rsidRDefault="007E3BEE" w:rsidP="007E3BEE">
            <w:pPr>
              <w:tabs>
                <w:tab w:val="left" w:pos="9360"/>
              </w:tabs>
              <w:rPr>
                <w:sz w:val="22"/>
                <w:szCs w:val="22"/>
              </w:rPr>
            </w:pPr>
            <w:r>
              <w:rPr>
                <w:sz w:val="22"/>
                <w:szCs w:val="22"/>
              </w:rPr>
              <w:t xml:space="preserve">30.8 </w:t>
            </w:r>
            <w:r w:rsidR="00672BD8" w:rsidRPr="008B0028">
              <w:rPr>
                <w:sz w:val="22"/>
                <w:szCs w:val="22"/>
              </w:rPr>
              <w:t xml:space="preserve"> </w:t>
            </w:r>
          </w:p>
        </w:tc>
      </w:tr>
    </w:tbl>
    <w:p w:rsidR="00672BD8" w:rsidRPr="00EE3C74" w:rsidRDefault="00672BD8" w:rsidP="00672BD8">
      <w:pPr>
        <w:tabs>
          <w:tab w:val="left" w:pos="9360"/>
        </w:tabs>
        <w:rPr>
          <w:sz w:val="22"/>
          <w:szCs w:val="22"/>
        </w:rPr>
      </w:pPr>
    </w:p>
    <w:p w:rsidR="00672BD8" w:rsidRPr="00570886" w:rsidRDefault="00672BD8" w:rsidP="00672BD8">
      <w:pPr>
        <w:spacing w:line="360" w:lineRule="auto"/>
        <w:rPr>
          <w:sz w:val="22"/>
          <w:szCs w:val="22"/>
        </w:rPr>
      </w:pPr>
      <w:r>
        <w:rPr>
          <w:sz w:val="22"/>
          <w:szCs w:val="22"/>
        </w:rPr>
        <w:t xml:space="preserve">As usual, the bigger the station, the more likely it was to get even bigger.  The percentage of stations adding staff rose about one and a half points from a year ago, but the percentage cutting rose by 2.  ABC affiliates were a little less likely to grow than others, but they were a bit more likely to grow a year ago.  Stations in the Northeast and South were more likely to increase staff than stations in the Midwest and West.  That's different from last year -- except for the West, which has lagged for a few years now.   </w:t>
      </w:r>
    </w:p>
    <w:p w:rsidR="00672BD8" w:rsidRDefault="00672BD8" w:rsidP="00672BD8">
      <w:pPr>
        <w:tabs>
          <w:tab w:val="left" w:pos="9360"/>
        </w:tabs>
        <w:rPr>
          <w:sz w:val="22"/>
          <w:szCs w:val="22"/>
        </w:rPr>
      </w:pPr>
    </w:p>
    <w:p w:rsidR="00672BD8" w:rsidRPr="00EE3C74" w:rsidRDefault="00672BD8" w:rsidP="00672BD8">
      <w:pPr>
        <w:tabs>
          <w:tab w:val="left" w:pos="9360"/>
        </w:tabs>
        <w:rPr>
          <w:sz w:val="22"/>
          <w:szCs w:val="22"/>
        </w:rPr>
      </w:pPr>
      <w:r w:rsidRPr="00EE3C74">
        <w:rPr>
          <w:sz w:val="22"/>
          <w:szCs w:val="22"/>
        </w:rPr>
        <w:t xml:space="preserve">Planned </w:t>
      </w:r>
      <w:r>
        <w:rPr>
          <w:sz w:val="22"/>
          <w:szCs w:val="22"/>
        </w:rPr>
        <w:t>s</w:t>
      </w:r>
      <w:r w:rsidRPr="00EE3C74">
        <w:rPr>
          <w:sz w:val="22"/>
          <w:szCs w:val="22"/>
        </w:rPr>
        <w:t xml:space="preserve">taff </w:t>
      </w:r>
      <w:r>
        <w:rPr>
          <w:sz w:val="22"/>
          <w:szCs w:val="22"/>
        </w:rPr>
        <w:t>c</w:t>
      </w:r>
      <w:r w:rsidRPr="00EE3C74">
        <w:rPr>
          <w:sz w:val="22"/>
          <w:szCs w:val="22"/>
        </w:rPr>
        <w:t xml:space="preserve">hanges … the next year </w:t>
      </w:r>
    </w:p>
    <w:tbl>
      <w:tblPr>
        <w:tblW w:w="7978" w:type="dxa"/>
        <w:tblCellMar>
          <w:left w:w="10" w:type="dxa"/>
          <w:right w:w="10" w:type="dxa"/>
        </w:tblCellMar>
        <w:tblLook w:val="0000" w:firstRow="0" w:lastRow="0" w:firstColumn="0" w:lastColumn="0" w:noHBand="0" w:noVBand="0"/>
      </w:tblPr>
      <w:tblGrid>
        <w:gridCol w:w="1952"/>
        <w:gridCol w:w="1476"/>
        <w:gridCol w:w="1476"/>
        <w:gridCol w:w="1598"/>
        <w:gridCol w:w="1476"/>
      </w:tblGrid>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Increase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Decrease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Same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Not sure</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All TV news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D6920" w:rsidP="006D6920">
            <w:pPr>
              <w:tabs>
                <w:tab w:val="left" w:pos="9360"/>
              </w:tabs>
              <w:rPr>
                <w:sz w:val="22"/>
                <w:szCs w:val="22"/>
              </w:rPr>
            </w:pPr>
            <w:r>
              <w:rPr>
                <w:sz w:val="22"/>
                <w:szCs w:val="22"/>
              </w:rPr>
              <w:t xml:space="preserve">43.4%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D6920" w:rsidP="006D6920">
            <w:pPr>
              <w:tabs>
                <w:tab w:val="left" w:pos="9360"/>
              </w:tabs>
              <w:rPr>
                <w:sz w:val="22"/>
                <w:szCs w:val="22"/>
              </w:rPr>
            </w:pPr>
            <w:r>
              <w:rPr>
                <w:sz w:val="22"/>
                <w:szCs w:val="22"/>
              </w:rPr>
              <w:t>1.9%</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D6920" w:rsidP="006D6920">
            <w:pPr>
              <w:tabs>
                <w:tab w:val="left" w:pos="9360"/>
              </w:tabs>
              <w:rPr>
                <w:sz w:val="22"/>
                <w:szCs w:val="22"/>
              </w:rPr>
            </w:pPr>
            <w:r>
              <w:rPr>
                <w:sz w:val="22"/>
                <w:szCs w:val="22"/>
              </w:rPr>
              <w:t xml:space="preserve">45.9%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D6920" w:rsidP="006D6920">
            <w:pPr>
              <w:tabs>
                <w:tab w:val="left" w:pos="9360"/>
              </w:tabs>
              <w:rPr>
                <w:sz w:val="22"/>
                <w:szCs w:val="22"/>
              </w:rPr>
            </w:pPr>
            <w:r>
              <w:rPr>
                <w:sz w:val="22"/>
                <w:szCs w:val="22"/>
              </w:rPr>
              <w:t xml:space="preserve">8.9% </w:t>
            </w:r>
            <w:r w:rsidR="00672BD8">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Big four affiliates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D6920" w:rsidP="006D6920">
            <w:pPr>
              <w:tabs>
                <w:tab w:val="left" w:pos="9360"/>
              </w:tabs>
              <w:rPr>
                <w:sz w:val="22"/>
                <w:szCs w:val="22"/>
              </w:rPr>
            </w:pPr>
            <w:r>
              <w:rPr>
                <w:sz w:val="22"/>
                <w:szCs w:val="22"/>
              </w:rPr>
              <w:t xml:space="preserve">42.9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D6920">
            <w:pPr>
              <w:tabs>
                <w:tab w:val="left" w:pos="9360"/>
              </w:tabs>
              <w:rPr>
                <w:sz w:val="22"/>
                <w:szCs w:val="22"/>
              </w:rPr>
            </w:pPr>
            <w:r>
              <w:rPr>
                <w:sz w:val="22"/>
                <w:szCs w:val="22"/>
              </w:rPr>
              <w:t xml:space="preserve">2.1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D6920" w:rsidP="006D6920">
            <w:pPr>
              <w:tabs>
                <w:tab w:val="left" w:pos="9360"/>
              </w:tabs>
              <w:rPr>
                <w:sz w:val="22"/>
                <w:szCs w:val="22"/>
              </w:rPr>
            </w:pPr>
            <w:r>
              <w:rPr>
                <w:sz w:val="22"/>
                <w:szCs w:val="22"/>
              </w:rPr>
              <w:t xml:space="preserve">45.7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D6920" w:rsidP="006D6920">
            <w:pPr>
              <w:tabs>
                <w:tab w:val="left" w:pos="9360"/>
              </w:tabs>
              <w:rPr>
                <w:sz w:val="22"/>
                <w:szCs w:val="22"/>
              </w:rPr>
            </w:pPr>
            <w:r>
              <w:rPr>
                <w:sz w:val="22"/>
                <w:szCs w:val="22"/>
              </w:rPr>
              <w:t xml:space="preserve">9.2 </w:t>
            </w:r>
            <w:r w:rsidR="00672BD8">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Other commercial</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D6920" w:rsidP="006D6920">
            <w:pPr>
              <w:tabs>
                <w:tab w:val="left" w:pos="9360"/>
              </w:tabs>
              <w:rPr>
                <w:sz w:val="22"/>
                <w:szCs w:val="22"/>
              </w:rPr>
            </w:pPr>
            <w:r>
              <w:rPr>
                <w:sz w:val="22"/>
                <w:szCs w:val="22"/>
              </w:rPr>
              <w:t xml:space="preserve">53.8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D6920" w:rsidP="006D6920">
            <w:pPr>
              <w:tabs>
                <w:tab w:val="left" w:pos="9360"/>
              </w:tabs>
              <w:rPr>
                <w:sz w:val="22"/>
                <w:szCs w:val="22"/>
              </w:rPr>
            </w:pPr>
            <w:r>
              <w:rPr>
                <w:sz w:val="22"/>
                <w:szCs w:val="22"/>
              </w:rPr>
              <w:t xml:space="preserve">0 </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D6920" w:rsidP="006D6920">
            <w:pPr>
              <w:tabs>
                <w:tab w:val="left" w:pos="9360"/>
              </w:tabs>
              <w:rPr>
                <w:sz w:val="22"/>
                <w:szCs w:val="22"/>
              </w:rPr>
            </w:pPr>
            <w:r>
              <w:rPr>
                <w:sz w:val="22"/>
                <w:szCs w:val="22"/>
              </w:rPr>
              <w:t xml:space="preserve">38.5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D6920" w:rsidP="006D6920">
            <w:pPr>
              <w:tabs>
                <w:tab w:val="left" w:pos="9360"/>
              </w:tabs>
              <w:rPr>
                <w:sz w:val="22"/>
                <w:szCs w:val="22"/>
              </w:rPr>
            </w:pPr>
            <w:r>
              <w:rPr>
                <w:sz w:val="22"/>
                <w:szCs w:val="22"/>
              </w:rPr>
              <w:t xml:space="preserve">7.7 </w:t>
            </w:r>
            <w:r w:rsidR="00672BD8">
              <w:rPr>
                <w:sz w:val="22"/>
                <w:szCs w:val="22"/>
              </w:rPr>
              <w:t xml:space="preserve"> </w:t>
            </w:r>
          </w:p>
        </w:tc>
      </w:tr>
    </w:tbl>
    <w:p w:rsidR="00672BD8" w:rsidRPr="00EE3C74" w:rsidRDefault="00672BD8" w:rsidP="00672BD8">
      <w:pPr>
        <w:tabs>
          <w:tab w:val="left" w:pos="9360"/>
        </w:tabs>
        <w:rPr>
          <w:sz w:val="22"/>
          <w:szCs w:val="22"/>
        </w:rPr>
      </w:pPr>
    </w:p>
    <w:p w:rsidR="00672BD8" w:rsidRDefault="00672BD8" w:rsidP="00672BD8">
      <w:pPr>
        <w:tabs>
          <w:tab w:val="left" w:pos="10080"/>
        </w:tabs>
        <w:spacing w:line="360" w:lineRule="auto"/>
        <w:ind w:right="108"/>
        <w:rPr>
          <w:sz w:val="22"/>
          <w:szCs w:val="22"/>
        </w:rPr>
      </w:pPr>
      <w:r>
        <w:rPr>
          <w:sz w:val="22"/>
          <w:szCs w:val="22"/>
        </w:rPr>
        <w:lastRenderedPageBreak/>
        <w:t>News directors clearly feel more bullish about 2014.  Th</w:t>
      </w:r>
      <w:r w:rsidR="000C2F77">
        <w:rPr>
          <w:sz w:val="22"/>
          <w:szCs w:val="22"/>
        </w:rPr>
        <w:t xml:space="preserve">ere was a </w:t>
      </w:r>
      <w:r>
        <w:rPr>
          <w:sz w:val="22"/>
          <w:szCs w:val="22"/>
        </w:rPr>
        <w:t>jump of 9 points in expectations of staff increases, and that optimism is across most station group</w:t>
      </w:r>
      <w:r w:rsidR="000C2F77">
        <w:rPr>
          <w:sz w:val="22"/>
          <w:szCs w:val="22"/>
        </w:rPr>
        <w:t>ing</w:t>
      </w:r>
      <w:r>
        <w:rPr>
          <w:sz w:val="22"/>
          <w:szCs w:val="22"/>
        </w:rPr>
        <w:t>s.  The smallest newsrooms and the smallest markets don't share this optimism, but most other</w:t>
      </w:r>
      <w:r w:rsidR="00EB3CEE">
        <w:rPr>
          <w:sz w:val="22"/>
          <w:szCs w:val="22"/>
        </w:rPr>
        <w:t>s</w:t>
      </w:r>
      <w:r>
        <w:rPr>
          <w:sz w:val="22"/>
          <w:szCs w:val="22"/>
        </w:rPr>
        <w:t xml:space="preserve"> do.  CBS affiliates are a little less bullish, but the differences aren't large.  </w:t>
      </w:r>
    </w:p>
    <w:p w:rsidR="000C2F77" w:rsidRDefault="000C2F77" w:rsidP="00672BD8">
      <w:pPr>
        <w:tabs>
          <w:tab w:val="left" w:pos="10080"/>
        </w:tabs>
        <w:spacing w:line="360" w:lineRule="auto"/>
        <w:ind w:right="108"/>
        <w:rPr>
          <w:sz w:val="22"/>
          <w:szCs w:val="22"/>
        </w:rPr>
      </w:pPr>
    </w:p>
    <w:p w:rsidR="00672BD8" w:rsidRPr="00EE3C74" w:rsidRDefault="00672BD8" w:rsidP="00672BD8">
      <w:pPr>
        <w:tabs>
          <w:tab w:val="left" w:pos="9360"/>
        </w:tabs>
        <w:rPr>
          <w:sz w:val="22"/>
          <w:szCs w:val="22"/>
        </w:rPr>
      </w:pPr>
      <w:r w:rsidRPr="00EE3C74">
        <w:rPr>
          <w:sz w:val="22"/>
          <w:szCs w:val="22"/>
        </w:rPr>
        <w:t xml:space="preserve">TV </w:t>
      </w:r>
      <w:r>
        <w:rPr>
          <w:sz w:val="22"/>
          <w:szCs w:val="22"/>
        </w:rPr>
        <w:t>n</w:t>
      </w:r>
      <w:r w:rsidRPr="00EE3C74">
        <w:rPr>
          <w:sz w:val="22"/>
          <w:szCs w:val="22"/>
        </w:rPr>
        <w:t xml:space="preserve">ews </w:t>
      </w:r>
      <w:r>
        <w:rPr>
          <w:sz w:val="22"/>
          <w:szCs w:val="22"/>
        </w:rPr>
        <w:t>b</w:t>
      </w:r>
      <w:r w:rsidRPr="00EE3C74">
        <w:rPr>
          <w:sz w:val="22"/>
          <w:szCs w:val="22"/>
        </w:rPr>
        <w:t xml:space="preserve">udget … the past year </w:t>
      </w:r>
    </w:p>
    <w:tbl>
      <w:tblPr>
        <w:tblW w:w="7978" w:type="dxa"/>
        <w:tblCellMar>
          <w:left w:w="10" w:type="dxa"/>
          <w:right w:w="10" w:type="dxa"/>
        </w:tblCellMar>
        <w:tblLook w:val="0000" w:firstRow="0" w:lastRow="0" w:firstColumn="0" w:lastColumn="0" w:noHBand="0" w:noVBand="0"/>
      </w:tblPr>
      <w:tblGrid>
        <w:gridCol w:w="1952"/>
        <w:gridCol w:w="1476"/>
        <w:gridCol w:w="1598"/>
        <w:gridCol w:w="1598"/>
        <w:gridCol w:w="1354"/>
      </w:tblGrid>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Increase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Decrease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Same</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Don’t know</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All TV news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52.2% </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7.3% </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34.3% </w:t>
            </w:r>
            <w:r w:rsidR="00672BD8">
              <w:rPr>
                <w:sz w:val="22"/>
                <w:szCs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FE6389">
            <w:pPr>
              <w:tabs>
                <w:tab w:val="left" w:pos="9360"/>
              </w:tabs>
              <w:rPr>
                <w:sz w:val="22"/>
                <w:szCs w:val="22"/>
              </w:rPr>
            </w:pPr>
            <w:r>
              <w:rPr>
                <w:sz w:val="22"/>
                <w:szCs w:val="22"/>
              </w:rPr>
              <w:t xml:space="preserve">6.2%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Big four affiliates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FE6389">
            <w:pPr>
              <w:tabs>
                <w:tab w:val="left" w:pos="9360"/>
              </w:tabs>
              <w:rPr>
                <w:sz w:val="22"/>
                <w:szCs w:val="22"/>
              </w:rPr>
            </w:pPr>
            <w:r>
              <w:rPr>
                <w:sz w:val="22"/>
                <w:szCs w:val="22"/>
              </w:rPr>
              <w:t xml:space="preserve">54.1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7</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33.2 </w:t>
            </w:r>
            <w:r w:rsidR="00672BD8">
              <w:rPr>
                <w:sz w:val="22"/>
                <w:szCs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FE6389">
            <w:pPr>
              <w:tabs>
                <w:tab w:val="left" w:pos="9360"/>
              </w:tabs>
              <w:rPr>
                <w:sz w:val="22"/>
                <w:szCs w:val="22"/>
              </w:rPr>
            </w:pPr>
            <w:r>
              <w:rPr>
                <w:sz w:val="22"/>
                <w:szCs w:val="22"/>
              </w:rPr>
              <w:t xml:space="preserve">5.7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Other commercial</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FE6389">
            <w:pPr>
              <w:tabs>
                <w:tab w:val="left" w:pos="9360"/>
              </w:tabs>
              <w:rPr>
                <w:sz w:val="22"/>
                <w:szCs w:val="22"/>
              </w:rPr>
            </w:pPr>
            <w:r>
              <w:rPr>
                <w:sz w:val="22"/>
                <w:szCs w:val="22"/>
              </w:rPr>
              <w:t xml:space="preserve">45.5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13.6 </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31.8 </w:t>
            </w:r>
            <w:r w:rsidR="00672BD8">
              <w:rPr>
                <w:sz w:val="22"/>
                <w:szCs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9.1 </w:t>
            </w:r>
            <w:r w:rsidR="00672BD8">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Market size: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1-25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47.6 </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FE6389">
            <w:pPr>
              <w:tabs>
                <w:tab w:val="left" w:pos="9360"/>
              </w:tabs>
              <w:rPr>
                <w:sz w:val="22"/>
                <w:szCs w:val="22"/>
              </w:rPr>
            </w:pPr>
            <w:r>
              <w:rPr>
                <w:sz w:val="22"/>
                <w:szCs w:val="22"/>
              </w:rPr>
              <w:t xml:space="preserve">11.9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35.7 </w:t>
            </w:r>
            <w:r w:rsidR="00672BD8">
              <w:rPr>
                <w:sz w:val="22"/>
                <w:szCs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4.8 </w:t>
            </w:r>
            <w:r w:rsidR="00672BD8" w:rsidRPr="00EE3C74">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26-50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51.5 </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9.1 </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33.3 </w:t>
            </w:r>
            <w:r w:rsidR="00672BD8">
              <w:rPr>
                <w:sz w:val="22"/>
                <w:szCs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6.1 </w:t>
            </w:r>
            <w:r w:rsidR="00672BD8">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51-100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54.3 </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FE6389">
            <w:pPr>
              <w:tabs>
                <w:tab w:val="left" w:pos="9360"/>
              </w:tabs>
              <w:rPr>
                <w:sz w:val="22"/>
                <w:szCs w:val="22"/>
              </w:rPr>
            </w:pPr>
            <w:r>
              <w:rPr>
                <w:sz w:val="22"/>
                <w:szCs w:val="22"/>
              </w:rPr>
              <w:t>7.4</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33.3 </w:t>
            </w:r>
            <w:r w:rsidR="00672BD8" w:rsidRPr="00EE3C74">
              <w:rPr>
                <w:sz w:val="22"/>
                <w:szCs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4.9 </w:t>
            </w:r>
            <w:r w:rsidR="00672BD8">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101-150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55.4 </w:t>
            </w:r>
            <w:r w:rsidR="00672BD8" w:rsidRPr="00EE3C74">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FE6389">
            <w:pPr>
              <w:tabs>
                <w:tab w:val="left" w:pos="9360"/>
              </w:tabs>
              <w:rPr>
                <w:sz w:val="22"/>
                <w:szCs w:val="22"/>
              </w:rPr>
            </w:pPr>
            <w:r>
              <w:rPr>
                <w:sz w:val="22"/>
                <w:szCs w:val="22"/>
              </w:rPr>
              <w:t xml:space="preserve">2.7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37.8 </w:t>
            </w:r>
            <w:r w:rsidR="00672BD8">
              <w:rPr>
                <w:sz w:val="22"/>
                <w:szCs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FE6389">
            <w:pPr>
              <w:tabs>
                <w:tab w:val="left" w:pos="9360"/>
              </w:tabs>
              <w:rPr>
                <w:sz w:val="22"/>
                <w:szCs w:val="22"/>
              </w:rPr>
            </w:pPr>
            <w:r>
              <w:rPr>
                <w:sz w:val="22"/>
                <w:szCs w:val="22"/>
              </w:rPr>
              <w:t xml:space="preserve">4.1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151+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47.7 </w:t>
            </w:r>
            <w:r w:rsidR="00672BD8" w:rsidRPr="00EE3C74">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9.1 </w:t>
            </w:r>
            <w:r w:rsidR="00672BD8" w:rsidRPr="00EE3C74">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FE6389">
            <w:pPr>
              <w:tabs>
                <w:tab w:val="left" w:pos="9360"/>
              </w:tabs>
              <w:rPr>
                <w:sz w:val="22"/>
                <w:szCs w:val="22"/>
              </w:rPr>
            </w:pPr>
            <w:r>
              <w:rPr>
                <w:sz w:val="22"/>
                <w:szCs w:val="22"/>
              </w:rPr>
              <w:t>29.</w:t>
            </w:r>
            <w:r w:rsidR="00DE148C">
              <w:rPr>
                <w:sz w:val="22"/>
                <w:szCs w:val="22"/>
              </w:rPr>
              <w:t>5</w:t>
            </w:r>
            <w:r w:rsidR="00FE6389">
              <w:rPr>
                <w:sz w:val="22"/>
                <w:szCs w:val="22"/>
              </w:rPr>
              <w:t xml:space="preserve"> </w:t>
            </w:r>
            <w:r w:rsidRPr="00EE3C74">
              <w:rPr>
                <w:sz w:val="22"/>
                <w:szCs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FE6389" w:rsidP="00FE6389">
            <w:pPr>
              <w:tabs>
                <w:tab w:val="left" w:pos="9360"/>
              </w:tabs>
              <w:rPr>
                <w:sz w:val="22"/>
                <w:szCs w:val="22"/>
              </w:rPr>
            </w:pPr>
            <w:r>
              <w:rPr>
                <w:sz w:val="22"/>
                <w:szCs w:val="22"/>
              </w:rPr>
              <w:t xml:space="preserve">13.6 </w:t>
            </w:r>
            <w:r w:rsidR="00672BD8">
              <w:rPr>
                <w:sz w:val="22"/>
                <w:szCs w:val="22"/>
              </w:rPr>
              <w:t xml:space="preserve"> </w:t>
            </w:r>
          </w:p>
        </w:tc>
      </w:tr>
    </w:tbl>
    <w:p w:rsidR="00672BD8" w:rsidRDefault="00672BD8" w:rsidP="00672BD8">
      <w:pPr>
        <w:tabs>
          <w:tab w:val="left" w:pos="9360"/>
        </w:tabs>
        <w:spacing w:line="360" w:lineRule="auto"/>
        <w:rPr>
          <w:sz w:val="22"/>
          <w:szCs w:val="22"/>
        </w:rPr>
      </w:pPr>
      <w:r w:rsidRPr="00EE3C74">
        <w:rPr>
          <w:sz w:val="22"/>
          <w:szCs w:val="22"/>
        </w:rPr>
        <w:br/>
      </w:r>
      <w:r>
        <w:rPr>
          <w:sz w:val="22"/>
          <w:szCs w:val="22"/>
        </w:rPr>
        <w:t xml:space="preserve">The last time a majority of news departments saw budget increases was 2006-2007, just before the housing implosion and resulting recession.  Last year was close, but this time it finally made it.  Budget growth was led by most of the network affiliates -- except Fox -- and the largest stations.  The Midwest and West lagged behind the Northeast and South.  </w:t>
      </w:r>
    </w:p>
    <w:p w:rsidR="00656676" w:rsidRDefault="00656676" w:rsidP="00672BD8">
      <w:pPr>
        <w:tabs>
          <w:tab w:val="left" w:pos="9360"/>
        </w:tabs>
        <w:spacing w:line="360" w:lineRule="auto"/>
        <w:rPr>
          <w:sz w:val="22"/>
          <w:szCs w:val="22"/>
        </w:rPr>
      </w:pPr>
    </w:p>
    <w:p w:rsidR="00672BD8" w:rsidRPr="00EE3C74" w:rsidRDefault="00672BD8" w:rsidP="00672BD8">
      <w:pPr>
        <w:tabs>
          <w:tab w:val="left" w:pos="9360"/>
        </w:tabs>
        <w:rPr>
          <w:sz w:val="22"/>
          <w:szCs w:val="22"/>
        </w:rPr>
      </w:pPr>
      <w:r w:rsidRPr="00EE3C74">
        <w:rPr>
          <w:sz w:val="22"/>
          <w:szCs w:val="22"/>
        </w:rPr>
        <w:t xml:space="preserve">TV </w:t>
      </w:r>
      <w:r>
        <w:rPr>
          <w:sz w:val="22"/>
          <w:szCs w:val="22"/>
        </w:rPr>
        <w:t>n</w:t>
      </w:r>
      <w:r w:rsidRPr="00EE3C74">
        <w:rPr>
          <w:sz w:val="22"/>
          <w:szCs w:val="22"/>
        </w:rPr>
        <w:t xml:space="preserve">ews </w:t>
      </w:r>
      <w:r>
        <w:rPr>
          <w:sz w:val="22"/>
          <w:szCs w:val="22"/>
        </w:rPr>
        <w:t>p</w:t>
      </w:r>
      <w:r w:rsidRPr="00EE3C74">
        <w:rPr>
          <w:sz w:val="22"/>
          <w:szCs w:val="22"/>
        </w:rPr>
        <w:t xml:space="preserve">rofitability … </w:t>
      </w:r>
      <w:r>
        <w:rPr>
          <w:sz w:val="22"/>
          <w:szCs w:val="22"/>
        </w:rPr>
        <w:t xml:space="preserve">2000 - </w:t>
      </w:r>
      <w:r w:rsidRPr="00EE3C74">
        <w:rPr>
          <w:sz w:val="22"/>
          <w:szCs w:val="22"/>
        </w:rPr>
        <w:t>20</w:t>
      </w:r>
      <w:r>
        <w:rPr>
          <w:sz w:val="22"/>
          <w:szCs w:val="22"/>
        </w:rPr>
        <w:t xml:space="preserve">14 </w:t>
      </w:r>
    </w:p>
    <w:tbl>
      <w:tblPr>
        <w:tblW w:w="8118" w:type="dxa"/>
        <w:tblCellMar>
          <w:left w:w="10" w:type="dxa"/>
          <w:right w:w="10" w:type="dxa"/>
        </w:tblCellMar>
        <w:tblLook w:val="0000" w:firstRow="0" w:lastRow="0" w:firstColumn="0" w:lastColumn="0" w:noHBand="0" w:noVBand="0"/>
      </w:tblPr>
      <w:tblGrid>
        <w:gridCol w:w="1638"/>
        <w:gridCol w:w="810"/>
        <w:gridCol w:w="810"/>
        <w:gridCol w:w="900"/>
        <w:gridCol w:w="990"/>
        <w:gridCol w:w="990"/>
        <w:gridCol w:w="990"/>
        <w:gridCol w:w="990"/>
      </w:tblGrid>
      <w:tr w:rsidR="00672BD8" w:rsidRPr="00EE3C74" w:rsidTr="004E0338">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350664" w:rsidRDefault="00672BD8" w:rsidP="004E0338">
            <w:pPr>
              <w:tabs>
                <w:tab w:val="left" w:pos="9360"/>
              </w:tabs>
              <w:jc w:val="center"/>
              <w:rPr>
                <w:sz w:val="20"/>
                <w:szCs w:val="20"/>
              </w:rPr>
            </w:pPr>
          </w:p>
        </w:tc>
        <w:tc>
          <w:tcPr>
            <w:tcW w:w="810" w:type="dxa"/>
            <w:tcBorders>
              <w:top w:val="single" w:sz="4" w:space="0" w:color="000000"/>
              <w:left w:val="single" w:sz="4" w:space="0" w:color="000000"/>
              <w:bottom w:val="single" w:sz="4" w:space="0" w:color="000000"/>
              <w:right w:val="single" w:sz="4" w:space="0" w:color="000000"/>
            </w:tcBorders>
          </w:tcPr>
          <w:p w:rsidR="00672BD8" w:rsidRDefault="00672BD8" w:rsidP="004E0338">
            <w:pPr>
              <w:tabs>
                <w:tab w:val="left" w:pos="9360"/>
              </w:tabs>
              <w:rPr>
                <w:sz w:val="20"/>
                <w:szCs w:val="20"/>
              </w:rPr>
            </w:pPr>
            <w:r w:rsidRPr="00350664">
              <w:rPr>
                <w:sz w:val="20"/>
                <w:szCs w:val="20"/>
              </w:rPr>
              <w:t>2000</w:t>
            </w:r>
          </w:p>
        </w:tc>
        <w:tc>
          <w:tcPr>
            <w:tcW w:w="810" w:type="dxa"/>
            <w:tcBorders>
              <w:top w:val="single" w:sz="4" w:space="0" w:color="000000"/>
              <w:left w:val="single" w:sz="4" w:space="0" w:color="000000"/>
              <w:bottom w:val="single" w:sz="4" w:space="0" w:color="000000"/>
              <w:right w:val="single" w:sz="4" w:space="0" w:color="000000"/>
            </w:tcBorders>
          </w:tcPr>
          <w:p w:rsidR="00672BD8" w:rsidRPr="00350664" w:rsidRDefault="00672BD8" w:rsidP="004E0338">
            <w:pPr>
              <w:tabs>
                <w:tab w:val="left" w:pos="9360"/>
              </w:tabs>
              <w:rPr>
                <w:sz w:val="20"/>
                <w:szCs w:val="20"/>
              </w:rPr>
            </w:pPr>
            <w:r w:rsidRPr="00350664">
              <w:rPr>
                <w:sz w:val="20"/>
                <w:szCs w:val="20"/>
              </w:rPr>
              <w:t>2005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350664" w:rsidRDefault="00672BD8" w:rsidP="004E0338">
            <w:pPr>
              <w:tabs>
                <w:tab w:val="left" w:pos="9360"/>
              </w:tabs>
              <w:rPr>
                <w:sz w:val="20"/>
                <w:szCs w:val="20"/>
              </w:rPr>
            </w:pPr>
            <w:r w:rsidRPr="00350664">
              <w:rPr>
                <w:sz w:val="20"/>
                <w:szCs w:val="20"/>
              </w:rPr>
              <w:t>2010</w:t>
            </w:r>
          </w:p>
        </w:tc>
        <w:tc>
          <w:tcPr>
            <w:tcW w:w="990" w:type="dxa"/>
            <w:tcBorders>
              <w:top w:val="single" w:sz="4" w:space="0" w:color="000000"/>
              <w:left w:val="single" w:sz="4" w:space="0" w:color="000000"/>
              <w:bottom w:val="single" w:sz="4" w:space="0" w:color="000000"/>
              <w:right w:val="single" w:sz="4" w:space="0" w:color="000000"/>
            </w:tcBorders>
          </w:tcPr>
          <w:p w:rsidR="00672BD8" w:rsidRPr="00350664" w:rsidRDefault="00672BD8" w:rsidP="004E0338">
            <w:pPr>
              <w:tabs>
                <w:tab w:val="left" w:pos="9360"/>
              </w:tabs>
              <w:rPr>
                <w:sz w:val="20"/>
                <w:szCs w:val="20"/>
              </w:rPr>
            </w:pPr>
            <w:r w:rsidRPr="00350664">
              <w:rPr>
                <w:sz w:val="20"/>
                <w:szCs w:val="20"/>
              </w:rPr>
              <w:t>2011</w:t>
            </w:r>
          </w:p>
        </w:tc>
        <w:tc>
          <w:tcPr>
            <w:tcW w:w="990" w:type="dxa"/>
            <w:tcBorders>
              <w:top w:val="single" w:sz="4" w:space="0" w:color="000000"/>
              <w:left w:val="single" w:sz="4" w:space="0" w:color="000000"/>
              <w:bottom w:val="single" w:sz="4" w:space="0" w:color="000000"/>
              <w:right w:val="single" w:sz="4" w:space="0" w:color="000000"/>
            </w:tcBorders>
          </w:tcPr>
          <w:p w:rsidR="00672BD8" w:rsidRPr="00350664" w:rsidRDefault="00672BD8" w:rsidP="004E0338">
            <w:pPr>
              <w:tabs>
                <w:tab w:val="left" w:pos="9360"/>
              </w:tabs>
              <w:rPr>
                <w:sz w:val="20"/>
                <w:szCs w:val="20"/>
              </w:rPr>
            </w:pPr>
            <w:r w:rsidRPr="00350664">
              <w:rPr>
                <w:sz w:val="20"/>
                <w:szCs w:val="20"/>
              </w:rPr>
              <w:t>2012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350664" w:rsidRDefault="00672BD8" w:rsidP="004E0338">
            <w:pPr>
              <w:tabs>
                <w:tab w:val="left" w:pos="9360"/>
              </w:tabs>
              <w:rPr>
                <w:sz w:val="20"/>
                <w:szCs w:val="20"/>
              </w:rPr>
            </w:pPr>
            <w:r>
              <w:rPr>
                <w:sz w:val="20"/>
                <w:szCs w:val="20"/>
              </w:rPr>
              <w:t>2013</w:t>
            </w:r>
          </w:p>
        </w:tc>
        <w:tc>
          <w:tcPr>
            <w:tcW w:w="990" w:type="dxa"/>
            <w:tcBorders>
              <w:top w:val="single" w:sz="4" w:space="0" w:color="000000"/>
              <w:left w:val="single" w:sz="4" w:space="0" w:color="000000"/>
              <w:bottom w:val="single" w:sz="4" w:space="0" w:color="000000"/>
              <w:right w:val="single" w:sz="4" w:space="0" w:color="000000"/>
            </w:tcBorders>
          </w:tcPr>
          <w:p w:rsidR="00672BD8" w:rsidRDefault="00672BD8" w:rsidP="004E0338">
            <w:pPr>
              <w:tabs>
                <w:tab w:val="left" w:pos="9360"/>
              </w:tabs>
              <w:rPr>
                <w:sz w:val="20"/>
                <w:szCs w:val="20"/>
              </w:rPr>
            </w:pPr>
            <w:r>
              <w:rPr>
                <w:sz w:val="20"/>
                <w:szCs w:val="20"/>
              </w:rPr>
              <w:t>2014</w:t>
            </w:r>
          </w:p>
        </w:tc>
      </w:tr>
      <w:tr w:rsidR="00672BD8" w:rsidRPr="00EE3C74" w:rsidTr="004E0338">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350664" w:rsidRDefault="00672BD8" w:rsidP="004E0338">
            <w:pPr>
              <w:tabs>
                <w:tab w:val="left" w:pos="9360"/>
              </w:tabs>
              <w:rPr>
                <w:sz w:val="20"/>
                <w:szCs w:val="20"/>
              </w:rPr>
            </w:pPr>
            <w:r w:rsidRPr="00350664">
              <w:rPr>
                <w:sz w:val="20"/>
                <w:szCs w:val="20"/>
              </w:rPr>
              <w:t>Showing profit</w:t>
            </w:r>
          </w:p>
        </w:tc>
        <w:tc>
          <w:tcPr>
            <w:tcW w:w="810" w:type="dxa"/>
            <w:tcBorders>
              <w:top w:val="single" w:sz="4" w:space="0" w:color="000000"/>
              <w:left w:val="single" w:sz="4" w:space="0" w:color="000000"/>
              <w:bottom w:val="single" w:sz="4" w:space="0" w:color="000000"/>
              <w:right w:val="single" w:sz="4" w:space="0" w:color="000000"/>
            </w:tcBorders>
          </w:tcPr>
          <w:p w:rsidR="00672BD8" w:rsidRDefault="00672BD8" w:rsidP="004E0338">
            <w:pPr>
              <w:tabs>
                <w:tab w:val="left" w:pos="9360"/>
              </w:tabs>
              <w:rPr>
                <w:sz w:val="20"/>
                <w:szCs w:val="20"/>
              </w:rPr>
            </w:pPr>
            <w:r w:rsidRPr="00350664">
              <w:rPr>
                <w:sz w:val="20"/>
                <w:szCs w:val="20"/>
              </w:rPr>
              <w:t>58%</w:t>
            </w:r>
          </w:p>
        </w:tc>
        <w:tc>
          <w:tcPr>
            <w:tcW w:w="810" w:type="dxa"/>
            <w:tcBorders>
              <w:top w:val="single" w:sz="4" w:space="0" w:color="000000"/>
              <w:left w:val="single" w:sz="4" w:space="0" w:color="000000"/>
              <w:bottom w:val="single" w:sz="4" w:space="0" w:color="000000"/>
              <w:right w:val="single" w:sz="4" w:space="0" w:color="000000"/>
            </w:tcBorders>
          </w:tcPr>
          <w:p w:rsidR="00672BD8" w:rsidRDefault="00672BD8" w:rsidP="004E0338">
            <w:pPr>
              <w:tabs>
                <w:tab w:val="left" w:pos="9360"/>
              </w:tabs>
              <w:rPr>
                <w:sz w:val="20"/>
                <w:szCs w:val="20"/>
              </w:rPr>
            </w:pPr>
            <w:r w:rsidRPr="00350664">
              <w:rPr>
                <w:sz w:val="20"/>
                <w:szCs w:val="20"/>
              </w:rPr>
              <w:t>44.5%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350664" w:rsidRDefault="00672BD8" w:rsidP="004E0338">
            <w:pPr>
              <w:tabs>
                <w:tab w:val="left" w:pos="9360"/>
              </w:tabs>
              <w:rPr>
                <w:sz w:val="20"/>
                <w:szCs w:val="20"/>
              </w:rPr>
            </w:pPr>
            <w:r w:rsidRPr="00350664">
              <w:rPr>
                <w:sz w:val="20"/>
                <w:szCs w:val="20"/>
              </w:rPr>
              <w:t>47.8%</w:t>
            </w:r>
          </w:p>
        </w:tc>
        <w:tc>
          <w:tcPr>
            <w:tcW w:w="990" w:type="dxa"/>
            <w:tcBorders>
              <w:top w:val="single" w:sz="4" w:space="0" w:color="000000"/>
              <w:left w:val="single" w:sz="4" w:space="0" w:color="000000"/>
              <w:bottom w:val="single" w:sz="4" w:space="0" w:color="000000"/>
              <w:right w:val="single" w:sz="4" w:space="0" w:color="000000"/>
            </w:tcBorders>
          </w:tcPr>
          <w:p w:rsidR="00672BD8" w:rsidRPr="00350664" w:rsidRDefault="00672BD8" w:rsidP="004E0338">
            <w:pPr>
              <w:tabs>
                <w:tab w:val="left" w:pos="9360"/>
              </w:tabs>
              <w:rPr>
                <w:sz w:val="20"/>
                <w:szCs w:val="20"/>
              </w:rPr>
            </w:pPr>
            <w:r w:rsidRPr="00350664">
              <w:rPr>
                <w:sz w:val="20"/>
                <w:szCs w:val="20"/>
              </w:rPr>
              <w:t>57.4%</w:t>
            </w:r>
          </w:p>
        </w:tc>
        <w:tc>
          <w:tcPr>
            <w:tcW w:w="990" w:type="dxa"/>
            <w:tcBorders>
              <w:top w:val="single" w:sz="4" w:space="0" w:color="000000"/>
              <w:left w:val="single" w:sz="4" w:space="0" w:color="000000"/>
              <w:bottom w:val="single" w:sz="4" w:space="0" w:color="000000"/>
              <w:right w:val="single" w:sz="4" w:space="0" w:color="000000"/>
            </w:tcBorders>
          </w:tcPr>
          <w:p w:rsidR="00672BD8" w:rsidRPr="00350664" w:rsidRDefault="00672BD8" w:rsidP="004E0338">
            <w:pPr>
              <w:tabs>
                <w:tab w:val="left" w:pos="9360"/>
              </w:tabs>
              <w:rPr>
                <w:sz w:val="20"/>
                <w:szCs w:val="20"/>
              </w:rPr>
            </w:pPr>
            <w:r>
              <w:rPr>
                <w:sz w:val="20"/>
                <w:szCs w:val="20"/>
              </w:rPr>
              <w:t>59.3%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350664" w:rsidRDefault="00672BD8" w:rsidP="004E0338">
            <w:pPr>
              <w:tabs>
                <w:tab w:val="left" w:pos="9360"/>
              </w:tabs>
              <w:rPr>
                <w:sz w:val="20"/>
                <w:szCs w:val="20"/>
              </w:rPr>
            </w:pPr>
            <w:r>
              <w:rPr>
                <w:sz w:val="20"/>
                <w:szCs w:val="20"/>
              </w:rPr>
              <w:t>65.7%</w:t>
            </w:r>
          </w:p>
        </w:tc>
        <w:tc>
          <w:tcPr>
            <w:tcW w:w="990" w:type="dxa"/>
            <w:tcBorders>
              <w:top w:val="single" w:sz="4" w:space="0" w:color="000000"/>
              <w:left w:val="single" w:sz="4" w:space="0" w:color="000000"/>
              <w:bottom w:val="single" w:sz="4" w:space="0" w:color="000000"/>
              <w:right w:val="single" w:sz="4" w:space="0" w:color="000000"/>
            </w:tcBorders>
          </w:tcPr>
          <w:p w:rsidR="00672BD8" w:rsidRDefault="00672BD8" w:rsidP="004E0338">
            <w:pPr>
              <w:tabs>
                <w:tab w:val="left" w:pos="9360"/>
              </w:tabs>
              <w:rPr>
                <w:sz w:val="20"/>
                <w:szCs w:val="20"/>
              </w:rPr>
            </w:pPr>
            <w:r>
              <w:rPr>
                <w:sz w:val="20"/>
                <w:szCs w:val="20"/>
              </w:rPr>
              <w:t>57.6%</w:t>
            </w:r>
          </w:p>
        </w:tc>
      </w:tr>
      <w:tr w:rsidR="00672BD8" w:rsidRPr="00EE3C74" w:rsidTr="004E0338">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350664" w:rsidRDefault="00672BD8" w:rsidP="004E0338">
            <w:pPr>
              <w:tabs>
                <w:tab w:val="left" w:pos="9360"/>
              </w:tabs>
              <w:rPr>
                <w:sz w:val="20"/>
                <w:szCs w:val="20"/>
              </w:rPr>
            </w:pPr>
            <w:r w:rsidRPr="00350664">
              <w:rPr>
                <w:sz w:val="20"/>
                <w:szCs w:val="20"/>
              </w:rPr>
              <w:t>Breaking even</w:t>
            </w:r>
          </w:p>
        </w:tc>
        <w:tc>
          <w:tcPr>
            <w:tcW w:w="810" w:type="dxa"/>
            <w:tcBorders>
              <w:top w:val="single" w:sz="4" w:space="0" w:color="000000"/>
              <w:left w:val="single" w:sz="4" w:space="0" w:color="000000"/>
              <w:bottom w:val="single" w:sz="4" w:space="0" w:color="000000"/>
              <w:right w:val="single" w:sz="4" w:space="0" w:color="000000"/>
            </w:tcBorders>
          </w:tcPr>
          <w:p w:rsidR="00672BD8" w:rsidRDefault="00672BD8" w:rsidP="004E0338">
            <w:pPr>
              <w:tabs>
                <w:tab w:val="left" w:pos="9360"/>
              </w:tabs>
              <w:rPr>
                <w:sz w:val="20"/>
                <w:szCs w:val="20"/>
              </w:rPr>
            </w:pPr>
            <w:r w:rsidRPr="00350664">
              <w:rPr>
                <w:sz w:val="20"/>
                <w:szCs w:val="20"/>
              </w:rPr>
              <w:t>11</w:t>
            </w:r>
          </w:p>
        </w:tc>
        <w:tc>
          <w:tcPr>
            <w:tcW w:w="810" w:type="dxa"/>
            <w:tcBorders>
              <w:top w:val="single" w:sz="4" w:space="0" w:color="000000"/>
              <w:left w:val="single" w:sz="4" w:space="0" w:color="000000"/>
              <w:bottom w:val="single" w:sz="4" w:space="0" w:color="000000"/>
              <w:right w:val="single" w:sz="4" w:space="0" w:color="000000"/>
            </w:tcBorders>
          </w:tcPr>
          <w:p w:rsidR="00672BD8" w:rsidRPr="00350664" w:rsidRDefault="00672BD8" w:rsidP="004E0338">
            <w:pPr>
              <w:tabs>
                <w:tab w:val="left" w:pos="9360"/>
              </w:tabs>
              <w:rPr>
                <w:sz w:val="20"/>
                <w:szCs w:val="20"/>
              </w:rPr>
            </w:pPr>
            <w:r w:rsidRPr="00350664">
              <w:rPr>
                <w:sz w:val="20"/>
                <w:szCs w:val="20"/>
              </w:rPr>
              <w:t>24.2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350664" w:rsidRDefault="00672BD8" w:rsidP="004E0338">
            <w:pPr>
              <w:tabs>
                <w:tab w:val="left" w:pos="9360"/>
              </w:tabs>
              <w:rPr>
                <w:sz w:val="20"/>
                <w:szCs w:val="20"/>
              </w:rPr>
            </w:pPr>
            <w:r w:rsidRPr="00350664">
              <w:rPr>
                <w:sz w:val="20"/>
                <w:szCs w:val="20"/>
              </w:rPr>
              <w:t>14.6</w:t>
            </w:r>
          </w:p>
        </w:tc>
        <w:tc>
          <w:tcPr>
            <w:tcW w:w="990" w:type="dxa"/>
            <w:tcBorders>
              <w:top w:val="single" w:sz="4" w:space="0" w:color="000000"/>
              <w:left w:val="single" w:sz="4" w:space="0" w:color="000000"/>
              <w:bottom w:val="single" w:sz="4" w:space="0" w:color="000000"/>
              <w:right w:val="single" w:sz="4" w:space="0" w:color="000000"/>
            </w:tcBorders>
          </w:tcPr>
          <w:p w:rsidR="00672BD8" w:rsidRPr="00350664" w:rsidRDefault="00672BD8" w:rsidP="004E0338">
            <w:pPr>
              <w:tabs>
                <w:tab w:val="left" w:pos="9360"/>
              </w:tabs>
              <w:rPr>
                <w:sz w:val="20"/>
                <w:szCs w:val="20"/>
              </w:rPr>
            </w:pPr>
            <w:r w:rsidRPr="00350664">
              <w:rPr>
                <w:sz w:val="20"/>
                <w:szCs w:val="20"/>
              </w:rPr>
              <w:t>9.3</w:t>
            </w:r>
          </w:p>
        </w:tc>
        <w:tc>
          <w:tcPr>
            <w:tcW w:w="990" w:type="dxa"/>
            <w:tcBorders>
              <w:top w:val="single" w:sz="4" w:space="0" w:color="000000"/>
              <w:left w:val="single" w:sz="4" w:space="0" w:color="000000"/>
              <w:bottom w:val="single" w:sz="4" w:space="0" w:color="000000"/>
              <w:right w:val="single" w:sz="4" w:space="0" w:color="000000"/>
            </w:tcBorders>
          </w:tcPr>
          <w:p w:rsidR="00672BD8" w:rsidRPr="00350664" w:rsidRDefault="00672BD8" w:rsidP="004E0338">
            <w:pPr>
              <w:tabs>
                <w:tab w:val="left" w:pos="9360"/>
              </w:tabs>
              <w:rPr>
                <w:sz w:val="20"/>
                <w:szCs w:val="20"/>
              </w:rPr>
            </w:pPr>
            <w:r>
              <w:rPr>
                <w:sz w:val="20"/>
                <w:szCs w:val="20"/>
              </w:rPr>
              <w:t>7.7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350664" w:rsidRDefault="00672BD8" w:rsidP="004E0338">
            <w:pPr>
              <w:tabs>
                <w:tab w:val="left" w:pos="9360"/>
              </w:tabs>
              <w:rPr>
                <w:sz w:val="20"/>
                <w:szCs w:val="20"/>
              </w:rPr>
            </w:pPr>
            <w:r>
              <w:rPr>
                <w:sz w:val="20"/>
                <w:szCs w:val="20"/>
              </w:rPr>
              <w:t>4.9</w:t>
            </w:r>
          </w:p>
        </w:tc>
        <w:tc>
          <w:tcPr>
            <w:tcW w:w="990" w:type="dxa"/>
            <w:tcBorders>
              <w:top w:val="single" w:sz="4" w:space="0" w:color="000000"/>
              <w:left w:val="single" w:sz="4" w:space="0" w:color="000000"/>
              <w:bottom w:val="single" w:sz="4" w:space="0" w:color="000000"/>
              <w:right w:val="single" w:sz="4" w:space="0" w:color="000000"/>
            </w:tcBorders>
          </w:tcPr>
          <w:p w:rsidR="00672BD8" w:rsidRDefault="00672BD8" w:rsidP="004E0338">
            <w:pPr>
              <w:tabs>
                <w:tab w:val="left" w:pos="9360"/>
              </w:tabs>
              <w:rPr>
                <w:sz w:val="20"/>
                <w:szCs w:val="20"/>
              </w:rPr>
            </w:pPr>
            <w:r>
              <w:rPr>
                <w:sz w:val="20"/>
                <w:szCs w:val="20"/>
              </w:rPr>
              <w:t>9.4</w:t>
            </w:r>
          </w:p>
        </w:tc>
      </w:tr>
      <w:tr w:rsidR="00672BD8" w:rsidRPr="00EE3C74" w:rsidTr="004E0338">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350664" w:rsidRDefault="00672BD8" w:rsidP="004E0338">
            <w:pPr>
              <w:tabs>
                <w:tab w:val="left" w:pos="9360"/>
              </w:tabs>
              <w:rPr>
                <w:sz w:val="20"/>
                <w:szCs w:val="20"/>
              </w:rPr>
            </w:pPr>
            <w:r w:rsidRPr="00350664">
              <w:rPr>
                <w:sz w:val="20"/>
                <w:szCs w:val="20"/>
              </w:rPr>
              <w:t>Showing loss</w:t>
            </w:r>
          </w:p>
        </w:tc>
        <w:tc>
          <w:tcPr>
            <w:tcW w:w="810" w:type="dxa"/>
            <w:tcBorders>
              <w:top w:val="single" w:sz="4" w:space="0" w:color="000000"/>
              <w:left w:val="single" w:sz="4" w:space="0" w:color="000000"/>
              <w:bottom w:val="single" w:sz="4" w:space="0" w:color="000000"/>
              <w:right w:val="single" w:sz="4" w:space="0" w:color="000000"/>
            </w:tcBorders>
          </w:tcPr>
          <w:p w:rsidR="00672BD8" w:rsidRDefault="00672BD8" w:rsidP="004E0338">
            <w:pPr>
              <w:tabs>
                <w:tab w:val="left" w:pos="9360"/>
              </w:tabs>
              <w:rPr>
                <w:sz w:val="20"/>
                <w:szCs w:val="20"/>
              </w:rPr>
            </w:pPr>
            <w:r w:rsidRPr="00350664">
              <w:rPr>
                <w:sz w:val="20"/>
                <w:szCs w:val="20"/>
              </w:rPr>
              <w:t>11</w:t>
            </w:r>
          </w:p>
        </w:tc>
        <w:tc>
          <w:tcPr>
            <w:tcW w:w="810" w:type="dxa"/>
            <w:tcBorders>
              <w:top w:val="single" w:sz="4" w:space="0" w:color="000000"/>
              <w:left w:val="single" w:sz="4" w:space="0" w:color="000000"/>
              <w:bottom w:val="single" w:sz="4" w:space="0" w:color="000000"/>
              <w:right w:val="single" w:sz="4" w:space="0" w:color="000000"/>
            </w:tcBorders>
          </w:tcPr>
          <w:p w:rsidR="00672BD8" w:rsidRPr="00350664" w:rsidRDefault="00672BD8" w:rsidP="004E0338">
            <w:pPr>
              <w:tabs>
                <w:tab w:val="left" w:pos="9360"/>
              </w:tabs>
              <w:rPr>
                <w:sz w:val="20"/>
                <w:szCs w:val="20"/>
              </w:rPr>
            </w:pPr>
            <w:r w:rsidRPr="00350664">
              <w:rPr>
                <w:sz w:val="20"/>
                <w:szCs w:val="20"/>
              </w:rPr>
              <w:t>12.1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350664" w:rsidRDefault="00672BD8" w:rsidP="004E0338">
            <w:pPr>
              <w:tabs>
                <w:tab w:val="left" w:pos="9360"/>
              </w:tabs>
              <w:rPr>
                <w:sz w:val="20"/>
                <w:szCs w:val="20"/>
              </w:rPr>
            </w:pPr>
            <w:r w:rsidRPr="00350664">
              <w:rPr>
                <w:sz w:val="20"/>
                <w:szCs w:val="20"/>
              </w:rPr>
              <w:t>8.3</w:t>
            </w:r>
          </w:p>
        </w:tc>
        <w:tc>
          <w:tcPr>
            <w:tcW w:w="990" w:type="dxa"/>
            <w:tcBorders>
              <w:top w:val="single" w:sz="4" w:space="0" w:color="000000"/>
              <w:left w:val="single" w:sz="4" w:space="0" w:color="000000"/>
              <w:bottom w:val="single" w:sz="4" w:space="0" w:color="000000"/>
              <w:right w:val="single" w:sz="4" w:space="0" w:color="000000"/>
            </w:tcBorders>
          </w:tcPr>
          <w:p w:rsidR="00672BD8" w:rsidRPr="00350664" w:rsidRDefault="00672BD8" w:rsidP="004E0338">
            <w:pPr>
              <w:tabs>
                <w:tab w:val="left" w:pos="9360"/>
              </w:tabs>
              <w:rPr>
                <w:sz w:val="20"/>
                <w:szCs w:val="20"/>
              </w:rPr>
            </w:pPr>
            <w:r w:rsidRPr="00350664">
              <w:rPr>
                <w:sz w:val="20"/>
                <w:szCs w:val="20"/>
              </w:rPr>
              <w:t>6.9</w:t>
            </w:r>
          </w:p>
        </w:tc>
        <w:tc>
          <w:tcPr>
            <w:tcW w:w="990" w:type="dxa"/>
            <w:tcBorders>
              <w:top w:val="single" w:sz="4" w:space="0" w:color="000000"/>
              <w:left w:val="single" w:sz="4" w:space="0" w:color="000000"/>
              <w:bottom w:val="single" w:sz="4" w:space="0" w:color="000000"/>
              <w:right w:val="single" w:sz="4" w:space="0" w:color="000000"/>
            </w:tcBorders>
          </w:tcPr>
          <w:p w:rsidR="00672BD8" w:rsidRPr="00350664" w:rsidRDefault="00672BD8" w:rsidP="004E0338">
            <w:pPr>
              <w:tabs>
                <w:tab w:val="left" w:pos="9360"/>
              </w:tabs>
              <w:rPr>
                <w:sz w:val="20"/>
                <w:szCs w:val="20"/>
              </w:rPr>
            </w:pPr>
            <w:r>
              <w:rPr>
                <w:sz w:val="20"/>
                <w:szCs w:val="20"/>
              </w:rPr>
              <w:t>3.7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350664" w:rsidRDefault="00672BD8" w:rsidP="004E0338">
            <w:pPr>
              <w:tabs>
                <w:tab w:val="left" w:pos="1211"/>
                <w:tab w:val="left" w:pos="9360"/>
              </w:tabs>
              <w:rPr>
                <w:sz w:val="20"/>
                <w:szCs w:val="20"/>
              </w:rPr>
            </w:pPr>
            <w:r>
              <w:rPr>
                <w:sz w:val="20"/>
                <w:szCs w:val="20"/>
              </w:rPr>
              <w:t>4.2</w:t>
            </w:r>
          </w:p>
        </w:tc>
        <w:tc>
          <w:tcPr>
            <w:tcW w:w="990" w:type="dxa"/>
            <w:tcBorders>
              <w:top w:val="single" w:sz="4" w:space="0" w:color="000000"/>
              <w:left w:val="single" w:sz="4" w:space="0" w:color="000000"/>
              <w:bottom w:val="single" w:sz="4" w:space="0" w:color="000000"/>
              <w:right w:val="single" w:sz="4" w:space="0" w:color="000000"/>
            </w:tcBorders>
          </w:tcPr>
          <w:p w:rsidR="00672BD8" w:rsidRDefault="00672BD8" w:rsidP="004E0338">
            <w:pPr>
              <w:tabs>
                <w:tab w:val="left" w:pos="1211"/>
                <w:tab w:val="left" w:pos="9360"/>
              </w:tabs>
              <w:rPr>
                <w:sz w:val="20"/>
                <w:szCs w:val="20"/>
              </w:rPr>
            </w:pPr>
            <w:r>
              <w:rPr>
                <w:sz w:val="20"/>
                <w:szCs w:val="20"/>
              </w:rPr>
              <w:t>1.8</w:t>
            </w:r>
          </w:p>
        </w:tc>
      </w:tr>
      <w:tr w:rsidR="00672BD8" w:rsidRPr="00EE3C74" w:rsidTr="004E0338">
        <w:tc>
          <w:tcPr>
            <w:tcW w:w="16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350664" w:rsidRDefault="00672BD8" w:rsidP="004E0338">
            <w:pPr>
              <w:tabs>
                <w:tab w:val="left" w:pos="9360"/>
              </w:tabs>
              <w:rPr>
                <w:sz w:val="20"/>
                <w:szCs w:val="20"/>
              </w:rPr>
            </w:pPr>
            <w:r w:rsidRPr="00350664">
              <w:rPr>
                <w:sz w:val="20"/>
                <w:szCs w:val="20"/>
              </w:rPr>
              <w:t>Don’t know</w:t>
            </w:r>
          </w:p>
        </w:tc>
        <w:tc>
          <w:tcPr>
            <w:tcW w:w="810" w:type="dxa"/>
            <w:tcBorders>
              <w:top w:val="single" w:sz="4" w:space="0" w:color="000000"/>
              <w:left w:val="single" w:sz="4" w:space="0" w:color="000000"/>
              <w:bottom w:val="single" w:sz="4" w:space="0" w:color="000000"/>
              <w:right w:val="single" w:sz="4" w:space="0" w:color="000000"/>
            </w:tcBorders>
          </w:tcPr>
          <w:p w:rsidR="00672BD8" w:rsidRDefault="00672BD8" w:rsidP="004E0338">
            <w:pPr>
              <w:tabs>
                <w:tab w:val="left" w:pos="9360"/>
              </w:tabs>
              <w:rPr>
                <w:sz w:val="20"/>
                <w:szCs w:val="20"/>
              </w:rPr>
            </w:pPr>
            <w:r w:rsidRPr="00350664">
              <w:rPr>
                <w:sz w:val="20"/>
                <w:szCs w:val="20"/>
              </w:rPr>
              <w:t>20</w:t>
            </w:r>
          </w:p>
        </w:tc>
        <w:tc>
          <w:tcPr>
            <w:tcW w:w="810" w:type="dxa"/>
            <w:tcBorders>
              <w:top w:val="single" w:sz="4" w:space="0" w:color="000000"/>
              <w:left w:val="single" w:sz="4" w:space="0" w:color="000000"/>
              <w:bottom w:val="single" w:sz="4" w:space="0" w:color="000000"/>
              <w:right w:val="single" w:sz="4" w:space="0" w:color="000000"/>
            </w:tcBorders>
          </w:tcPr>
          <w:p w:rsidR="00672BD8" w:rsidRPr="00350664" w:rsidRDefault="00672BD8" w:rsidP="004E0338">
            <w:pPr>
              <w:tabs>
                <w:tab w:val="left" w:pos="9360"/>
              </w:tabs>
              <w:rPr>
                <w:sz w:val="20"/>
                <w:szCs w:val="20"/>
              </w:rPr>
            </w:pPr>
            <w:r w:rsidRPr="00350664">
              <w:rPr>
                <w:sz w:val="20"/>
                <w:szCs w:val="20"/>
              </w:rPr>
              <w:t>19.2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350664" w:rsidRDefault="00672BD8" w:rsidP="004E0338">
            <w:pPr>
              <w:tabs>
                <w:tab w:val="left" w:pos="9360"/>
              </w:tabs>
              <w:rPr>
                <w:sz w:val="20"/>
                <w:szCs w:val="20"/>
              </w:rPr>
            </w:pPr>
            <w:r w:rsidRPr="00350664">
              <w:rPr>
                <w:sz w:val="20"/>
                <w:szCs w:val="20"/>
              </w:rPr>
              <w:t>29.2</w:t>
            </w:r>
          </w:p>
        </w:tc>
        <w:tc>
          <w:tcPr>
            <w:tcW w:w="990" w:type="dxa"/>
            <w:tcBorders>
              <w:top w:val="single" w:sz="4" w:space="0" w:color="000000"/>
              <w:left w:val="single" w:sz="4" w:space="0" w:color="000000"/>
              <w:bottom w:val="single" w:sz="4" w:space="0" w:color="000000"/>
              <w:right w:val="single" w:sz="4" w:space="0" w:color="000000"/>
            </w:tcBorders>
          </w:tcPr>
          <w:p w:rsidR="00672BD8" w:rsidRPr="00350664" w:rsidRDefault="00672BD8" w:rsidP="004E0338">
            <w:pPr>
              <w:tabs>
                <w:tab w:val="left" w:pos="9360"/>
              </w:tabs>
              <w:rPr>
                <w:sz w:val="20"/>
                <w:szCs w:val="20"/>
              </w:rPr>
            </w:pPr>
            <w:r w:rsidRPr="00350664">
              <w:rPr>
                <w:sz w:val="20"/>
                <w:szCs w:val="20"/>
              </w:rPr>
              <w:t>26.3</w:t>
            </w:r>
          </w:p>
        </w:tc>
        <w:tc>
          <w:tcPr>
            <w:tcW w:w="990" w:type="dxa"/>
            <w:tcBorders>
              <w:top w:val="single" w:sz="4" w:space="0" w:color="000000"/>
              <w:left w:val="single" w:sz="4" w:space="0" w:color="000000"/>
              <w:bottom w:val="single" w:sz="4" w:space="0" w:color="000000"/>
              <w:right w:val="single" w:sz="4" w:space="0" w:color="000000"/>
            </w:tcBorders>
          </w:tcPr>
          <w:p w:rsidR="00672BD8" w:rsidRPr="00350664" w:rsidRDefault="00672BD8" w:rsidP="004E0338">
            <w:pPr>
              <w:tabs>
                <w:tab w:val="left" w:pos="9360"/>
              </w:tabs>
              <w:rPr>
                <w:sz w:val="20"/>
                <w:szCs w:val="20"/>
              </w:rPr>
            </w:pPr>
            <w:r>
              <w:rPr>
                <w:sz w:val="20"/>
                <w:szCs w:val="20"/>
              </w:rPr>
              <w:t>29.3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350664" w:rsidRDefault="00672BD8" w:rsidP="004E0338">
            <w:pPr>
              <w:tabs>
                <w:tab w:val="left" w:pos="9360"/>
              </w:tabs>
              <w:rPr>
                <w:sz w:val="20"/>
                <w:szCs w:val="20"/>
              </w:rPr>
            </w:pPr>
            <w:r>
              <w:rPr>
                <w:sz w:val="20"/>
                <w:szCs w:val="20"/>
              </w:rPr>
              <w:t>22.7</w:t>
            </w:r>
          </w:p>
        </w:tc>
        <w:tc>
          <w:tcPr>
            <w:tcW w:w="990" w:type="dxa"/>
            <w:tcBorders>
              <w:top w:val="single" w:sz="4" w:space="0" w:color="000000"/>
              <w:left w:val="single" w:sz="4" w:space="0" w:color="000000"/>
              <w:bottom w:val="single" w:sz="4" w:space="0" w:color="000000"/>
              <w:right w:val="single" w:sz="4" w:space="0" w:color="000000"/>
            </w:tcBorders>
          </w:tcPr>
          <w:p w:rsidR="00672BD8" w:rsidRDefault="00672BD8" w:rsidP="004E0338">
            <w:pPr>
              <w:tabs>
                <w:tab w:val="left" w:pos="9360"/>
              </w:tabs>
              <w:rPr>
                <w:sz w:val="20"/>
                <w:szCs w:val="20"/>
              </w:rPr>
            </w:pPr>
            <w:r>
              <w:rPr>
                <w:sz w:val="20"/>
                <w:szCs w:val="20"/>
              </w:rPr>
              <w:t>28.3</w:t>
            </w:r>
          </w:p>
        </w:tc>
      </w:tr>
    </w:tbl>
    <w:p w:rsidR="00672BD8" w:rsidRPr="00EE3C74" w:rsidRDefault="00672BD8" w:rsidP="00672BD8">
      <w:pPr>
        <w:tabs>
          <w:tab w:val="left" w:pos="9360"/>
        </w:tabs>
        <w:rPr>
          <w:sz w:val="22"/>
          <w:szCs w:val="22"/>
        </w:rPr>
      </w:pPr>
    </w:p>
    <w:p w:rsidR="00907603" w:rsidRDefault="00672BD8" w:rsidP="00907603">
      <w:pPr>
        <w:tabs>
          <w:tab w:val="left" w:pos="9360"/>
        </w:tabs>
        <w:spacing w:line="360" w:lineRule="auto"/>
        <w:rPr>
          <w:sz w:val="22"/>
          <w:szCs w:val="22"/>
        </w:rPr>
      </w:pPr>
      <w:r>
        <w:rPr>
          <w:sz w:val="22"/>
          <w:szCs w:val="22"/>
        </w:rPr>
        <w:t>After hitting its highest level last year since 1995, the profit percentage dropped back to 2011 levels -- although most of the difference could well come from a sizeable increase in the percentage of news directors saying they didn't know</w:t>
      </w:r>
      <w:r w:rsidR="00855D66">
        <w:rPr>
          <w:sz w:val="22"/>
          <w:szCs w:val="22"/>
        </w:rPr>
        <w:t xml:space="preserve"> about station profitability</w:t>
      </w:r>
      <w:r>
        <w:rPr>
          <w:sz w:val="22"/>
          <w:szCs w:val="22"/>
        </w:rPr>
        <w:t xml:space="preserve">.  </w:t>
      </w:r>
      <w:r w:rsidR="00907603">
        <w:rPr>
          <w:sz w:val="22"/>
          <w:szCs w:val="22"/>
        </w:rPr>
        <w:t xml:space="preserve">Missing percentages are non-commercial stations.   </w:t>
      </w:r>
    </w:p>
    <w:p w:rsidR="00CA0982" w:rsidRDefault="00CA0982" w:rsidP="00672BD8">
      <w:pPr>
        <w:tabs>
          <w:tab w:val="left" w:pos="9360"/>
        </w:tabs>
        <w:spacing w:line="360" w:lineRule="auto"/>
        <w:rPr>
          <w:sz w:val="22"/>
          <w:szCs w:val="22"/>
        </w:rPr>
      </w:pPr>
    </w:p>
    <w:p w:rsidR="00672BD8" w:rsidRPr="00EE3C74" w:rsidRDefault="00672BD8" w:rsidP="00672BD8">
      <w:pPr>
        <w:tabs>
          <w:tab w:val="left" w:pos="9360"/>
        </w:tabs>
        <w:rPr>
          <w:sz w:val="22"/>
          <w:szCs w:val="22"/>
        </w:rPr>
      </w:pPr>
      <w:r w:rsidRPr="00EE3C74">
        <w:rPr>
          <w:sz w:val="22"/>
          <w:szCs w:val="22"/>
        </w:rPr>
        <w:t xml:space="preserve">TV </w:t>
      </w:r>
      <w:r>
        <w:rPr>
          <w:sz w:val="22"/>
          <w:szCs w:val="22"/>
        </w:rPr>
        <w:t>n</w:t>
      </w:r>
      <w:r w:rsidRPr="00EE3C74">
        <w:rPr>
          <w:sz w:val="22"/>
          <w:szCs w:val="22"/>
        </w:rPr>
        <w:t xml:space="preserve">ews </w:t>
      </w:r>
      <w:r>
        <w:rPr>
          <w:sz w:val="22"/>
          <w:szCs w:val="22"/>
        </w:rPr>
        <w:t>p</w:t>
      </w:r>
      <w:r w:rsidRPr="00EE3C74">
        <w:rPr>
          <w:sz w:val="22"/>
          <w:szCs w:val="22"/>
        </w:rPr>
        <w:t>rofitability …</w:t>
      </w:r>
      <w:r>
        <w:rPr>
          <w:sz w:val="22"/>
          <w:szCs w:val="22"/>
        </w:rPr>
        <w:t xml:space="preserve"> by size and affiliation – 2014 </w:t>
      </w:r>
    </w:p>
    <w:tbl>
      <w:tblPr>
        <w:tblW w:w="8260" w:type="dxa"/>
        <w:tblCellMar>
          <w:left w:w="10" w:type="dxa"/>
          <w:right w:w="10" w:type="dxa"/>
        </w:tblCellMar>
        <w:tblLook w:val="0000" w:firstRow="0" w:lastRow="0" w:firstColumn="0" w:lastColumn="0" w:noHBand="0" w:noVBand="0"/>
      </w:tblPr>
      <w:tblGrid>
        <w:gridCol w:w="1952"/>
        <w:gridCol w:w="1611"/>
        <w:gridCol w:w="1623"/>
        <w:gridCol w:w="1598"/>
        <w:gridCol w:w="1476"/>
      </w:tblGrid>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Showing profit</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Breaking even</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Showing loss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Don’t know</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Market size: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1-25</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5201B2">
            <w:pPr>
              <w:tabs>
                <w:tab w:val="left" w:pos="9360"/>
              </w:tabs>
              <w:rPr>
                <w:sz w:val="22"/>
                <w:szCs w:val="22"/>
              </w:rPr>
            </w:pPr>
            <w:r>
              <w:rPr>
                <w:sz w:val="22"/>
                <w:szCs w:val="22"/>
              </w:rPr>
              <w:t xml:space="preserve">42.2%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5201B2">
            <w:pPr>
              <w:tabs>
                <w:tab w:val="left" w:pos="9360"/>
              </w:tabs>
              <w:rPr>
                <w:sz w:val="22"/>
                <w:szCs w:val="22"/>
              </w:rPr>
            </w:pPr>
            <w:r>
              <w:rPr>
                <w:sz w:val="22"/>
                <w:szCs w:val="22"/>
              </w:rPr>
              <w:t xml:space="preserve">13.3%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0</w:t>
            </w:r>
            <w:r w:rsidR="00672BD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5201B2">
            <w:pPr>
              <w:tabs>
                <w:tab w:val="left" w:pos="9360"/>
              </w:tabs>
              <w:rPr>
                <w:sz w:val="22"/>
                <w:szCs w:val="22"/>
              </w:rPr>
            </w:pPr>
            <w:r>
              <w:rPr>
                <w:sz w:val="22"/>
                <w:szCs w:val="22"/>
              </w:rPr>
              <w:t xml:space="preserve">33.3%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26-50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47.1 </w:t>
            </w:r>
            <w:r w:rsidR="00672BD8">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14.7</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5.9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32.4 </w:t>
            </w:r>
            <w:r w:rsidR="00672BD8">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51-100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66.2 </w:t>
            </w:r>
            <w:r w:rsidR="00672BD8" w:rsidRPr="00EE3C74">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10</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0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21.2 </w:t>
            </w:r>
            <w:r w:rsidR="00672BD8" w:rsidRPr="00EE3C74">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101-150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63</w:t>
            </w:r>
            <w:r w:rsidR="00672BD8">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5201B2">
            <w:pPr>
              <w:tabs>
                <w:tab w:val="left" w:pos="9360"/>
              </w:tabs>
              <w:rPr>
                <w:sz w:val="22"/>
                <w:szCs w:val="22"/>
              </w:rPr>
            </w:pPr>
            <w:r>
              <w:rPr>
                <w:sz w:val="22"/>
                <w:szCs w:val="22"/>
              </w:rPr>
              <w:t xml:space="preserve">6.8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5201B2">
            <w:pPr>
              <w:tabs>
                <w:tab w:val="left" w:pos="9360"/>
              </w:tabs>
              <w:rPr>
                <w:sz w:val="22"/>
                <w:szCs w:val="22"/>
              </w:rPr>
            </w:pPr>
            <w:r>
              <w:rPr>
                <w:sz w:val="22"/>
                <w:szCs w:val="22"/>
              </w:rPr>
              <w:t xml:space="preserve">1.4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27.4 </w:t>
            </w:r>
            <w:r w:rsidR="00672BD8">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lastRenderedPageBreak/>
              <w:t>151+</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56.8 </w:t>
            </w:r>
            <w:r w:rsidR="00672BD8">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4.5 </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4.5 </w:t>
            </w:r>
            <w:r w:rsidR="00672BD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34.1 </w:t>
            </w:r>
            <w:r w:rsidR="00672BD8" w:rsidRPr="00EE3C74">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Staff size: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51+</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63</w:t>
            </w:r>
            <w:r w:rsidR="00672BD8">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5201B2">
            <w:pPr>
              <w:tabs>
                <w:tab w:val="left" w:pos="9360"/>
              </w:tabs>
              <w:rPr>
                <w:sz w:val="22"/>
                <w:szCs w:val="22"/>
              </w:rPr>
            </w:pPr>
            <w:r>
              <w:rPr>
                <w:sz w:val="22"/>
                <w:szCs w:val="22"/>
              </w:rPr>
              <w:t xml:space="preserve">11.1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5201B2">
            <w:pPr>
              <w:tabs>
                <w:tab w:val="left" w:pos="9360"/>
              </w:tabs>
              <w:rPr>
                <w:sz w:val="22"/>
                <w:szCs w:val="22"/>
              </w:rPr>
            </w:pPr>
            <w:r>
              <w:rPr>
                <w:sz w:val="22"/>
                <w:szCs w:val="22"/>
              </w:rPr>
              <w:t xml:space="preserve">3.7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22.2 </w:t>
            </w:r>
            <w:r w:rsidR="00672BD8">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31-50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65.2 </w:t>
            </w:r>
            <w:r w:rsidR="00672BD8">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5.8 </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5201B2">
            <w:pPr>
              <w:tabs>
                <w:tab w:val="left" w:pos="9360"/>
              </w:tabs>
              <w:rPr>
                <w:sz w:val="22"/>
                <w:szCs w:val="22"/>
              </w:rPr>
            </w:pPr>
            <w:r>
              <w:rPr>
                <w:sz w:val="22"/>
                <w:szCs w:val="22"/>
              </w:rPr>
              <w:t xml:space="preserve">0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29</w:t>
            </w:r>
            <w:r w:rsidR="00672BD8" w:rsidRPr="00EE3C74">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21-30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65.5 </w:t>
            </w:r>
            <w:r w:rsidR="00672BD8">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7.3 </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1.8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25.5 </w:t>
            </w:r>
            <w:r w:rsidR="00672BD8">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11-20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5201B2">
            <w:pPr>
              <w:tabs>
                <w:tab w:val="left" w:pos="9360"/>
              </w:tabs>
              <w:rPr>
                <w:sz w:val="22"/>
                <w:szCs w:val="22"/>
              </w:rPr>
            </w:pPr>
            <w:r>
              <w:rPr>
                <w:sz w:val="22"/>
                <w:szCs w:val="22"/>
              </w:rPr>
              <w:t>58.3</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13.9 </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2.8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22.2 </w:t>
            </w:r>
            <w:r w:rsidR="00672BD8">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1-10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5201B2">
            <w:pPr>
              <w:tabs>
                <w:tab w:val="left" w:pos="9360"/>
              </w:tabs>
              <w:rPr>
                <w:sz w:val="22"/>
                <w:szCs w:val="22"/>
              </w:rPr>
            </w:pPr>
            <w:r>
              <w:rPr>
                <w:sz w:val="22"/>
                <w:szCs w:val="22"/>
              </w:rPr>
              <w:t>4</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24</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0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44</w:t>
            </w:r>
            <w:r w:rsidR="00672BD8">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Affiliation:</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ABC</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63.1 </w:t>
            </w:r>
            <w:r w:rsidR="00672BD8">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7.7 </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0 </w:t>
            </w:r>
            <w:r w:rsidR="00672BD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29.2 </w:t>
            </w:r>
            <w:r w:rsidR="00672BD8">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CBS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60.5 </w:t>
            </w:r>
            <w:r w:rsidR="00672BD8">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5201B2">
            <w:pPr>
              <w:tabs>
                <w:tab w:val="left" w:pos="9360"/>
              </w:tabs>
              <w:rPr>
                <w:sz w:val="22"/>
                <w:szCs w:val="22"/>
              </w:rPr>
            </w:pPr>
            <w:r>
              <w:rPr>
                <w:sz w:val="22"/>
                <w:szCs w:val="22"/>
              </w:rPr>
              <w:t>5.3</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5201B2">
            <w:pPr>
              <w:tabs>
                <w:tab w:val="left" w:pos="9360"/>
              </w:tabs>
              <w:rPr>
                <w:sz w:val="22"/>
                <w:szCs w:val="22"/>
              </w:rPr>
            </w:pPr>
            <w:r>
              <w:rPr>
                <w:sz w:val="22"/>
                <w:szCs w:val="22"/>
              </w:rPr>
              <w:t xml:space="preserve">1.3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5201B2">
            <w:pPr>
              <w:tabs>
                <w:tab w:val="left" w:pos="9360"/>
              </w:tabs>
              <w:rPr>
                <w:sz w:val="22"/>
                <w:szCs w:val="22"/>
              </w:rPr>
            </w:pPr>
            <w:r>
              <w:rPr>
                <w:sz w:val="22"/>
                <w:szCs w:val="22"/>
              </w:rPr>
              <w:t xml:space="preserve">32.9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Fox</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38.1 </w:t>
            </w:r>
            <w:r w:rsidR="00672BD8" w:rsidRPr="00EE3C74">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5201B2">
            <w:pPr>
              <w:tabs>
                <w:tab w:val="left" w:pos="9360"/>
              </w:tabs>
              <w:rPr>
                <w:sz w:val="22"/>
                <w:szCs w:val="22"/>
              </w:rPr>
            </w:pPr>
            <w:r>
              <w:rPr>
                <w:sz w:val="22"/>
                <w:szCs w:val="22"/>
              </w:rPr>
              <w:t xml:space="preserve">28.6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4.8 </w:t>
            </w:r>
            <w:r w:rsidR="00672BD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5201B2">
            <w:pPr>
              <w:tabs>
                <w:tab w:val="left" w:pos="9360"/>
              </w:tabs>
              <w:rPr>
                <w:sz w:val="22"/>
                <w:szCs w:val="22"/>
              </w:rPr>
            </w:pPr>
            <w:r>
              <w:rPr>
                <w:sz w:val="22"/>
                <w:szCs w:val="22"/>
              </w:rPr>
              <w:t xml:space="preserve">28.6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NBC</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61.2 </w:t>
            </w:r>
            <w:r w:rsidR="00672BD8">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7.1 </w:t>
            </w:r>
            <w:r w:rsidR="00672BD8">
              <w:rPr>
                <w:sz w:val="22"/>
                <w:szCs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3.5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28.2 </w:t>
            </w:r>
            <w:r w:rsidR="00672BD8">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Big four affiliates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59.5 </w:t>
            </w:r>
            <w:r w:rsidR="00672BD8">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466173" w:rsidP="005201B2">
            <w:pPr>
              <w:tabs>
                <w:tab w:val="left" w:pos="9360"/>
              </w:tabs>
              <w:rPr>
                <w:sz w:val="22"/>
                <w:szCs w:val="22"/>
              </w:rPr>
            </w:pPr>
            <w:r>
              <w:rPr>
                <w:sz w:val="22"/>
                <w:szCs w:val="22"/>
              </w:rPr>
              <w:t>8.5</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2</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30</w:t>
            </w:r>
            <w:r w:rsidR="00672BD8">
              <w:rPr>
                <w:sz w:val="22"/>
                <w:szCs w:val="22"/>
              </w:rPr>
              <w:t xml:space="preserve"> </w:t>
            </w:r>
          </w:p>
        </w:tc>
      </w:tr>
      <w:tr w:rsidR="00672BD8" w:rsidRPr="00EE3C74" w:rsidTr="004E0338">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Other commercial</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57.1 </w:t>
            </w:r>
            <w:r w:rsidR="00672BD8">
              <w:rPr>
                <w:sz w:val="22"/>
                <w:szCs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5201B2">
            <w:pPr>
              <w:tabs>
                <w:tab w:val="left" w:pos="9360"/>
              </w:tabs>
              <w:rPr>
                <w:sz w:val="22"/>
                <w:szCs w:val="22"/>
              </w:rPr>
            </w:pPr>
            <w:r>
              <w:rPr>
                <w:sz w:val="22"/>
                <w:szCs w:val="22"/>
              </w:rPr>
              <w:t xml:space="preserve">23.8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 xml:space="preserve">0 </w:t>
            </w:r>
            <w:r w:rsidR="00672BD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5201B2" w:rsidP="005201B2">
            <w:pPr>
              <w:tabs>
                <w:tab w:val="left" w:pos="9360"/>
              </w:tabs>
              <w:rPr>
                <w:sz w:val="22"/>
                <w:szCs w:val="22"/>
              </w:rPr>
            </w:pPr>
            <w:r>
              <w:rPr>
                <w:sz w:val="22"/>
                <w:szCs w:val="22"/>
              </w:rPr>
              <w:t>19</w:t>
            </w:r>
          </w:p>
        </w:tc>
      </w:tr>
    </w:tbl>
    <w:p w:rsidR="00672BD8" w:rsidRPr="00EE3C74" w:rsidRDefault="00672BD8" w:rsidP="00672BD8">
      <w:pPr>
        <w:tabs>
          <w:tab w:val="left" w:pos="9360"/>
        </w:tabs>
        <w:rPr>
          <w:sz w:val="22"/>
          <w:szCs w:val="22"/>
        </w:rPr>
      </w:pPr>
      <w:r w:rsidRPr="00EE3C74">
        <w:rPr>
          <w:sz w:val="22"/>
          <w:szCs w:val="22"/>
        </w:rPr>
        <w:t xml:space="preserve"> </w:t>
      </w:r>
    </w:p>
    <w:p w:rsidR="00CA0982" w:rsidRDefault="00CA0982" w:rsidP="00CA0982">
      <w:pPr>
        <w:tabs>
          <w:tab w:val="left" w:pos="9360"/>
        </w:tabs>
        <w:spacing w:line="360" w:lineRule="auto"/>
        <w:rPr>
          <w:sz w:val="22"/>
          <w:szCs w:val="22"/>
        </w:rPr>
      </w:pPr>
      <w:r>
        <w:rPr>
          <w:sz w:val="22"/>
          <w:szCs w:val="22"/>
        </w:rPr>
        <w:t xml:space="preserve">Note that the percentage showing a loss is extremely low. </w:t>
      </w:r>
    </w:p>
    <w:p w:rsidR="00672BD8" w:rsidRDefault="00672BD8" w:rsidP="00672BD8">
      <w:pPr>
        <w:tabs>
          <w:tab w:val="left" w:pos="9360"/>
        </w:tabs>
        <w:rPr>
          <w:sz w:val="22"/>
          <w:szCs w:val="22"/>
        </w:rPr>
      </w:pPr>
    </w:p>
    <w:p w:rsidR="00672BD8" w:rsidRPr="00EE3C74" w:rsidRDefault="00672BD8" w:rsidP="00672BD8">
      <w:pPr>
        <w:tabs>
          <w:tab w:val="left" w:pos="9360"/>
        </w:tabs>
        <w:rPr>
          <w:sz w:val="22"/>
          <w:szCs w:val="22"/>
        </w:rPr>
      </w:pPr>
      <w:r w:rsidRPr="00EE3C74">
        <w:rPr>
          <w:sz w:val="22"/>
          <w:szCs w:val="22"/>
        </w:rPr>
        <w:t xml:space="preserve">Percentage of TV </w:t>
      </w:r>
      <w:r>
        <w:rPr>
          <w:sz w:val="22"/>
          <w:szCs w:val="22"/>
        </w:rPr>
        <w:t>s</w:t>
      </w:r>
      <w:r w:rsidRPr="00EE3C74">
        <w:rPr>
          <w:sz w:val="22"/>
          <w:szCs w:val="22"/>
        </w:rPr>
        <w:t xml:space="preserve">tation </w:t>
      </w:r>
      <w:r>
        <w:rPr>
          <w:sz w:val="22"/>
          <w:szCs w:val="22"/>
        </w:rPr>
        <w:t xml:space="preserve">revenue produced by news – 2014 </w:t>
      </w:r>
      <w:r w:rsidRPr="00EE3C74">
        <w:rPr>
          <w:sz w:val="22"/>
          <w:szCs w:val="22"/>
        </w:rPr>
        <w:t xml:space="preserve"> </w:t>
      </w:r>
    </w:p>
    <w:tbl>
      <w:tblPr>
        <w:tblW w:w="8856" w:type="dxa"/>
        <w:tblCellMar>
          <w:left w:w="10" w:type="dxa"/>
          <w:right w:w="10" w:type="dxa"/>
        </w:tblCellMar>
        <w:tblLook w:val="0000" w:firstRow="0" w:lastRow="0" w:firstColumn="0" w:lastColumn="0" w:noHBand="0" w:noVBand="0"/>
      </w:tblPr>
      <w:tblGrid>
        <w:gridCol w:w="1778"/>
        <w:gridCol w:w="1438"/>
        <w:gridCol w:w="1410"/>
        <w:gridCol w:w="1372"/>
        <w:gridCol w:w="1476"/>
        <w:gridCol w:w="1382"/>
      </w:tblGrid>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Average</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Median</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Minimum</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Maximum</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Not sure</w:t>
            </w: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All TV news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50% </w:t>
            </w:r>
            <w:r w:rsidR="00672BD8">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50% </w:t>
            </w:r>
            <w:r w:rsidR="00672BD8">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10% </w:t>
            </w:r>
            <w:r w:rsidR="00672BD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70% </w:t>
            </w:r>
            <w:r w:rsidR="00672BD8" w:rsidRPr="00EE3C74">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79.1% </w:t>
            </w:r>
            <w:r w:rsidR="00672BD8" w:rsidRPr="00EE3C74">
              <w:rPr>
                <w:sz w:val="22"/>
                <w:szCs w:val="22"/>
              </w:rPr>
              <w:t xml:space="preserve"> </w:t>
            </w: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Market size: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shd w:val="clear" w:color="auto" w:fill="FFFF00"/>
              </w:rPr>
            </w:pPr>
          </w:p>
        </w:tc>
      </w:tr>
      <w:tr w:rsidR="00672BD8" w:rsidRPr="00EE3C74" w:rsidTr="004E0338">
        <w:trPr>
          <w:trHeight w:val="233"/>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1-25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45.3 </w:t>
            </w:r>
            <w:r w:rsidR="00672BD8">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5F5A25" w:rsidRDefault="0065563D" w:rsidP="0065563D">
            <w:pPr>
              <w:tabs>
                <w:tab w:val="left" w:pos="9360"/>
              </w:tabs>
              <w:rPr>
                <w:sz w:val="22"/>
                <w:szCs w:val="22"/>
              </w:rPr>
            </w:pPr>
            <w:r>
              <w:rPr>
                <w:sz w:val="22"/>
                <w:szCs w:val="22"/>
              </w:rPr>
              <w:t xml:space="preserve">42 </w:t>
            </w:r>
            <w:r w:rsidR="00672BD8">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5F5A25" w:rsidRDefault="00672BD8" w:rsidP="0065563D">
            <w:pPr>
              <w:tabs>
                <w:tab w:val="left" w:pos="9360"/>
              </w:tabs>
              <w:rPr>
                <w:sz w:val="22"/>
                <w:szCs w:val="22"/>
              </w:rPr>
            </w:pPr>
            <w:r>
              <w:rPr>
                <w:sz w:val="22"/>
                <w:szCs w:val="22"/>
              </w:rPr>
              <w:t xml:space="preserve">35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 xml:space="preserve">60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82.9 </w:t>
            </w:r>
            <w:r w:rsidR="00672BD8">
              <w:rPr>
                <w:sz w:val="22"/>
                <w:szCs w:val="22"/>
              </w:rPr>
              <w:t xml:space="preserve"> </w:t>
            </w: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26-50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53.3 </w:t>
            </w:r>
            <w:r w:rsidR="00672BD8" w:rsidRPr="00EE3C74">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 xml:space="preserve">52.5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35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70 </w:t>
            </w:r>
            <w:r w:rsidR="00672BD8">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81.2 </w:t>
            </w:r>
            <w:r w:rsidR="00672BD8">
              <w:rPr>
                <w:sz w:val="22"/>
                <w:szCs w:val="22"/>
              </w:rPr>
              <w:t xml:space="preserve"> </w:t>
            </w: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51-100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48.1 </w:t>
            </w:r>
            <w:r w:rsidR="00672BD8" w:rsidRPr="00EE3C74">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 xml:space="preserve">50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10 </w:t>
            </w:r>
            <w:r w:rsidR="00672BD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70 </w:t>
            </w:r>
            <w:r w:rsidR="00672BD8">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74</w:t>
            </w: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101-150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47.1 </w:t>
            </w:r>
            <w:r w:rsidR="00672BD8" w:rsidRPr="00EE3C74">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47 </w:t>
            </w:r>
            <w:r w:rsidR="00672BD8">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 xml:space="preserve">30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70 </w:t>
            </w:r>
            <w:r w:rsidR="00672BD8">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78.6 </w:t>
            </w:r>
            <w:r w:rsidR="00672BD8">
              <w:rPr>
                <w:sz w:val="22"/>
                <w:szCs w:val="22"/>
              </w:rPr>
              <w:t xml:space="preserve"> </w:t>
            </w: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151+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60.7 </w:t>
            </w:r>
            <w:r w:rsidR="00672BD8" w:rsidRPr="00EE3C74">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 xml:space="preserve">65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50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 xml:space="preserve">70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 xml:space="preserve">83.3 </w:t>
            </w: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Staff size: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51+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49.4 </w:t>
            </w:r>
            <w:r w:rsidR="00672BD8" w:rsidRPr="00EE3C74">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46 </w:t>
            </w:r>
            <w:r w:rsidR="00672BD8" w:rsidRPr="00EE3C74">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31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 xml:space="preserve">70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67.3 </w:t>
            </w:r>
            <w:r w:rsidR="00672BD8">
              <w:rPr>
                <w:sz w:val="22"/>
                <w:szCs w:val="22"/>
              </w:rPr>
              <w:t xml:space="preserve"> </w:t>
            </w: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31-50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47.8 </w:t>
            </w:r>
            <w:r w:rsidR="00672BD8">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 xml:space="preserve">48.5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30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 xml:space="preserve">70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78.8 </w:t>
            </w:r>
            <w:r w:rsidR="00672BD8" w:rsidRPr="00EE3C74">
              <w:rPr>
                <w:sz w:val="22"/>
                <w:szCs w:val="22"/>
              </w:rPr>
              <w:t xml:space="preserve"> </w:t>
            </w: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21-30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48.9 </w:t>
            </w:r>
            <w:r w:rsidR="00672BD8" w:rsidRPr="00EE3C74">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52.5 </w:t>
            </w:r>
            <w:r w:rsidR="00672BD8">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10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70 </w:t>
            </w:r>
            <w:r w:rsidR="00672BD8">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70.4</w:t>
            </w: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11-20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51.6 </w:t>
            </w:r>
            <w:r w:rsidR="00672BD8" w:rsidRPr="00EE3C74">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 xml:space="preserve">48.3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45 </w:t>
            </w:r>
            <w:r w:rsidR="00672BD8">
              <w:rPr>
                <w:sz w:val="22"/>
                <w:szCs w:val="22"/>
              </w:rPr>
              <w:t xml:space="preserve"> </w:t>
            </w:r>
            <w:r w:rsidR="00672BD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65 </w:t>
            </w:r>
            <w:r w:rsidR="00672BD8">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89.2 </w:t>
            </w:r>
            <w:r w:rsidR="00672BD8">
              <w:rPr>
                <w:sz w:val="22"/>
                <w:szCs w:val="22"/>
              </w:rPr>
              <w:t xml:space="preserve"> </w:t>
            </w: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1-10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Pr>
                <w:sz w:val="22"/>
                <w:szCs w:val="22"/>
              </w:rPr>
              <w:t xml:space="preserve">* </w:t>
            </w:r>
            <w:r w:rsidRPr="00EE3C74">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Pr>
                <w:sz w:val="22"/>
                <w:szCs w:val="22"/>
              </w:rPr>
              <w:t xml:space="preserve">* </w:t>
            </w:r>
            <w:r w:rsidRPr="00EE3C74">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4E0338">
            <w:pPr>
              <w:tabs>
                <w:tab w:val="left" w:pos="9360"/>
              </w:tabs>
              <w:rPr>
                <w:sz w:val="22"/>
                <w:szCs w:val="22"/>
              </w:rPr>
            </w:pPr>
            <w:r>
              <w:rPr>
                <w:sz w:val="22"/>
                <w:szCs w:val="22"/>
              </w:rPr>
              <w:t xml:space="preserve">96.2 </w:t>
            </w:r>
            <w:r w:rsidR="00672BD8" w:rsidRPr="00EE3C74">
              <w:rPr>
                <w:sz w:val="22"/>
                <w:szCs w:val="22"/>
              </w:rPr>
              <w:t xml:space="preserve"> </w:t>
            </w: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Affiliation:</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shd w:val="clear" w:color="auto" w:fill="FFFF00"/>
              </w:rPr>
            </w:pPr>
          </w:p>
        </w:tc>
      </w:tr>
      <w:tr w:rsidR="00672BD8" w:rsidRPr="00EE3C74" w:rsidTr="004E0338">
        <w:trPr>
          <w:trHeight w:val="233"/>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ABC</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53</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 xml:space="preserve">54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30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70 </w:t>
            </w:r>
            <w:r w:rsidR="00672BD8">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87.7 </w:t>
            </w:r>
            <w:r w:rsidR="00672BD8">
              <w:rPr>
                <w:sz w:val="22"/>
                <w:szCs w:val="22"/>
              </w:rPr>
              <w:t xml:space="preserve"> </w:t>
            </w: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CBS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47.7 </w:t>
            </w:r>
            <w:r w:rsidR="00672BD8">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47 </w:t>
            </w:r>
            <w:r w:rsidR="00672BD8">
              <w:rPr>
                <w:sz w:val="22"/>
                <w:szCs w:val="22"/>
              </w:rPr>
              <w:t xml:space="preserve"> </w:t>
            </w:r>
            <w:r w:rsidR="00672BD8" w:rsidRPr="00EE3C74">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31 </w:t>
            </w:r>
            <w:r w:rsidR="00672BD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70 </w:t>
            </w:r>
            <w:r w:rsidR="00672BD8">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71.6 </w:t>
            </w:r>
            <w:r w:rsidR="00672BD8">
              <w:rPr>
                <w:sz w:val="22"/>
                <w:szCs w:val="22"/>
              </w:rPr>
              <w:t xml:space="preserve"> </w:t>
            </w:r>
          </w:p>
        </w:tc>
      </w:tr>
      <w:tr w:rsidR="00672BD8" w:rsidRPr="00EE3C74" w:rsidTr="004E0338">
        <w:trPr>
          <w:trHeight w:val="242"/>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Fox</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46</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46 </w:t>
            </w:r>
            <w:r w:rsidR="00672BD8">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32 </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60 </w:t>
            </w:r>
            <w:r w:rsidR="00672BD8">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 xml:space="preserve">90.5 </w:t>
            </w: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NBC</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50.6 </w:t>
            </w:r>
            <w:r w:rsidR="00672BD8">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55 </w:t>
            </w:r>
            <w:r w:rsidR="00672BD8" w:rsidRPr="00EE3C74">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10 </w:t>
            </w:r>
            <w:r w:rsidR="00672BD8">
              <w:rPr>
                <w:sz w:val="22"/>
                <w:szCs w:val="22"/>
              </w:rPr>
              <w:t xml:space="preserve">  </w:t>
            </w:r>
            <w:r w:rsidR="00672BD8" w:rsidRPr="00EE3C74">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70 </w:t>
            </w:r>
            <w:r w:rsidR="00672BD8">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75.6 </w:t>
            </w:r>
            <w:r w:rsidR="00672BD8">
              <w:rPr>
                <w:sz w:val="22"/>
                <w:szCs w:val="22"/>
              </w:rPr>
              <w:t xml:space="preserve"> </w:t>
            </w: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Big four affiliates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49.5 </w:t>
            </w:r>
            <w:r w:rsidR="00672BD8">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50 </w:t>
            </w:r>
            <w:r w:rsidR="00672BD8">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10</w:t>
            </w:r>
            <w:r w:rsidR="00672BD8">
              <w:rPr>
                <w:sz w:val="22"/>
                <w:szCs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70 </w:t>
            </w:r>
            <w:r w:rsidR="00672BD8">
              <w:rPr>
                <w:sz w:val="22"/>
                <w:szCs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 xml:space="preserve">78.7 </w:t>
            </w:r>
            <w:r w:rsidR="00672BD8" w:rsidRPr="00EE3C74">
              <w:rPr>
                <w:sz w:val="22"/>
                <w:szCs w:val="22"/>
              </w:rPr>
              <w:t xml:space="preserve"> </w:t>
            </w:r>
          </w:p>
        </w:tc>
      </w:tr>
      <w:tr w:rsidR="00672BD8" w:rsidRPr="00EE3C74" w:rsidTr="004E0338">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4E0338">
            <w:pPr>
              <w:tabs>
                <w:tab w:val="left" w:pos="9360"/>
              </w:tabs>
              <w:rPr>
                <w:sz w:val="22"/>
                <w:szCs w:val="22"/>
              </w:rPr>
            </w:pPr>
            <w:r w:rsidRPr="00EE3C74">
              <w:rPr>
                <w:sz w:val="22"/>
                <w:szCs w:val="22"/>
              </w:rPr>
              <w:t>Other commercial</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51</w:t>
            </w:r>
            <w:r w:rsidR="00672BD8">
              <w:rPr>
                <w:sz w:val="22"/>
                <w:szCs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DF06A3" w:rsidRDefault="0065563D" w:rsidP="0065563D">
            <w:pPr>
              <w:tabs>
                <w:tab w:val="left" w:pos="9360"/>
              </w:tabs>
              <w:rPr>
                <w:sz w:val="22"/>
                <w:szCs w:val="22"/>
              </w:rPr>
            </w:pPr>
            <w:r>
              <w:rPr>
                <w:sz w:val="22"/>
                <w:szCs w:val="22"/>
              </w:rPr>
              <w:t xml:space="preserve">45 </w:t>
            </w:r>
            <w:r w:rsidR="00672BD8">
              <w:rPr>
                <w:sz w:val="22"/>
                <w:szCs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DF06A3" w:rsidRDefault="00672BD8" w:rsidP="0065563D">
            <w:pPr>
              <w:tabs>
                <w:tab w:val="left" w:pos="9360"/>
              </w:tabs>
              <w:rPr>
                <w:sz w:val="22"/>
                <w:szCs w:val="22"/>
              </w:rPr>
            </w:pPr>
            <w:r>
              <w:rPr>
                <w:sz w:val="22"/>
                <w:szCs w:val="22"/>
              </w:rPr>
              <w:t xml:space="preserve">35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72BD8" w:rsidP="0065563D">
            <w:pPr>
              <w:tabs>
                <w:tab w:val="left" w:pos="9360"/>
              </w:tabs>
              <w:rPr>
                <w:sz w:val="22"/>
                <w:szCs w:val="22"/>
              </w:rPr>
            </w:pPr>
            <w:r>
              <w:rPr>
                <w:sz w:val="22"/>
                <w:szCs w:val="22"/>
              </w:rPr>
              <w:t xml:space="preserve">70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2BD8" w:rsidRPr="00EE3C74" w:rsidRDefault="0065563D" w:rsidP="0065563D">
            <w:pPr>
              <w:tabs>
                <w:tab w:val="left" w:pos="9360"/>
              </w:tabs>
              <w:rPr>
                <w:sz w:val="22"/>
                <w:szCs w:val="22"/>
              </w:rPr>
            </w:pPr>
            <w:r>
              <w:rPr>
                <w:sz w:val="22"/>
                <w:szCs w:val="22"/>
              </w:rPr>
              <w:t>75</w:t>
            </w:r>
            <w:r w:rsidR="00672BD8">
              <w:rPr>
                <w:sz w:val="22"/>
                <w:szCs w:val="22"/>
              </w:rPr>
              <w:t xml:space="preserve"> </w:t>
            </w:r>
          </w:p>
        </w:tc>
      </w:tr>
    </w:tbl>
    <w:p w:rsidR="00672BD8" w:rsidRDefault="0065563D" w:rsidP="00672BD8">
      <w:pPr>
        <w:tabs>
          <w:tab w:val="left" w:pos="9360"/>
        </w:tabs>
        <w:rPr>
          <w:sz w:val="22"/>
          <w:szCs w:val="22"/>
        </w:rPr>
      </w:pPr>
      <w:r>
        <w:rPr>
          <w:sz w:val="22"/>
          <w:szCs w:val="22"/>
        </w:rPr>
        <w:t>* Insufficient data</w:t>
      </w:r>
    </w:p>
    <w:p w:rsidR="0065563D" w:rsidRPr="00EE3C74" w:rsidRDefault="0065563D" w:rsidP="00672BD8">
      <w:pPr>
        <w:tabs>
          <w:tab w:val="left" w:pos="9360"/>
        </w:tabs>
        <w:rPr>
          <w:sz w:val="22"/>
          <w:szCs w:val="22"/>
        </w:rPr>
      </w:pPr>
    </w:p>
    <w:p w:rsidR="00672BD8" w:rsidRDefault="00672BD8" w:rsidP="00672BD8">
      <w:pPr>
        <w:tabs>
          <w:tab w:val="left" w:pos="9360"/>
        </w:tabs>
        <w:spacing w:line="360" w:lineRule="auto"/>
        <w:rPr>
          <w:sz w:val="22"/>
          <w:szCs w:val="22"/>
        </w:rPr>
      </w:pPr>
      <w:r>
        <w:rPr>
          <w:sz w:val="22"/>
          <w:szCs w:val="22"/>
        </w:rPr>
        <w:t xml:space="preserve">There was another small jump in the </w:t>
      </w:r>
      <w:r w:rsidR="00DD65C6">
        <w:rPr>
          <w:sz w:val="22"/>
          <w:szCs w:val="22"/>
        </w:rPr>
        <w:t xml:space="preserve">total </w:t>
      </w:r>
      <w:r>
        <w:rPr>
          <w:sz w:val="22"/>
          <w:szCs w:val="22"/>
        </w:rPr>
        <w:t>revenue produced by news, and this is the first time that both average and median news revenue ha</w:t>
      </w:r>
      <w:r w:rsidR="00CA0982">
        <w:rPr>
          <w:sz w:val="22"/>
          <w:szCs w:val="22"/>
        </w:rPr>
        <w:t>ve</w:t>
      </w:r>
      <w:r>
        <w:rPr>
          <w:sz w:val="22"/>
          <w:szCs w:val="22"/>
        </w:rPr>
        <w:t xml:space="preserve"> been half of </w:t>
      </w:r>
      <w:r w:rsidR="00CA0982">
        <w:rPr>
          <w:sz w:val="22"/>
          <w:szCs w:val="22"/>
        </w:rPr>
        <w:t xml:space="preserve">total </w:t>
      </w:r>
      <w:r>
        <w:rPr>
          <w:sz w:val="22"/>
          <w:szCs w:val="22"/>
        </w:rPr>
        <w:t xml:space="preserve">station revenue.  But there's a caution in the numbers.  As I've pointed out before, a high percentage of news directors say they don't know the answer to this question.  </w:t>
      </w:r>
    </w:p>
    <w:p w:rsidR="00CA0982" w:rsidRPr="00EE3C74" w:rsidRDefault="00CA0982" w:rsidP="00672BD8">
      <w:pPr>
        <w:tabs>
          <w:tab w:val="left" w:pos="9360"/>
        </w:tabs>
        <w:spacing w:line="360" w:lineRule="auto"/>
        <w:rPr>
          <w:sz w:val="22"/>
          <w:szCs w:val="22"/>
        </w:rPr>
      </w:pPr>
    </w:p>
    <w:p w:rsidR="00382015" w:rsidRDefault="00382015" w:rsidP="000A2B43">
      <w:pPr>
        <w:tabs>
          <w:tab w:val="left" w:pos="9360"/>
        </w:tabs>
        <w:spacing w:line="360" w:lineRule="auto"/>
        <w:rPr>
          <w:sz w:val="22"/>
          <w:szCs w:val="22"/>
        </w:rPr>
      </w:pPr>
      <w:r>
        <w:rPr>
          <w:b/>
          <w:sz w:val="22"/>
          <w:szCs w:val="22"/>
        </w:rPr>
        <w:t>Radio Staffing</w:t>
      </w:r>
    </w:p>
    <w:p w:rsidR="00CA0E0F" w:rsidRDefault="00CA0E0F" w:rsidP="008500E0">
      <w:pPr>
        <w:pStyle w:val="BodyText"/>
        <w:tabs>
          <w:tab w:val="left" w:pos="9360"/>
        </w:tabs>
        <w:spacing w:line="360" w:lineRule="auto"/>
      </w:pPr>
    </w:p>
    <w:p w:rsidR="00CA0E0F" w:rsidRDefault="00A86B6C" w:rsidP="008500E0">
      <w:pPr>
        <w:pStyle w:val="BodyText"/>
        <w:tabs>
          <w:tab w:val="left" w:pos="9360"/>
        </w:tabs>
        <w:spacing w:line="360" w:lineRule="auto"/>
      </w:pPr>
      <w:r>
        <w:t xml:space="preserve">The typical (median) radio news operation had a full time news staff of one -- the same as it's been since I started doing these surveys </w:t>
      </w:r>
      <w:r w:rsidR="008F66EB">
        <w:t>20</w:t>
      </w:r>
      <w:r>
        <w:t xml:space="preserve"> years ago.</w:t>
      </w:r>
      <w:r w:rsidR="008500E0">
        <w:t xml:space="preserve">  </w:t>
      </w:r>
      <w:r w:rsidR="008500E0" w:rsidRPr="0042733F">
        <w:t xml:space="preserve">Radio </w:t>
      </w:r>
      <w:r w:rsidR="00382015" w:rsidRPr="0042733F">
        <w:t xml:space="preserve">news </w:t>
      </w:r>
      <w:r w:rsidR="008500E0" w:rsidRPr="0042733F">
        <w:t xml:space="preserve">remains highly </w:t>
      </w:r>
      <w:r w:rsidR="00382015" w:rsidRPr="0042733F">
        <w:t xml:space="preserve">centralized, with the typical news director overseeing the </w:t>
      </w:r>
      <w:r w:rsidR="00382015" w:rsidRPr="00DD65C6">
        <w:t>news on t</w:t>
      </w:r>
      <w:r w:rsidR="00BE48ED" w:rsidRPr="00DD65C6">
        <w:t>wo</w:t>
      </w:r>
      <w:r w:rsidR="00382015" w:rsidRPr="00DD65C6">
        <w:t xml:space="preserve"> </w:t>
      </w:r>
      <w:r w:rsidR="00CA0E0F" w:rsidRPr="00DD65C6">
        <w:t>stations</w:t>
      </w:r>
      <w:r w:rsidR="00DD65C6" w:rsidRPr="00DD65C6">
        <w:t xml:space="preserve">, with </w:t>
      </w:r>
      <w:r w:rsidR="00237443" w:rsidRPr="00DD65C6">
        <w:t>8</w:t>
      </w:r>
      <w:r w:rsidR="00DD65C6" w:rsidRPr="00DD65C6">
        <w:t>6</w:t>
      </w:r>
      <w:r w:rsidR="00237443" w:rsidRPr="00DD65C6">
        <w:t xml:space="preserve">% </w:t>
      </w:r>
      <w:r w:rsidR="0042733F" w:rsidRPr="00DD65C6">
        <w:t xml:space="preserve">of </w:t>
      </w:r>
      <w:r w:rsidR="00975EDF" w:rsidRPr="00DD65C6">
        <w:t xml:space="preserve">all </w:t>
      </w:r>
      <w:r w:rsidR="0042733F" w:rsidRPr="00DD65C6">
        <w:t xml:space="preserve">multi-station </w:t>
      </w:r>
      <w:r w:rsidR="00DD65C6" w:rsidRPr="00DD65C6">
        <w:t>local groups</w:t>
      </w:r>
      <w:r w:rsidR="0042733F" w:rsidRPr="00DD65C6">
        <w:t xml:space="preserve"> </w:t>
      </w:r>
      <w:r w:rsidR="00D53108" w:rsidRPr="00DD65C6">
        <w:t>operating with</w:t>
      </w:r>
      <w:r w:rsidR="0042733F" w:rsidRPr="00DD65C6">
        <w:t xml:space="preserve"> a centralized newsroom</w:t>
      </w:r>
      <w:r w:rsidR="00CA0E0F" w:rsidRPr="00DD65C6">
        <w:t>.</w:t>
      </w:r>
    </w:p>
    <w:p w:rsidR="00CA0E0F" w:rsidRDefault="00CA0E0F" w:rsidP="00382015">
      <w:pPr>
        <w:tabs>
          <w:tab w:val="left" w:pos="9360"/>
        </w:tabs>
        <w:rPr>
          <w:sz w:val="22"/>
        </w:rPr>
      </w:pPr>
    </w:p>
    <w:p w:rsidR="00382015" w:rsidRDefault="00382015" w:rsidP="00382015">
      <w:pPr>
        <w:tabs>
          <w:tab w:val="left" w:pos="9360"/>
        </w:tabs>
        <w:rPr>
          <w:sz w:val="22"/>
        </w:rPr>
      </w:pPr>
      <w:r>
        <w:rPr>
          <w:sz w:val="22"/>
        </w:rPr>
        <w:t xml:space="preserve">Radio </w:t>
      </w:r>
      <w:r w:rsidR="000C6BD7">
        <w:rPr>
          <w:sz w:val="22"/>
        </w:rPr>
        <w:t>s</w:t>
      </w:r>
      <w:r>
        <w:rPr>
          <w:sz w:val="22"/>
        </w:rPr>
        <w:t>taf</w:t>
      </w:r>
      <w:r w:rsidR="0042733F">
        <w:rPr>
          <w:sz w:val="22"/>
        </w:rPr>
        <w:t xml:space="preserve">f </w:t>
      </w:r>
      <w:r w:rsidR="000C6BD7">
        <w:rPr>
          <w:sz w:val="22"/>
        </w:rPr>
        <w:t>s</w:t>
      </w:r>
      <w:r w:rsidR="0042733F">
        <w:rPr>
          <w:sz w:val="22"/>
        </w:rPr>
        <w:t xml:space="preserve">ize – </w:t>
      </w:r>
      <w:r w:rsidR="00BD1C25">
        <w:rPr>
          <w:sz w:val="22"/>
        </w:rPr>
        <w:t>201</w:t>
      </w:r>
      <w:r w:rsidR="00797471">
        <w:rPr>
          <w:sz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823"/>
        <w:gridCol w:w="1105"/>
        <w:gridCol w:w="799"/>
        <w:gridCol w:w="841"/>
        <w:gridCol w:w="850"/>
        <w:gridCol w:w="848"/>
        <w:gridCol w:w="816"/>
        <w:gridCol w:w="835"/>
        <w:gridCol w:w="823"/>
      </w:tblGrid>
      <w:tr w:rsidR="00797471" w:rsidTr="00D86F73">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Avg. full-time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Median full-time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Max full-time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proofErr w:type="spellStart"/>
            <w:r>
              <w:rPr>
                <w:sz w:val="22"/>
              </w:rPr>
              <w:t>Avg</w:t>
            </w:r>
            <w:proofErr w:type="spellEnd"/>
            <w:r>
              <w:rPr>
                <w:sz w:val="22"/>
              </w:rPr>
              <w:t xml:space="preserve"> part-time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Med part-time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Max part-time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proofErr w:type="spellStart"/>
            <w:r>
              <w:rPr>
                <w:sz w:val="22"/>
              </w:rPr>
              <w:t>Avg</w:t>
            </w:r>
            <w:proofErr w:type="spellEnd"/>
            <w:r>
              <w:rPr>
                <w:sz w:val="22"/>
              </w:rPr>
              <w:t xml:space="preserve"> total staff</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Med total staff</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Max total staff</w:t>
            </w:r>
          </w:p>
        </w:tc>
      </w:tr>
      <w:tr w:rsidR="00797471"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All radio news</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2.3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1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23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2.3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1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797471" w:rsidP="001D515F">
            <w:pPr>
              <w:tabs>
                <w:tab w:val="left" w:pos="9360"/>
              </w:tabs>
              <w:rPr>
                <w:sz w:val="22"/>
              </w:rPr>
            </w:pPr>
            <w:r>
              <w:rPr>
                <w:sz w:val="22"/>
              </w:rPr>
              <w:t xml:space="preserve">35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4.6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3 </w:t>
            </w:r>
            <w:r w:rsidR="00BC6BC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40 </w:t>
            </w:r>
            <w:r w:rsidR="00382015">
              <w:rPr>
                <w:sz w:val="22"/>
              </w:rPr>
              <w:t xml:space="preserve"> </w:t>
            </w:r>
          </w:p>
        </w:tc>
      </w:tr>
      <w:tr w:rsidR="00797471"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Market size:</w:t>
            </w: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r>
      <w:tr w:rsidR="00797471"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Major</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5.2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797471" w:rsidP="001D515F">
            <w:pPr>
              <w:tabs>
                <w:tab w:val="left" w:pos="9360"/>
              </w:tabs>
              <w:rPr>
                <w:sz w:val="22"/>
              </w:rPr>
            </w:pPr>
            <w:r>
              <w:rPr>
                <w:sz w:val="22"/>
              </w:rPr>
              <w:t xml:space="preserve">4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23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3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3 </w:t>
            </w:r>
            <w:r w:rsidR="00B01BC3">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17 </w:t>
            </w:r>
            <w:r w:rsidR="00B01BC3">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8.2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797471" w:rsidP="001D515F">
            <w:pPr>
              <w:tabs>
                <w:tab w:val="left" w:pos="9360"/>
              </w:tabs>
              <w:rPr>
                <w:sz w:val="22"/>
              </w:rPr>
            </w:pPr>
            <w:r>
              <w:rPr>
                <w:sz w:val="22"/>
              </w:rPr>
              <w:t xml:space="preserve">5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40 </w:t>
            </w:r>
            <w:r w:rsidR="00382015">
              <w:rPr>
                <w:sz w:val="22"/>
              </w:rPr>
              <w:t xml:space="preserve"> </w:t>
            </w:r>
          </w:p>
        </w:tc>
      </w:tr>
      <w:tr w:rsidR="00797471"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Large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3.7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2.5 </w:t>
            </w:r>
            <w:r w:rsidR="00B01BC3">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14 </w:t>
            </w:r>
            <w:r w:rsidR="00BD1C25">
              <w:rPr>
                <w:sz w:val="22"/>
              </w:rPr>
              <w:t xml:space="preserve">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3.3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797471" w:rsidP="001D515F">
            <w:pPr>
              <w:tabs>
                <w:tab w:val="left" w:pos="9360"/>
              </w:tabs>
              <w:rPr>
                <w:sz w:val="22"/>
              </w:rPr>
            </w:pPr>
            <w:r>
              <w:rPr>
                <w:sz w:val="22"/>
              </w:rPr>
              <w:t xml:space="preserve">1.5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15 </w:t>
            </w:r>
            <w:r w:rsidR="00B01BC3">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797471" w:rsidP="001D515F">
            <w:pPr>
              <w:tabs>
                <w:tab w:val="left" w:pos="9360"/>
              </w:tabs>
              <w:rPr>
                <w:sz w:val="22"/>
              </w:rPr>
            </w:pPr>
            <w:r>
              <w:rPr>
                <w:sz w:val="22"/>
              </w:rPr>
              <w:t>7</w:t>
            </w:r>
            <w:r w:rsidR="001D515F">
              <w:rPr>
                <w:sz w:val="22"/>
              </w:rPr>
              <w:t xml:space="preserve">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6 </w:t>
            </w:r>
            <w:r w:rsidR="00B01BC3">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20 </w:t>
            </w:r>
            <w:r w:rsidR="005852CF">
              <w:rPr>
                <w:sz w:val="22"/>
              </w:rPr>
              <w:t xml:space="preserve"> </w:t>
            </w:r>
            <w:r w:rsidR="00382015">
              <w:rPr>
                <w:sz w:val="22"/>
              </w:rPr>
              <w:t xml:space="preserve"> </w:t>
            </w:r>
          </w:p>
        </w:tc>
      </w:tr>
      <w:tr w:rsidR="00797471"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Medium</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2.1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797471" w:rsidP="001D515F">
            <w:pPr>
              <w:tabs>
                <w:tab w:val="left" w:pos="9360"/>
              </w:tabs>
              <w:rPr>
                <w:sz w:val="22"/>
              </w:rPr>
            </w:pPr>
            <w:r>
              <w:rPr>
                <w:sz w:val="22"/>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8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2.6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797471" w:rsidP="001D515F">
            <w:pPr>
              <w:tabs>
                <w:tab w:val="left" w:pos="9360"/>
              </w:tabs>
              <w:rPr>
                <w:sz w:val="22"/>
              </w:rPr>
            </w:pPr>
            <w:r>
              <w:rPr>
                <w:sz w:val="22"/>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35 </w:t>
            </w:r>
            <w:r w:rsidR="00B01BC3">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4.6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797471" w:rsidP="001D515F">
            <w:pPr>
              <w:tabs>
                <w:tab w:val="left" w:pos="9360"/>
              </w:tabs>
              <w:rPr>
                <w:sz w:val="22"/>
              </w:rPr>
            </w:pPr>
            <w:r>
              <w:rPr>
                <w:sz w:val="22"/>
              </w:rPr>
              <w:t xml:space="preserve">3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35 </w:t>
            </w:r>
            <w:r w:rsidR="00382015">
              <w:rPr>
                <w:sz w:val="22"/>
              </w:rPr>
              <w:t xml:space="preserve"> </w:t>
            </w:r>
          </w:p>
        </w:tc>
      </w:tr>
      <w:tr w:rsidR="00797471"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Small</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1.1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BD1C25">
            <w:pPr>
              <w:tabs>
                <w:tab w:val="left" w:pos="9360"/>
              </w:tabs>
              <w:rPr>
                <w:sz w:val="22"/>
              </w:rPr>
            </w:pPr>
            <w:r>
              <w:rPr>
                <w:sz w:val="22"/>
              </w:rPr>
              <w:t xml:space="preserve">1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9 </w:t>
            </w:r>
            <w:r w:rsidR="00A07AE7">
              <w:rPr>
                <w:sz w:val="22"/>
              </w:rPr>
              <w:t xml:space="preserve">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1.5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797471" w:rsidP="001D515F">
            <w:pPr>
              <w:tabs>
                <w:tab w:val="left" w:pos="9360"/>
              </w:tabs>
              <w:rPr>
                <w:sz w:val="22"/>
              </w:rPr>
            </w:pPr>
            <w:r>
              <w:rPr>
                <w:sz w:val="22"/>
              </w:rPr>
              <w:t xml:space="preserve">1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797471" w:rsidP="001D515F">
            <w:pPr>
              <w:tabs>
                <w:tab w:val="left" w:pos="9360"/>
              </w:tabs>
              <w:rPr>
                <w:sz w:val="22"/>
              </w:rPr>
            </w:pPr>
            <w:r>
              <w:rPr>
                <w:sz w:val="22"/>
              </w:rPr>
              <w:t xml:space="preserve">13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D515F" w:rsidP="001D515F">
            <w:pPr>
              <w:tabs>
                <w:tab w:val="left" w:pos="9360"/>
              </w:tabs>
              <w:rPr>
                <w:sz w:val="22"/>
              </w:rPr>
            </w:pPr>
            <w:r>
              <w:rPr>
                <w:sz w:val="22"/>
              </w:rPr>
              <w:t xml:space="preserve">2.6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797471" w:rsidP="001D515F">
            <w:pPr>
              <w:tabs>
                <w:tab w:val="left" w:pos="9360"/>
              </w:tabs>
              <w:rPr>
                <w:sz w:val="22"/>
              </w:rPr>
            </w:pPr>
            <w:r>
              <w:rPr>
                <w:sz w:val="22"/>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797471" w:rsidP="001D515F">
            <w:pPr>
              <w:tabs>
                <w:tab w:val="left" w:pos="9360"/>
              </w:tabs>
              <w:rPr>
                <w:sz w:val="22"/>
              </w:rPr>
            </w:pPr>
            <w:r>
              <w:rPr>
                <w:sz w:val="22"/>
              </w:rPr>
              <w:t xml:space="preserve">16 </w:t>
            </w:r>
          </w:p>
        </w:tc>
      </w:tr>
    </w:tbl>
    <w:p w:rsidR="00382015" w:rsidRDefault="00382015" w:rsidP="00382015">
      <w:pPr>
        <w:tabs>
          <w:tab w:val="left" w:pos="9360"/>
        </w:tabs>
        <w:rPr>
          <w:sz w:val="22"/>
        </w:rPr>
      </w:pPr>
    </w:p>
    <w:p w:rsidR="00C51E76" w:rsidRDefault="00797471" w:rsidP="00C51E76">
      <w:pPr>
        <w:pStyle w:val="BodyText"/>
        <w:tabs>
          <w:tab w:val="left" w:pos="9360"/>
        </w:tabs>
        <w:spacing w:line="360" w:lineRule="auto"/>
      </w:pPr>
      <w:r>
        <w:t>A mixed picture on staffing changes in radio this year.  Bottom line: the typical radio station has one full time person in news.  That's been true -- and unchanged -- for a</w:t>
      </w:r>
      <w:r w:rsidR="00897CA4">
        <w:t>t least a</w:t>
      </w:r>
      <w:r>
        <w:t xml:space="preserve"> couple decades.  Total radio news employment is up this year versus last year, but not in the way radio news people would like.  Full time radio news employment dropped by 0.2, while average part time employment rose by 0.5.  That's true pretty much across the board and across varying market sizes.  As usual, non-commercial staff size is about double commercial stations.  </w:t>
      </w:r>
      <w:r w:rsidR="00C51E76">
        <w:t>A group of 2 or more stations in a market didn't change that typical one news person.  At three or more stations, the typical news department had two people in news instead of one.  Geography made little difference in the numbers.</w:t>
      </w:r>
    </w:p>
    <w:p w:rsidR="00797471" w:rsidRDefault="00797471" w:rsidP="003F30F4">
      <w:pPr>
        <w:pStyle w:val="BodyText"/>
        <w:tabs>
          <w:tab w:val="left" w:pos="9360"/>
        </w:tabs>
        <w:spacing w:line="360" w:lineRule="auto"/>
      </w:pPr>
    </w:p>
    <w:p w:rsidR="00382015" w:rsidRDefault="00382015" w:rsidP="00382015">
      <w:pPr>
        <w:tabs>
          <w:tab w:val="left" w:pos="9360"/>
        </w:tabs>
        <w:rPr>
          <w:sz w:val="22"/>
        </w:rPr>
      </w:pPr>
      <w:r>
        <w:rPr>
          <w:sz w:val="22"/>
        </w:rPr>
        <w:t xml:space="preserve">Changes in </w:t>
      </w:r>
      <w:r w:rsidR="0046297A">
        <w:rPr>
          <w:sz w:val="22"/>
        </w:rPr>
        <w:t>r</w:t>
      </w:r>
      <w:r>
        <w:rPr>
          <w:sz w:val="22"/>
        </w:rPr>
        <w:t xml:space="preserve">adio </w:t>
      </w:r>
      <w:r w:rsidR="0046297A">
        <w:rPr>
          <w:sz w:val="22"/>
        </w:rPr>
        <w:t>s</w:t>
      </w:r>
      <w:r>
        <w:rPr>
          <w:sz w:val="22"/>
        </w:rPr>
        <w:t xml:space="preserve">taff and </w:t>
      </w:r>
      <w:r w:rsidR="0046297A">
        <w:rPr>
          <w:sz w:val="22"/>
        </w:rPr>
        <w:t>b</w:t>
      </w:r>
      <w:r>
        <w:rPr>
          <w:sz w:val="22"/>
        </w:rPr>
        <w:t>udget in the last 12 months and plan</w:t>
      </w:r>
      <w:r w:rsidR="003F30F4">
        <w:rPr>
          <w:sz w:val="22"/>
        </w:rPr>
        <w:t xml:space="preserve">ned for the future – </w:t>
      </w:r>
      <w:r w:rsidR="00DC40F7">
        <w:rPr>
          <w:sz w:val="22"/>
        </w:rPr>
        <w:t>201</w:t>
      </w:r>
      <w:r w:rsidR="00660F2C">
        <w:rPr>
          <w:sz w:val="22"/>
        </w:rPr>
        <w:t>4</w:t>
      </w:r>
      <w:r w:rsidR="00DC40F7">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1060"/>
        <w:gridCol w:w="1158"/>
        <w:gridCol w:w="840"/>
        <w:gridCol w:w="1048"/>
      </w:tblGrid>
      <w:tr w:rsidR="001E5635" w:rsidTr="00D86F73">
        <w:tc>
          <w:tcPr>
            <w:tcW w:w="0" w:type="auto"/>
            <w:tcBorders>
              <w:top w:val="single" w:sz="4" w:space="0" w:color="auto"/>
              <w:left w:val="single" w:sz="4" w:space="0" w:color="auto"/>
              <w:bottom w:val="single" w:sz="4" w:space="0" w:color="auto"/>
              <w:right w:val="single" w:sz="4" w:space="0" w:color="auto"/>
            </w:tcBorders>
          </w:tcPr>
          <w:p w:rsidR="00382015" w:rsidRDefault="00382015"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Increase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Decrease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Same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Not sure</w:t>
            </w:r>
          </w:p>
        </w:tc>
      </w:tr>
      <w:tr w:rsidR="001E5635"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Total news staff the past year</w:t>
            </w:r>
          </w:p>
        </w:tc>
        <w:tc>
          <w:tcPr>
            <w:tcW w:w="0" w:type="auto"/>
            <w:tcBorders>
              <w:top w:val="single" w:sz="4" w:space="0" w:color="auto"/>
              <w:left w:val="single" w:sz="4" w:space="0" w:color="auto"/>
              <w:bottom w:val="single" w:sz="4" w:space="0" w:color="auto"/>
              <w:right w:val="single" w:sz="4" w:space="0" w:color="auto"/>
            </w:tcBorders>
            <w:hideMark/>
          </w:tcPr>
          <w:p w:rsidR="00382015" w:rsidRDefault="00897CA4" w:rsidP="00897CA4">
            <w:pPr>
              <w:tabs>
                <w:tab w:val="left" w:pos="9360"/>
              </w:tabs>
              <w:rPr>
                <w:sz w:val="22"/>
              </w:rPr>
            </w:pPr>
            <w:r>
              <w:rPr>
                <w:sz w:val="22"/>
              </w:rPr>
              <w:t xml:space="preserve">13.8%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897CA4" w:rsidP="00897CA4">
            <w:pPr>
              <w:tabs>
                <w:tab w:val="left" w:pos="9360"/>
              </w:tabs>
              <w:rPr>
                <w:sz w:val="22"/>
              </w:rPr>
            </w:pPr>
            <w:r>
              <w:rPr>
                <w:sz w:val="22"/>
              </w:rPr>
              <w:t xml:space="preserve">8.2% </w:t>
            </w:r>
            <w:r w:rsidR="00FA340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897CA4" w:rsidP="00897CA4">
            <w:pPr>
              <w:tabs>
                <w:tab w:val="left" w:pos="9360"/>
              </w:tabs>
              <w:rPr>
                <w:sz w:val="22"/>
              </w:rPr>
            </w:pPr>
            <w:r>
              <w:rPr>
                <w:sz w:val="22"/>
              </w:rPr>
              <w:t xml:space="preserve">77.4%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897CA4" w:rsidP="00897CA4">
            <w:pPr>
              <w:tabs>
                <w:tab w:val="left" w:pos="9360"/>
              </w:tabs>
              <w:rPr>
                <w:sz w:val="22"/>
              </w:rPr>
            </w:pPr>
            <w:r>
              <w:rPr>
                <w:sz w:val="22"/>
              </w:rPr>
              <w:t xml:space="preserve">0.6% </w:t>
            </w:r>
            <w:r w:rsidR="00382015">
              <w:rPr>
                <w:sz w:val="22"/>
              </w:rPr>
              <w:t xml:space="preserve"> </w:t>
            </w:r>
          </w:p>
        </w:tc>
      </w:tr>
      <w:tr w:rsidR="001E5635"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Plan to change amount of staff next year</w:t>
            </w:r>
          </w:p>
        </w:tc>
        <w:tc>
          <w:tcPr>
            <w:tcW w:w="0" w:type="auto"/>
            <w:tcBorders>
              <w:top w:val="single" w:sz="4" w:space="0" w:color="auto"/>
              <w:left w:val="single" w:sz="4" w:space="0" w:color="auto"/>
              <w:bottom w:val="single" w:sz="4" w:space="0" w:color="auto"/>
              <w:right w:val="single" w:sz="4" w:space="0" w:color="auto"/>
            </w:tcBorders>
            <w:hideMark/>
          </w:tcPr>
          <w:p w:rsidR="00382015" w:rsidRDefault="00897CA4" w:rsidP="00897CA4">
            <w:pPr>
              <w:tabs>
                <w:tab w:val="left" w:pos="9360"/>
              </w:tabs>
              <w:rPr>
                <w:sz w:val="22"/>
              </w:rPr>
            </w:pPr>
            <w:r>
              <w:rPr>
                <w:sz w:val="22"/>
              </w:rPr>
              <w:t xml:space="preserve">12.3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897CA4" w:rsidP="00897CA4">
            <w:pPr>
              <w:tabs>
                <w:tab w:val="left" w:pos="9360"/>
              </w:tabs>
              <w:rPr>
                <w:sz w:val="22"/>
              </w:rPr>
            </w:pPr>
            <w:r>
              <w:rPr>
                <w:sz w:val="22"/>
              </w:rPr>
              <w:t xml:space="preserve">2.5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897CA4" w:rsidP="00897CA4">
            <w:pPr>
              <w:tabs>
                <w:tab w:val="left" w:pos="9360"/>
              </w:tabs>
              <w:rPr>
                <w:sz w:val="22"/>
              </w:rPr>
            </w:pPr>
            <w:r>
              <w:rPr>
                <w:sz w:val="22"/>
              </w:rPr>
              <w:t xml:space="preserve">75.3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1E5635" w:rsidP="00897CA4">
            <w:pPr>
              <w:tabs>
                <w:tab w:val="left" w:pos="9360"/>
              </w:tabs>
              <w:rPr>
                <w:sz w:val="22"/>
              </w:rPr>
            </w:pPr>
            <w:r>
              <w:rPr>
                <w:sz w:val="22"/>
              </w:rPr>
              <w:t xml:space="preserve">9.9 </w:t>
            </w:r>
          </w:p>
        </w:tc>
      </w:tr>
      <w:tr w:rsidR="001E5635" w:rsidTr="00D86F73">
        <w:tc>
          <w:tcPr>
            <w:tcW w:w="0" w:type="auto"/>
            <w:tcBorders>
              <w:top w:val="single" w:sz="4" w:space="0" w:color="auto"/>
              <w:left w:val="single" w:sz="4" w:space="0" w:color="auto"/>
              <w:bottom w:val="single" w:sz="4" w:space="0" w:color="auto"/>
              <w:right w:val="single" w:sz="4" w:space="0" w:color="auto"/>
            </w:tcBorders>
            <w:hideMark/>
          </w:tcPr>
          <w:p w:rsidR="00382015" w:rsidRDefault="00382015" w:rsidP="00D86F73">
            <w:pPr>
              <w:tabs>
                <w:tab w:val="left" w:pos="9360"/>
              </w:tabs>
              <w:rPr>
                <w:sz w:val="22"/>
              </w:rPr>
            </w:pPr>
            <w:r>
              <w:rPr>
                <w:sz w:val="22"/>
              </w:rPr>
              <w:t>Change in news budget from the year before</w:t>
            </w:r>
          </w:p>
        </w:tc>
        <w:tc>
          <w:tcPr>
            <w:tcW w:w="0" w:type="auto"/>
            <w:tcBorders>
              <w:top w:val="single" w:sz="4" w:space="0" w:color="auto"/>
              <w:left w:val="single" w:sz="4" w:space="0" w:color="auto"/>
              <w:bottom w:val="single" w:sz="4" w:space="0" w:color="auto"/>
              <w:right w:val="single" w:sz="4" w:space="0" w:color="auto"/>
            </w:tcBorders>
            <w:hideMark/>
          </w:tcPr>
          <w:p w:rsidR="00382015" w:rsidRDefault="00897CA4" w:rsidP="00897CA4">
            <w:pPr>
              <w:tabs>
                <w:tab w:val="left" w:pos="9360"/>
              </w:tabs>
              <w:rPr>
                <w:sz w:val="22"/>
              </w:rPr>
            </w:pPr>
            <w:r>
              <w:rPr>
                <w:sz w:val="22"/>
              </w:rPr>
              <w:t xml:space="preserve">12.3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897CA4" w:rsidP="00897CA4">
            <w:pPr>
              <w:tabs>
                <w:tab w:val="left" w:pos="9360"/>
              </w:tabs>
              <w:rPr>
                <w:sz w:val="22"/>
              </w:rPr>
            </w:pPr>
            <w:r>
              <w:rPr>
                <w:sz w:val="22"/>
              </w:rPr>
              <w:t xml:space="preserve">5.6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897CA4" w:rsidP="00897CA4">
            <w:pPr>
              <w:tabs>
                <w:tab w:val="left" w:pos="9360"/>
              </w:tabs>
              <w:rPr>
                <w:sz w:val="22"/>
              </w:rPr>
            </w:pPr>
            <w:r>
              <w:rPr>
                <w:sz w:val="22"/>
              </w:rPr>
              <w:t xml:space="preserve">66.7 </w:t>
            </w:r>
            <w:r w:rsidR="00382015">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382015" w:rsidRDefault="00897CA4" w:rsidP="00897CA4">
            <w:pPr>
              <w:tabs>
                <w:tab w:val="left" w:pos="9360"/>
              </w:tabs>
              <w:rPr>
                <w:sz w:val="22"/>
              </w:rPr>
            </w:pPr>
            <w:r>
              <w:rPr>
                <w:sz w:val="22"/>
              </w:rPr>
              <w:t xml:space="preserve">15.4 </w:t>
            </w:r>
            <w:r w:rsidR="00382015">
              <w:rPr>
                <w:sz w:val="22"/>
              </w:rPr>
              <w:t xml:space="preserve"> </w:t>
            </w:r>
          </w:p>
        </w:tc>
      </w:tr>
    </w:tbl>
    <w:p w:rsidR="00382015" w:rsidRDefault="00382015" w:rsidP="00382015">
      <w:pPr>
        <w:tabs>
          <w:tab w:val="left" w:pos="9360"/>
        </w:tabs>
      </w:pPr>
    </w:p>
    <w:p w:rsidR="00660F2C" w:rsidRDefault="003F5870" w:rsidP="00455AAA">
      <w:pPr>
        <w:pStyle w:val="BodyText"/>
        <w:tabs>
          <w:tab w:val="left" w:pos="9360"/>
        </w:tabs>
        <w:spacing w:line="360" w:lineRule="auto"/>
      </w:pPr>
      <w:r>
        <w:t xml:space="preserve">Most of these numbers are similar to last year.  </w:t>
      </w:r>
      <w:r w:rsidR="00660F2C">
        <w:t xml:space="preserve">Staff increases were again a function of commercial/non-commercial and market size.  Non-commercial stations were three </w:t>
      </w:r>
      <w:r w:rsidR="00660F2C">
        <w:lastRenderedPageBreak/>
        <w:t>times as likely to increase staff as commercial stations.  Major markets were a little more likely to increase staff</w:t>
      </w:r>
      <w:r w:rsidR="00A61879">
        <w:t>,</w:t>
      </w:r>
      <w:r w:rsidR="00660F2C">
        <w:t xml:space="preserve"> and the smallest markets were a lot less likely to add staff.  </w:t>
      </w:r>
      <w:r w:rsidR="001E5635">
        <w:t xml:space="preserve">Almost a third of non-commercial stations think they'll add news staff this year, but less than 5% of commercial stations think so.  Stations in the Northeast were a little more likely to add staff last year, but they're at the bottom in terms of expecting to add staff this year.  </w:t>
      </w:r>
    </w:p>
    <w:p w:rsidR="00660F2C" w:rsidRDefault="00660F2C" w:rsidP="00455AAA">
      <w:pPr>
        <w:pStyle w:val="BodyText"/>
        <w:tabs>
          <w:tab w:val="left" w:pos="9360"/>
        </w:tabs>
        <w:spacing w:line="360" w:lineRule="auto"/>
      </w:pPr>
    </w:p>
    <w:p w:rsidR="00382015" w:rsidRDefault="00382015" w:rsidP="00382015">
      <w:pPr>
        <w:tabs>
          <w:tab w:val="left" w:pos="9360"/>
        </w:tabs>
        <w:rPr>
          <w:sz w:val="22"/>
        </w:rPr>
      </w:pPr>
      <w:r>
        <w:rPr>
          <w:sz w:val="22"/>
        </w:rPr>
        <w:t xml:space="preserve">Radio </w:t>
      </w:r>
      <w:r w:rsidR="00942D32">
        <w:rPr>
          <w:sz w:val="22"/>
        </w:rPr>
        <w:t>n</w:t>
      </w:r>
      <w:r>
        <w:rPr>
          <w:sz w:val="22"/>
        </w:rPr>
        <w:t xml:space="preserve">ews </w:t>
      </w:r>
      <w:r w:rsidR="00942D32">
        <w:rPr>
          <w:sz w:val="22"/>
        </w:rPr>
        <w:t>p</w:t>
      </w:r>
      <w:r>
        <w:rPr>
          <w:sz w:val="22"/>
        </w:rPr>
        <w:t xml:space="preserve">rofitability … </w:t>
      </w:r>
      <w:r w:rsidR="0062589F">
        <w:rPr>
          <w:sz w:val="22"/>
        </w:rPr>
        <w:t>2000 -</w:t>
      </w:r>
      <w:r w:rsidR="00270AB8">
        <w:rPr>
          <w:sz w:val="22"/>
        </w:rPr>
        <w:t xml:space="preserve"> </w:t>
      </w:r>
      <w:r w:rsidR="0062589F">
        <w:rPr>
          <w:sz w:val="22"/>
        </w:rPr>
        <w:t>201</w:t>
      </w:r>
      <w:r w:rsidR="007250C7">
        <w:rPr>
          <w:sz w:val="22"/>
        </w:rPr>
        <w:t>4</w:t>
      </w:r>
      <w:r w:rsidR="0062589F">
        <w:rPr>
          <w:sz w:val="22"/>
        </w:rPr>
        <w:t xml:space="preserve"> </w:t>
      </w:r>
    </w:p>
    <w:tbl>
      <w:tblPr>
        <w:tblStyle w:val="TableGrid"/>
        <w:tblW w:w="0" w:type="auto"/>
        <w:tblLook w:val="04A0" w:firstRow="1" w:lastRow="0" w:firstColumn="1" w:lastColumn="0" w:noHBand="0" w:noVBand="1"/>
      </w:tblPr>
      <w:tblGrid>
        <w:gridCol w:w="1237"/>
        <w:gridCol w:w="855"/>
        <w:gridCol w:w="855"/>
        <w:gridCol w:w="855"/>
        <w:gridCol w:w="855"/>
        <w:gridCol w:w="855"/>
        <w:gridCol w:w="1039"/>
        <w:gridCol w:w="1039"/>
      </w:tblGrid>
      <w:tr w:rsidR="007250C7" w:rsidTr="00EF31C9">
        <w:tc>
          <w:tcPr>
            <w:tcW w:w="1237" w:type="dxa"/>
          </w:tcPr>
          <w:p w:rsidR="007250C7" w:rsidRDefault="007250C7" w:rsidP="00382015">
            <w:pPr>
              <w:tabs>
                <w:tab w:val="left" w:pos="9360"/>
              </w:tabs>
              <w:rPr>
                <w:sz w:val="22"/>
              </w:rPr>
            </w:pPr>
          </w:p>
        </w:tc>
        <w:tc>
          <w:tcPr>
            <w:tcW w:w="855" w:type="dxa"/>
          </w:tcPr>
          <w:p w:rsidR="007250C7" w:rsidRDefault="007250C7" w:rsidP="00FF452D">
            <w:pPr>
              <w:tabs>
                <w:tab w:val="left" w:pos="9360"/>
              </w:tabs>
              <w:rPr>
                <w:sz w:val="22"/>
              </w:rPr>
            </w:pPr>
            <w:r>
              <w:rPr>
                <w:sz w:val="22"/>
              </w:rPr>
              <w:t>2000</w:t>
            </w:r>
          </w:p>
        </w:tc>
        <w:tc>
          <w:tcPr>
            <w:tcW w:w="855" w:type="dxa"/>
          </w:tcPr>
          <w:p w:rsidR="007250C7" w:rsidRDefault="007250C7" w:rsidP="00FF452D">
            <w:pPr>
              <w:tabs>
                <w:tab w:val="left" w:pos="9360"/>
              </w:tabs>
              <w:rPr>
                <w:sz w:val="22"/>
              </w:rPr>
            </w:pPr>
            <w:r>
              <w:rPr>
                <w:sz w:val="22"/>
              </w:rPr>
              <w:t>2005</w:t>
            </w:r>
          </w:p>
        </w:tc>
        <w:tc>
          <w:tcPr>
            <w:tcW w:w="855" w:type="dxa"/>
          </w:tcPr>
          <w:p w:rsidR="007250C7" w:rsidRDefault="007250C7" w:rsidP="00FF452D">
            <w:pPr>
              <w:tabs>
                <w:tab w:val="left" w:pos="9360"/>
              </w:tabs>
              <w:rPr>
                <w:sz w:val="22"/>
              </w:rPr>
            </w:pPr>
            <w:r>
              <w:rPr>
                <w:sz w:val="22"/>
              </w:rPr>
              <w:t>2010</w:t>
            </w:r>
          </w:p>
        </w:tc>
        <w:tc>
          <w:tcPr>
            <w:tcW w:w="855" w:type="dxa"/>
          </w:tcPr>
          <w:p w:rsidR="007250C7" w:rsidRDefault="007250C7" w:rsidP="00FF452D">
            <w:pPr>
              <w:tabs>
                <w:tab w:val="left" w:pos="9360"/>
              </w:tabs>
              <w:rPr>
                <w:sz w:val="22"/>
              </w:rPr>
            </w:pPr>
            <w:r>
              <w:rPr>
                <w:sz w:val="22"/>
              </w:rPr>
              <w:t>2011</w:t>
            </w:r>
          </w:p>
        </w:tc>
        <w:tc>
          <w:tcPr>
            <w:tcW w:w="855" w:type="dxa"/>
          </w:tcPr>
          <w:p w:rsidR="007250C7" w:rsidRDefault="007250C7" w:rsidP="00FF452D">
            <w:pPr>
              <w:tabs>
                <w:tab w:val="left" w:pos="9360"/>
              </w:tabs>
              <w:rPr>
                <w:sz w:val="22"/>
              </w:rPr>
            </w:pPr>
            <w:r>
              <w:rPr>
                <w:sz w:val="22"/>
              </w:rPr>
              <w:t>2012</w:t>
            </w:r>
          </w:p>
        </w:tc>
        <w:tc>
          <w:tcPr>
            <w:tcW w:w="1039" w:type="dxa"/>
          </w:tcPr>
          <w:p w:rsidR="007250C7" w:rsidRDefault="007250C7" w:rsidP="00382015">
            <w:pPr>
              <w:tabs>
                <w:tab w:val="left" w:pos="9360"/>
              </w:tabs>
              <w:rPr>
                <w:sz w:val="22"/>
              </w:rPr>
            </w:pPr>
            <w:r>
              <w:rPr>
                <w:sz w:val="22"/>
              </w:rPr>
              <w:t>2013</w:t>
            </w:r>
          </w:p>
        </w:tc>
        <w:tc>
          <w:tcPr>
            <w:tcW w:w="1039" w:type="dxa"/>
          </w:tcPr>
          <w:p w:rsidR="007250C7" w:rsidRDefault="007250C7" w:rsidP="00382015">
            <w:pPr>
              <w:tabs>
                <w:tab w:val="left" w:pos="9360"/>
              </w:tabs>
              <w:rPr>
                <w:sz w:val="22"/>
              </w:rPr>
            </w:pPr>
            <w:r>
              <w:rPr>
                <w:sz w:val="22"/>
              </w:rPr>
              <w:t>2014</w:t>
            </w:r>
          </w:p>
        </w:tc>
      </w:tr>
      <w:tr w:rsidR="007250C7" w:rsidTr="00EF31C9">
        <w:tc>
          <w:tcPr>
            <w:tcW w:w="1237" w:type="dxa"/>
          </w:tcPr>
          <w:p w:rsidR="007250C7" w:rsidRDefault="007250C7" w:rsidP="00382015">
            <w:pPr>
              <w:tabs>
                <w:tab w:val="left" w:pos="9360"/>
              </w:tabs>
              <w:rPr>
                <w:sz w:val="22"/>
              </w:rPr>
            </w:pPr>
            <w:r>
              <w:rPr>
                <w:sz w:val="22"/>
              </w:rPr>
              <w:t>Showing profit</w:t>
            </w:r>
          </w:p>
        </w:tc>
        <w:tc>
          <w:tcPr>
            <w:tcW w:w="855" w:type="dxa"/>
          </w:tcPr>
          <w:p w:rsidR="007250C7" w:rsidRDefault="007250C7" w:rsidP="00FF452D">
            <w:pPr>
              <w:tabs>
                <w:tab w:val="left" w:pos="9360"/>
              </w:tabs>
              <w:rPr>
                <w:sz w:val="22"/>
              </w:rPr>
            </w:pPr>
            <w:r>
              <w:rPr>
                <w:sz w:val="22"/>
              </w:rPr>
              <w:t>25%</w:t>
            </w:r>
          </w:p>
        </w:tc>
        <w:tc>
          <w:tcPr>
            <w:tcW w:w="855" w:type="dxa"/>
          </w:tcPr>
          <w:p w:rsidR="007250C7" w:rsidRDefault="007250C7" w:rsidP="00FF452D">
            <w:pPr>
              <w:tabs>
                <w:tab w:val="left" w:pos="9360"/>
              </w:tabs>
              <w:rPr>
                <w:sz w:val="22"/>
              </w:rPr>
            </w:pPr>
            <w:r>
              <w:rPr>
                <w:sz w:val="22"/>
              </w:rPr>
              <w:t>19.6%</w:t>
            </w:r>
          </w:p>
        </w:tc>
        <w:tc>
          <w:tcPr>
            <w:tcW w:w="855" w:type="dxa"/>
          </w:tcPr>
          <w:p w:rsidR="007250C7" w:rsidRDefault="007250C7" w:rsidP="00FF452D">
            <w:pPr>
              <w:tabs>
                <w:tab w:val="left" w:pos="9360"/>
              </w:tabs>
              <w:rPr>
                <w:sz w:val="22"/>
              </w:rPr>
            </w:pPr>
            <w:r>
              <w:rPr>
                <w:sz w:val="22"/>
              </w:rPr>
              <w:t>13.9%</w:t>
            </w:r>
          </w:p>
        </w:tc>
        <w:tc>
          <w:tcPr>
            <w:tcW w:w="855" w:type="dxa"/>
          </w:tcPr>
          <w:p w:rsidR="007250C7" w:rsidRDefault="007250C7" w:rsidP="00FF452D">
            <w:pPr>
              <w:tabs>
                <w:tab w:val="left" w:pos="9360"/>
              </w:tabs>
              <w:rPr>
                <w:sz w:val="22"/>
              </w:rPr>
            </w:pPr>
            <w:r>
              <w:rPr>
                <w:sz w:val="22"/>
              </w:rPr>
              <w:t>23.0%</w:t>
            </w:r>
          </w:p>
        </w:tc>
        <w:tc>
          <w:tcPr>
            <w:tcW w:w="855" w:type="dxa"/>
          </w:tcPr>
          <w:p w:rsidR="007250C7" w:rsidRDefault="007250C7" w:rsidP="00FF452D">
            <w:pPr>
              <w:tabs>
                <w:tab w:val="left" w:pos="9360"/>
              </w:tabs>
              <w:rPr>
                <w:sz w:val="22"/>
              </w:rPr>
            </w:pPr>
            <w:r>
              <w:rPr>
                <w:sz w:val="22"/>
              </w:rPr>
              <w:t>14.6%</w:t>
            </w:r>
          </w:p>
        </w:tc>
        <w:tc>
          <w:tcPr>
            <w:tcW w:w="1039" w:type="dxa"/>
          </w:tcPr>
          <w:p w:rsidR="007250C7" w:rsidRDefault="007250C7" w:rsidP="00382015">
            <w:pPr>
              <w:tabs>
                <w:tab w:val="left" w:pos="9360"/>
              </w:tabs>
              <w:rPr>
                <w:sz w:val="22"/>
              </w:rPr>
            </w:pPr>
            <w:r>
              <w:rPr>
                <w:sz w:val="22"/>
              </w:rPr>
              <w:t>14.3%</w:t>
            </w:r>
          </w:p>
        </w:tc>
        <w:tc>
          <w:tcPr>
            <w:tcW w:w="1039" w:type="dxa"/>
          </w:tcPr>
          <w:p w:rsidR="007250C7" w:rsidRDefault="008D22CA" w:rsidP="00382015">
            <w:pPr>
              <w:tabs>
                <w:tab w:val="left" w:pos="9360"/>
              </w:tabs>
              <w:rPr>
                <w:sz w:val="22"/>
              </w:rPr>
            </w:pPr>
            <w:r>
              <w:rPr>
                <w:sz w:val="22"/>
              </w:rPr>
              <w:t>12.5%</w:t>
            </w:r>
          </w:p>
        </w:tc>
      </w:tr>
      <w:tr w:rsidR="007250C7" w:rsidTr="00EF31C9">
        <w:tc>
          <w:tcPr>
            <w:tcW w:w="1237" w:type="dxa"/>
          </w:tcPr>
          <w:p w:rsidR="007250C7" w:rsidRDefault="007250C7" w:rsidP="00382015">
            <w:pPr>
              <w:tabs>
                <w:tab w:val="left" w:pos="9360"/>
              </w:tabs>
              <w:rPr>
                <w:sz w:val="22"/>
              </w:rPr>
            </w:pPr>
            <w:r>
              <w:rPr>
                <w:sz w:val="22"/>
              </w:rPr>
              <w:t>Breaking even</w:t>
            </w:r>
          </w:p>
        </w:tc>
        <w:tc>
          <w:tcPr>
            <w:tcW w:w="855" w:type="dxa"/>
          </w:tcPr>
          <w:p w:rsidR="007250C7" w:rsidRDefault="007250C7" w:rsidP="00FF452D">
            <w:pPr>
              <w:tabs>
                <w:tab w:val="left" w:pos="9360"/>
              </w:tabs>
              <w:rPr>
                <w:sz w:val="22"/>
              </w:rPr>
            </w:pPr>
            <w:r>
              <w:rPr>
                <w:sz w:val="22"/>
              </w:rPr>
              <w:t>15</w:t>
            </w:r>
          </w:p>
        </w:tc>
        <w:tc>
          <w:tcPr>
            <w:tcW w:w="855" w:type="dxa"/>
          </w:tcPr>
          <w:p w:rsidR="007250C7" w:rsidRDefault="007250C7" w:rsidP="00FF452D">
            <w:pPr>
              <w:tabs>
                <w:tab w:val="left" w:pos="9360"/>
              </w:tabs>
              <w:rPr>
                <w:sz w:val="22"/>
              </w:rPr>
            </w:pPr>
            <w:r>
              <w:rPr>
                <w:sz w:val="22"/>
              </w:rPr>
              <w:t>14.4</w:t>
            </w:r>
          </w:p>
        </w:tc>
        <w:tc>
          <w:tcPr>
            <w:tcW w:w="855" w:type="dxa"/>
          </w:tcPr>
          <w:p w:rsidR="007250C7" w:rsidRDefault="007250C7" w:rsidP="00FF452D">
            <w:pPr>
              <w:tabs>
                <w:tab w:val="left" w:pos="9360"/>
              </w:tabs>
              <w:rPr>
                <w:sz w:val="22"/>
              </w:rPr>
            </w:pPr>
            <w:r>
              <w:rPr>
                <w:sz w:val="22"/>
              </w:rPr>
              <w:t>13.9</w:t>
            </w:r>
          </w:p>
        </w:tc>
        <w:tc>
          <w:tcPr>
            <w:tcW w:w="855" w:type="dxa"/>
          </w:tcPr>
          <w:p w:rsidR="007250C7" w:rsidRDefault="007250C7" w:rsidP="00FF452D">
            <w:pPr>
              <w:tabs>
                <w:tab w:val="left" w:pos="9360"/>
              </w:tabs>
              <w:rPr>
                <w:sz w:val="22"/>
              </w:rPr>
            </w:pPr>
            <w:r>
              <w:rPr>
                <w:sz w:val="22"/>
              </w:rPr>
              <w:t>21.5</w:t>
            </w:r>
          </w:p>
        </w:tc>
        <w:tc>
          <w:tcPr>
            <w:tcW w:w="855" w:type="dxa"/>
          </w:tcPr>
          <w:p w:rsidR="007250C7" w:rsidRDefault="007250C7" w:rsidP="00FF452D">
            <w:pPr>
              <w:tabs>
                <w:tab w:val="left" w:pos="9360"/>
              </w:tabs>
              <w:rPr>
                <w:sz w:val="22"/>
              </w:rPr>
            </w:pPr>
            <w:r>
              <w:rPr>
                <w:sz w:val="22"/>
              </w:rPr>
              <w:t>19.5</w:t>
            </w:r>
          </w:p>
        </w:tc>
        <w:tc>
          <w:tcPr>
            <w:tcW w:w="1039" w:type="dxa"/>
          </w:tcPr>
          <w:p w:rsidR="007250C7" w:rsidRDefault="007250C7" w:rsidP="00382015">
            <w:pPr>
              <w:tabs>
                <w:tab w:val="left" w:pos="9360"/>
              </w:tabs>
              <w:rPr>
                <w:sz w:val="22"/>
              </w:rPr>
            </w:pPr>
            <w:r>
              <w:rPr>
                <w:sz w:val="22"/>
              </w:rPr>
              <w:t>17.4</w:t>
            </w:r>
          </w:p>
        </w:tc>
        <w:tc>
          <w:tcPr>
            <w:tcW w:w="1039" w:type="dxa"/>
          </w:tcPr>
          <w:p w:rsidR="007250C7" w:rsidRDefault="008D22CA" w:rsidP="00382015">
            <w:pPr>
              <w:tabs>
                <w:tab w:val="left" w:pos="9360"/>
              </w:tabs>
              <w:rPr>
                <w:sz w:val="22"/>
              </w:rPr>
            </w:pPr>
            <w:r>
              <w:rPr>
                <w:sz w:val="22"/>
              </w:rPr>
              <w:t>11.2</w:t>
            </w:r>
          </w:p>
        </w:tc>
      </w:tr>
      <w:tr w:rsidR="007250C7" w:rsidTr="00EF31C9">
        <w:tc>
          <w:tcPr>
            <w:tcW w:w="1237" w:type="dxa"/>
          </w:tcPr>
          <w:p w:rsidR="007250C7" w:rsidRDefault="007250C7" w:rsidP="00382015">
            <w:pPr>
              <w:tabs>
                <w:tab w:val="left" w:pos="9360"/>
              </w:tabs>
              <w:rPr>
                <w:sz w:val="22"/>
              </w:rPr>
            </w:pPr>
            <w:r>
              <w:rPr>
                <w:sz w:val="22"/>
              </w:rPr>
              <w:t>Showing loss</w:t>
            </w:r>
          </w:p>
        </w:tc>
        <w:tc>
          <w:tcPr>
            <w:tcW w:w="855" w:type="dxa"/>
          </w:tcPr>
          <w:p w:rsidR="007250C7" w:rsidRDefault="007250C7" w:rsidP="00FF452D">
            <w:pPr>
              <w:tabs>
                <w:tab w:val="left" w:pos="9360"/>
              </w:tabs>
              <w:rPr>
                <w:sz w:val="22"/>
              </w:rPr>
            </w:pPr>
            <w:r>
              <w:rPr>
                <w:sz w:val="22"/>
              </w:rPr>
              <w:t>7</w:t>
            </w:r>
          </w:p>
        </w:tc>
        <w:tc>
          <w:tcPr>
            <w:tcW w:w="855" w:type="dxa"/>
          </w:tcPr>
          <w:p w:rsidR="007250C7" w:rsidRDefault="007250C7" w:rsidP="00FF452D">
            <w:pPr>
              <w:tabs>
                <w:tab w:val="left" w:pos="9360"/>
              </w:tabs>
              <w:rPr>
                <w:sz w:val="22"/>
              </w:rPr>
            </w:pPr>
            <w:r>
              <w:rPr>
                <w:sz w:val="22"/>
              </w:rPr>
              <w:t>3.1</w:t>
            </w:r>
          </w:p>
        </w:tc>
        <w:tc>
          <w:tcPr>
            <w:tcW w:w="855" w:type="dxa"/>
          </w:tcPr>
          <w:p w:rsidR="007250C7" w:rsidRDefault="007250C7" w:rsidP="00FF452D">
            <w:pPr>
              <w:tabs>
                <w:tab w:val="left" w:pos="9360"/>
              </w:tabs>
              <w:rPr>
                <w:sz w:val="22"/>
              </w:rPr>
            </w:pPr>
            <w:r>
              <w:rPr>
                <w:sz w:val="22"/>
              </w:rPr>
              <w:t>9.8</w:t>
            </w:r>
          </w:p>
        </w:tc>
        <w:tc>
          <w:tcPr>
            <w:tcW w:w="855" w:type="dxa"/>
          </w:tcPr>
          <w:p w:rsidR="007250C7" w:rsidRDefault="007250C7" w:rsidP="00FF452D">
            <w:pPr>
              <w:tabs>
                <w:tab w:val="left" w:pos="9360"/>
              </w:tabs>
              <w:rPr>
                <w:sz w:val="22"/>
              </w:rPr>
            </w:pPr>
            <w:r>
              <w:rPr>
                <w:sz w:val="22"/>
              </w:rPr>
              <w:t>9.6</w:t>
            </w:r>
          </w:p>
        </w:tc>
        <w:tc>
          <w:tcPr>
            <w:tcW w:w="855" w:type="dxa"/>
          </w:tcPr>
          <w:p w:rsidR="007250C7" w:rsidRDefault="007250C7" w:rsidP="00FF452D">
            <w:pPr>
              <w:tabs>
                <w:tab w:val="left" w:pos="9360"/>
              </w:tabs>
              <w:rPr>
                <w:sz w:val="22"/>
              </w:rPr>
            </w:pPr>
            <w:r>
              <w:rPr>
                <w:sz w:val="22"/>
              </w:rPr>
              <w:t>10.4</w:t>
            </w:r>
          </w:p>
        </w:tc>
        <w:tc>
          <w:tcPr>
            <w:tcW w:w="1039" w:type="dxa"/>
          </w:tcPr>
          <w:p w:rsidR="007250C7" w:rsidRDefault="007250C7" w:rsidP="00382015">
            <w:pPr>
              <w:tabs>
                <w:tab w:val="left" w:pos="9360"/>
              </w:tabs>
              <w:rPr>
                <w:sz w:val="22"/>
              </w:rPr>
            </w:pPr>
            <w:r>
              <w:rPr>
                <w:sz w:val="22"/>
              </w:rPr>
              <w:t>11.8</w:t>
            </w:r>
          </w:p>
        </w:tc>
        <w:tc>
          <w:tcPr>
            <w:tcW w:w="1039" w:type="dxa"/>
          </w:tcPr>
          <w:p w:rsidR="007250C7" w:rsidRDefault="008D22CA" w:rsidP="00382015">
            <w:pPr>
              <w:tabs>
                <w:tab w:val="left" w:pos="9360"/>
              </w:tabs>
              <w:rPr>
                <w:sz w:val="22"/>
              </w:rPr>
            </w:pPr>
            <w:r>
              <w:rPr>
                <w:sz w:val="22"/>
              </w:rPr>
              <w:t>10.6</w:t>
            </w:r>
          </w:p>
        </w:tc>
      </w:tr>
      <w:tr w:rsidR="007250C7" w:rsidTr="00EF31C9">
        <w:tc>
          <w:tcPr>
            <w:tcW w:w="1237" w:type="dxa"/>
          </w:tcPr>
          <w:p w:rsidR="007250C7" w:rsidRDefault="007250C7" w:rsidP="00382015">
            <w:pPr>
              <w:tabs>
                <w:tab w:val="left" w:pos="9360"/>
              </w:tabs>
              <w:rPr>
                <w:sz w:val="22"/>
              </w:rPr>
            </w:pPr>
            <w:r>
              <w:rPr>
                <w:sz w:val="22"/>
              </w:rPr>
              <w:t>Don't know</w:t>
            </w:r>
          </w:p>
        </w:tc>
        <w:tc>
          <w:tcPr>
            <w:tcW w:w="855" w:type="dxa"/>
          </w:tcPr>
          <w:p w:rsidR="007250C7" w:rsidRDefault="007250C7" w:rsidP="00FF452D">
            <w:pPr>
              <w:tabs>
                <w:tab w:val="left" w:pos="9360"/>
              </w:tabs>
              <w:rPr>
                <w:sz w:val="22"/>
              </w:rPr>
            </w:pPr>
            <w:r>
              <w:rPr>
                <w:sz w:val="22"/>
              </w:rPr>
              <w:t>53</w:t>
            </w:r>
          </w:p>
        </w:tc>
        <w:tc>
          <w:tcPr>
            <w:tcW w:w="855" w:type="dxa"/>
          </w:tcPr>
          <w:p w:rsidR="007250C7" w:rsidRDefault="007250C7" w:rsidP="00FF452D">
            <w:pPr>
              <w:tabs>
                <w:tab w:val="left" w:pos="9360"/>
              </w:tabs>
              <w:rPr>
                <w:sz w:val="22"/>
              </w:rPr>
            </w:pPr>
            <w:r>
              <w:rPr>
                <w:sz w:val="22"/>
              </w:rPr>
              <w:t>62.9</w:t>
            </w:r>
          </w:p>
        </w:tc>
        <w:tc>
          <w:tcPr>
            <w:tcW w:w="855" w:type="dxa"/>
          </w:tcPr>
          <w:p w:rsidR="007250C7" w:rsidRDefault="007250C7" w:rsidP="00FF452D">
            <w:pPr>
              <w:tabs>
                <w:tab w:val="left" w:pos="9360"/>
              </w:tabs>
              <w:rPr>
                <w:sz w:val="22"/>
              </w:rPr>
            </w:pPr>
            <w:r>
              <w:rPr>
                <w:sz w:val="22"/>
              </w:rPr>
              <w:t>62.3</w:t>
            </w:r>
          </w:p>
        </w:tc>
        <w:tc>
          <w:tcPr>
            <w:tcW w:w="855" w:type="dxa"/>
          </w:tcPr>
          <w:p w:rsidR="007250C7" w:rsidRDefault="007250C7" w:rsidP="00FF452D">
            <w:pPr>
              <w:tabs>
                <w:tab w:val="left" w:pos="9360"/>
              </w:tabs>
              <w:rPr>
                <w:sz w:val="22"/>
              </w:rPr>
            </w:pPr>
            <w:r>
              <w:rPr>
                <w:sz w:val="22"/>
              </w:rPr>
              <w:t>45.9</w:t>
            </w:r>
          </w:p>
        </w:tc>
        <w:tc>
          <w:tcPr>
            <w:tcW w:w="855" w:type="dxa"/>
          </w:tcPr>
          <w:p w:rsidR="007250C7" w:rsidRDefault="007250C7" w:rsidP="00FF452D">
            <w:pPr>
              <w:tabs>
                <w:tab w:val="left" w:pos="9360"/>
              </w:tabs>
              <w:rPr>
                <w:sz w:val="22"/>
              </w:rPr>
            </w:pPr>
            <w:r>
              <w:rPr>
                <w:sz w:val="22"/>
              </w:rPr>
              <w:t>55.5</w:t>
            </w:r>
          </w:p>
        </w:tc>
        <w:tc>
          <w:tcPr>
            <w:tcW w:w="1039" w:type="dxa"/>
          </w:tcPr>
          <w:p w:rsidR="007250C7" w:rsidRDefault="007250C7" w:rsidP="00382015">
            <w:pPr>
              <w:tabs>
                <w:tab w:val="left" w:pos="9360"/>
              </w:tabs>
              <w:rPr>
                <w:sz w:val="22"/>
              </w:rPr>
            </w:pPr>
            <w:r>
              <w:rPr>
                <w:sz w:val="22"/>
              </w:rPr>
              <w:t>33.5</w:t>
            </w:r>
          </w:p>
        </w:tc>
        <w:tc>
          <w:tcPr>
            <w:tcW w:w="1039" w:type="dxa"/>
          </w:tcPr>
          <w:p w:rsidR="007250C7" w:rsidRDefault="008D22CA" w:rsidP="00382015">
            <w:pPr>
              <w:tabs>
                <w:tab w:val="left" w:pos="9360"/>
              </w:tabs>
              <w:rPr>
                <w:sz w:val="22"/>
              </w:rPr>
            </w:pPr>
            <w:r>
              <w:rPr>
                <w:sz w:val="22"/>
              </w:rPr>
              <w:t>41.2</w:t>
            </w:r>
          </w:p>
        </w:tc>
      </w:tr>
      <w:tr w:rsidR="007250C7" w:rsidTr="00EF31C9">
        <w:tc>
          <w:tcPr>
            <w:tcW w:w="1237" w:type="dxa"/>
          </w:tcPr>
          <w:p w:rsidR="007250C7" w:rsidRDefault="007250C7" w:rsidP="00100927">
            <w:pPr>
              <w:tabs>
                <w:tab w:val="left" w:pos="9360"/>
              </w:tabs>
              <w:rPr>
                <w:sz w:val="22"/>
              </w:rPr>
            </w:pPr>
            <w:r>
              <w:rPr>
                <w:sz w:val="22"/>
              </w:rPr>
              <w:t>Non-profit</w:t>
            </w:r>
          </w:p>
        </w:tc>
        <w:tc>
          <w:tcPr>
            <w:tcW w:w="855" w:type="dxa"/>
          </w:tcPr>
          <w:p w:rsidR="007250C7" w:rsidRDefault="007250C7" w:rsidP="00FF452D">
            <w:pPr>
              <w:tabs>
                <w:tab w:val="left" w:pos="9360"/>
              </w:tabs>
              <w:rPr>
                <w:sz w:val="22"/>
              </w:rPr>
            </w:pPr>
          </w:p>
        </w:tc>
        <w:tc>
          <w:tcPr>
            <w:tcW w:w="855" w:type="dxa"/>
          </w:tcPr>
          <w:p w:rsidR="007250C7" w:rsidRDefault="007250C7" w:rsidP="00FF452D">
            <w:pPr>
              <w:tabs>
                <w:tab w:val="left" w:pos="9360"/>
              </w:tabs>
              <w:rPr>
                <w:sz w:val="22"/>
              </w:rPr>
            </w:pPr>
          </w:p>
        </w:tc>
        <w:tc>
          <w:tcPr>
            <w:tcW w:w="855" w:type="dxa"/>
          </w:tcPr>
          <w:p w:rsidR="007250C7" w:rsidRDefault="007250C7" w:rsidP="00FF452D">
            <w:pPr>
              <w:tabs>
                <w:tab w:val="left" w:pos="9360"/>
              </w:tabs>
              <w:rPr>
                <w:sz w:val="22"/>
              </w:rPr>
            </w:pPr>
          </w:p>
        </w:tc>
        <w:tc>
          <w:tcPr>
            <w:tcW w:w="855" w:type="dxa"/>
          </w:tcPr>
          <w:p w:rsidR="007250C7" w:rsidRDefault="007250C7" w:rsidP="00FF452D">
            <w:pPr>
              <w:tabs>
                <w:tab w:val="left" w:pos="9360"/>
              </w:tabs>
              <w:rPr>
                <w:sz w:val="22"/>
              </w:rPr>
            </w:pPr>
          </w:p>
        </w:tc>
        <w:tc>
          <w:tcPr>
            <w:tcW w:w="855" w:type="dxa"/>
          </w:tcPr>
          <w:p w:rsidR="007250C7" w:rsidRDefault="007250C7" w:rsidP="00FF452D">
            <w:pPr>
              <w:tabs>
                <w:tab w:val="left" w:pos="9360"/>
              </w:tabs>
              <w:rPr>
                <w:sz w:val="22"/>
              </w:rPr>
            </w:pPr>
          </w:p>
        </w:tc>
        <w:tc>
          <w:tcPr>
            <w:tcW w:w="1039" w:type="dxa"/>
          </w:tcPr>
          <w:p w:rsidR="007250C7" w:rsidRDefault="007250C7" w:rsidP="00382015">
            <w:pPr>
              <w:tabs>
                <w:tab w:val="left" w:pos="9360"/>
              </w:tabs>
              <w:rPr>
                <w:sz w:val="22"/>
              </w:rPr>
            </w:pPr>
            <w:r>
              <w:rPr>
                <w:sz w:val="22"/>
              </w:rPr>
              <w:t>23.0</w:t>
            </w:r>
          </w:p>
        </w:tc>
        <w:tc>
          <w:tcPr>
            <w:tcW w:w="1039" w:type="dxa"/>
          </w:tcPr>
          <w:p w:rsidR="007250C7" w:rsidRDefault="008D22CA" w:rsidP="00382015">
            <w:pPr>
              <w:tabs>
                <w:tab w:val="left" w:pos="9360"/>
              </w:tabs>
              <w:rPr>
                <w:sz w:val="22"/>
              </w:rPr>
            </w:pPr>
            <w:r>
              <w:rPr>
                <w:sz w:val="22"/>
              </w:rPr>
              <w:t>24.4</w:t>
            </w:r>
          </w:p>
        </w:tc>
      </w:tr>
    </w:tbl>
    <w:p w:rsidR="00B519B5" w:rsidRDefault="00B519B5" w:rsidP="00382015">
      <w:pPr>
        <w:tabs>
          <w:tab w:val="left" w:pos="9360"/>
        </w:tabs>
        <w:rPr>
          <w:sz w:val="22"/>
        </w:rPr>
      </w:pPr>
    </w:p>
    <w:p w:rsidR="008D22CA" w:rsidRDefault="008D22CA" w:rsidP="00D32F67">
      <w:pPr>
        <w:tabs>
          <w:tab w:val="left" w:pos="9360"/>
        </w:tabs>
        <w:spacing w:line="360" w:lineRule="auto"/>
        <w:rPr>
          <w:sz w:val="22"/>
          <w:szCs w:val="22"/>
        </w:rPr>
      </w:pPr>
      <w:r>
        <w:rPr>
          <w:sz w:val="22"/>
          <w:szCs w:val="22"/>
        </w:rPr>
        <w:t>Usually, profitability is a function of market size, with the biggest markets most likely to report making money on news.  Not this year.  This time around, the smaller the market, for the most part, the more likely for the news d</w:t>
      </w:r>
      <w:r w:rsidR="009D220B">
        <w:rPr>
          <w:sz w:val="22"/>
          <w:szCs w:val="22"/>
        </w:rPr>
        <w:t>ir</w:t>
      </w:r>
      <w:r>
        <w:rPr>
          <w:sz w:val="22"/>
          <w:szCs w:val="22"/>
        </w:rPr>
        <w:t>ector to say that the station made money on news.  Stations in the Northeast were a little more likely to report a profit on news, and stations in the South a little less likely.</w:t>
      </w:r>
    </w:p>
    <w:p w:rsidR="008D22CA" w:rsidRDefault="008D22CA" w:rsidP="00D32F67">
      <w:pPr>
        <w:tabs>
          <w:tab w:val="left" w:pos="9360"/>
        </w:tabs>
        <w:spacing w:line="360" w:lineRule="auto"/>
        <w:rPr>
          <w:sz w:val="22"/>
          <w:szCs w:val="22"/>
        </w:rPr>
      </w:pPr>
    </w:p>
    <w:p w:rsidR="00571FDD" w:rsidRDefault="00571FDD" w:rsidP="00D32F67">
      <w:pPr>
        <w:tabs>
          <w:tab w:val="left" w:pos="9360"/>
        </w:tabs>
        <w:spacing w:line="360" w:lineRule="auto"/>
        <w:rPr>
          <w:sz w:val="22"/>
          <w:szCs w:val="22"/>
        </w:rPr>
      </w:pPr>
      <w:r>
        <w:rPr>
          <w:sz w:val="22"/>
          <w:szCs w:val="22"/>
        </w:rPr>
        <w:t xml:space="preserve">I usually don't report the percentage of radio station revenue derived from news because so few news directors </w:t>
      </w:r>
      <w:r w:rsidR="00A61879">
        <w:rPr>
          <w:sz w:val="22"/>
          <w:szCs w:val="22"/>
        </w:rPr>
        <w:t>say they kno</w:t>
      </w:r>
      <w:r>
        <w:rPr>
          <w:sz w:val="22"/>
          <w:szCs w:val="22"/>
        </w:rPr>
        <w:t>w the answer.  With over a quarter of news directors and general managers reporting, they say th</w:t>
      </w:r>
      <w:r w:rsidR="00C47AF5">
        <w:rPr>
          <w:sz w:val="22"/>
          <w:szCs w:val="22"/>
        </w:rPr>
        <w:t>at</w:t>
      </w:r>
      <w:r>
        <w:rPr>
          <w:sz w:val="22"/>
          <w:szCs w:val="22"/>
        </w:rPr>
        <w:t xml:space="preserve"> average station revenue from news was 21% ... but the median percentage was just 2%.  You get that kind of variation because you have a number of all</w:t>
      </w:r>
      <w:r w:rsidR="00C47AF5">
        <w:rPr>
          <w:sz w:val="22"/>
          <w:szCs w:val="22"/>
        </w:rPr>
        <w:t>-</w:t>
      </w:r>
      <w:r>
        <w:rPr>
          <w:sz w:val="22"/>
          <w:szCs w:val="22"/>
        </w:rPr>
        <w:t>news stations at the high end</w:t>
      </w:r>
      <w:r w:rsidR="00A61879">
        <w:rPr>
          <w:sz w:val="22"/>
          <w:szCs w:val="22"/>
        </w:rPr>
        <w:t>,</w:t>
      </w:r>
      <w:r>
        <w:rPr>
          <w:sz w:val="22"/>
          <w:szCs w:val="22"/>
        </w:rPr>
        <w:t xml:space="preserve"> but most stations are in the 0 - 2</w:t>
      </w:r>
      <w:r w:rsidR="00F90D57">
        <w:rPr>
          <w:sz w:val="22"/>
          <w:szCs w:val="22"/>
        </w:rPr>
        <w:t>%</w:t>
      </w:r>
      <w:r>
        <w:rPr>
          <w:sz w:val="22"/>
          <w:szCs w:val="22"/>
        </w:rPr>
        <w:t xml:space="preserve"> range.</w:t>
      </w:r>
    </w:p>
    <w:p w:rsidR="00571FDD" w:rsidRDefault="00571FDD" w:rsidP="00D32F67">
      <w:pPr>
        <w:tabs>
          <w:tab w:val="left" w:pos="9360"/>
        </w:tabs>
        <w:spacing w:line="360" w:lineRule="auto"/>
        <w:rPr>
          <w:sz w:val="22"/>
          <w:szCs w:val="22"/>
        </w:rPr>
      </w:pPr>
    </w:p>
    <w:p w:rsidR="00382015" w:rsidRDefault="00382015" w:rsidP="00382015">
      <w:pPr>
        <w:tabs>
          <w:tab w:val="left" w:pos="9360"/>
        </w:tabs>
        <w:rPr>
          <w:sz w:val="22"/>
        </w:rPr>
      </w:pPr>
      <w:r>
        <w:rPr>
          <w:sz w:val="22"/>
        </w:rPr>
        <w:t xml:space="preserve">Radio </w:t>
      </w:r>
      <w:r w:rsidR="007A7373">
        <w:rPr>
          <w:sz w:val="22"/>
        </w:rPr>
        <w:t>n</w:t>
      </w:r>
      <w:r>
        <w:rPr>
          <w:sz w:val="22"/>
        </w:rPr>
        <w:t xml:space="preserve">ews </w:t>
      </w:r>
      <w:r w:rsidR="007A7373">
        <w:rPr>
          <w:sz w:val="22"/>
        </w:rPr>
        <w:t>p</w:t>
      </w:r>
      <w:r>
        <w:rPr>
          <w:sz w:val="22"/>
        </w:rPr>
        <w:t>rofitabili</w:t>
      </w:r>
      <w:r w:rsidR="00D32F67">
        <w:rPr>
          <w:sz w:val="22"/>
        </w:rPr>
        <w:t xml:space="preserve">ty by </w:t>
      </w:r>
      <w:r w:rsidR="007A7373">
        <w:rPr>
          <w:sz w:val="22"/>
        </w:rPr>
        <w:t>m</w:t>
      </w:r>
      <w:r w:rsidR="00D32F67">
        <w:rPr>
          <w:sz w:val="22"/>
        </w:rPr>
        <w:t xml:space="preserve">arket </w:t>
      </w:r>
      <w:r w:rsidR="007A7373">
        <w:rPr>
          <w:sz w:val="22"/>
        </w:rPr>
        <w:t>s</w:t>
      </w:r>
      <w:r w:rsidR="00D32F67">
        <w:rPr>
          <w:sz w:val="22"/>
        </w:rPr>
        <w:t xml:space="preserve">ize – </w:t>
      </w:r>
      <w:r w:rsidR="00AA777C">
        <w:rPr>
          <w:sz w:val="22"/>
        </w:rPr>
        <w:t>201</w:t>
      </w:r>
      <w:r w:rsidR="00065573">
        <w:rPr>
          <w:sz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592"/>
        <w:gridCol w:w="1605"/>
        <w:gridCol w:w="1498"/>
        <w:gridCol w:w="1289"/>
        <w:gridCol w:w="1166"/>
      </w:tblGrid>
      <w:tr w:rsidR="00065573" w:rsidTr="00547C6F">
        <w:tc>
          <w:tcPr>
            <w:tcW w:w="0" w:type="auto"/>
            <w:tcBorders>
              <w:top w:val="single" w:sz="4" w:space="0" w:color="auto"/>
              <w:left w:val="single" w:sz="4" w:space="0" w:color="auto"/>
              <w:bottom w:val="single" w:sz="4" w:space="0" w:color="auto"/>
              <w:right w:val="single" w:sz="4" w:space="0" w:color="auto"/>
            </w:tcBorders>
          </w:tcPr>
          <w:p w:rsidR="00547C6F" w:rsidRDefault="00547C6F" w:rsidP="00D86F73">
            <w:pPr>
              <w:tabs>
                <w:tab w:val="left" w:pos="9360"/>
              </w:tabs>
              <w:rPr>
                <w:sz w:val="22"/>
              </w:rPr>
            </w:pPr>
          </w:p>
        </w:tc>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D86F73">
            <w:pPr>
              <w:tabs>
                <w:tab w:val="left" w:pos="9360"/>
              </w:tabs>
              <w:rPr>
                <w:sz w:val="22"/>
              </w:rPr>
            </w:pPr>
            <w:r>
              <w:rPr>
                <w:sz w:val="22"/>
              </w:rPr>
              <w:t>Showing profit</w:t>
            </w:r>
          </w:p>
        </w:tc>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D86F73">
            <w:pPr>
              <w:tabs>
                <w:tab w:val="left" w:pos="9360"/>
              </w:tabs>
              <w:rPr>
                <w:sz w:val="22"/>
              </w:rPr>
            </w:pPr>
            <w:r>
              <w:rPr>
                <w:sz w:val="22"/>
              </w:rPr>
              <w:t>Breaking even</w:t>
            </w:r>
          </w:p>
        </w:tc>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D86F73">
            <w:pPr>
              <w:tabs>
                <w:tab w:val="left" w:pos="9360"/>
              </w:tabs>
              <w:rPr>
                <w:sz w:val="22"/>
              </w:rPr>
            </w:pPr>
            <w:r>
              <w:rPr>
                <w:sz w:val="22"/>
              </w:rPr>
              <w:t>Showing loss</w:t>
            </w:r>
          </w:p>
        </w:tc>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D86F73">
            <w:pPr>
              <w:tabs>
                <w:tab w:val="left" w:pos="9360"/>
              </w:tabs>
              <w:rPr>
                <w:sz w:val="22"/>
              </w:rPr>
            </w:pPr>
            <w:r>
              <w:rPr>
                <w:sz w:val="22"/>
              </w:rPr>
              <w:t>Don’t know</w:t>
            </w:r>
          </w:p>
        </w:tc>
        <w:tc>
          <w:tcPr>
            <w:tcW w:w="0" w:type="auto"/>
            <w:tcBorders>
              <w:top w:val="single" w:sz="4" w:space="0" w:color="auto"/>
              <w:left w:val="single" w:sz="4" w:space="0" w:color="auto"/>
              <w:bottom w:val="single" w:sz="4" w:space="0" w:color="auto"/>
              <w:right w:val="single" w:sz="4" w:space="0" w:color="auto"/>
            </w:tcBorders>
          </w:tcPr>
          <w:p w:rsidR="00547C6F" w:rsidRDefault="00547C6F" w:rsidP="00D86F73">
            <w:pPr>
              <w:tabs>
                <w:tab w:val="left" w:pos="9360"/>
              </w:tabs>
              <w:rPr>
                <w:sz w:val="22"/>
              </w:rPr>
            </w:pPr>
            <w:r>
              <w:rPr>
                <w:sz w:val="22"/>
              </w:rPr>
              <w:t>Non-profit</w:t>
            </w:r>
          </w:p>
        </w:tc>
      </w:tr>
      <w:tr w:rsidR="00065573" w:rsidTr="00547C6F">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D86F73">
            <w:pPr>
              <w:tabs>
                <w:tab w:val="left" w:pos="9360"/>
              </w:tabs>
              <w:rPr>
                <w:sz w:val="22"/>
              </w:rPr>
            </w:pPr>
            <w:r>
              <w:rPr>
                <w:sz w:val="22"/>
              </w:rPr>
              <w:t>Major market</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61879" w:rsidP="00A61879">
            <w:pPr>
              <w:tabs>
                <w:tab w:val="left" w:pos="9360"/>
              </w:tabs>
              <w:rPr>
                <w:sz w:val="22"/>
              </w:rPr>
            </w:pPr>
            <w:r>
              <w:rPr>
                <w:sz w:val="22"/>
              </w:rPr>
              <w:t xml:space="preserve">6.7%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065573" w:rsidP="00A61879">
            <w:pPr>
              <w:tabs>
                <w:tab w:val="left" w:pos="9360"/>
              </w:tabs>
              <w:rPr>
                <w:sz w:val="22"/>
              </w:rPr>
            </w:pPr>
            <w:r>
              <w:rPr>
                <w:sz w:val="22"/>
              </w:rPr>
              <w:t>6.7%</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61879" w:rsidP="00A61879">
            <w:pPr>
              <w:tabs>
                <w:tab w:val="left" w:pos="9360"/>
              </w:tabs>
              <w:rPr>
                <w:sz w:val="22"/>
              </w:rPr>
            </w:pPr>
            <w:r>
              <w:rPr>
                <w:sz w:val="22"/>
              </w:rPr>
              <w:t xml:space="preserve">13.3%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61879" w:rsidP="00A61879">
            <w:pPr>
              <w:tabs>
                <w:tab w:val="left" w:pos="9360"/>
              </w:tabs>
              <w:rPr>
                <w:sz w:val="22"/>
              </w:rPr>
            </w:pPr>
            <w:r>
              <w:rPr>
                <w:sz w:val="22"/>
              </w:rPr>
              <w:t xml:space="preserve">33.3%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547C6F" w:rsidRDefault="00065573" w:rsidP="00A61879">
            <w:pPr>
              <w:tabs>
                <w:tab w:val="left" w:pos="9360"/>
              </w:tabs>
              <w:rPr>
                <w:sz w:val="22"/>
              </w:rPr>
            </w:pPr>
            <w:r>
              <w:rPr>
                <w:sz w:val="22"/>
              </w:rPr>
              <w:t xml:space="preserve">40% </w:t>
            </w:r>
          </w:p>
        </w:tc>
      </w:tr>
      <w:tr w:rsidR="00065573" w:rsidTr="00547C6F">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D86F73">
            <w:pPr>
              <w:tabs>
                <w:tab w:val="left" w:pos="9360"/>
              </w:tabs>
              <w:rPr>
                <w:sz w:val="22"/>
              </w:rPr>
            </w:pPr>
            <w:r>
              <w:rPr>
                <w:sz w:val="22"/>
              </w:rPr>
              <w:t>Large market</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61879" w:rsidP="00A61879">
            <w:pPr>
              <w:tabs>
                <w:tab w:val="left" w:pos="9360"/>
              </w:tabs>
              <w:rPr>
                <w:sz w:val="22"/>
              </w:rPr>
            </w:pPr>
            <w:r>
              <w:rPr>
                <w:sz w:val="22"/>
              </w:rPr>
              <w:t xml:space="preserve">4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065573" w:rsidP="00A61879">
            <w:pPr>
              <w:tabs>
                <w:tab w:val="left" w:pos="9360"/>
              </w:tabs>
              <w:rPr>
                <w:sz w:val="22"/>
              </w:rPr>
            </w:pPr>
            <w:r>
              <w:rPr>
                <w:sz w:val="22"/>
              </w:rPr>
              <w:t xml:space="preserve">4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61879" w:rsidP="00A61879">
            <w:pPr>
              <w:tabs>
                <w:tab w:val="left" w:pos="9360"/>
              </w:tabs>
              <w:rPr>
                <w:sz w:val="22"/>
              </w:rPr>
            </w:pPr>
            <w:r>
              <w:rPr>
                <w:sz w:val="22"/>
              </w:rPr>
              <w:t xml:space="preserve">8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61879" w:rsidP="00A61879">
            <w:pPr>
              <w:tabs>
                <w:tab w:val="left" w:pos="9360"/>
              </w:tabs>
              <w:rPr>
                <w:sz w:val="22"/>
              </w:rPr>
            </w:pPr>
            <w:r>
              <w:rPr>
                <w:sz w:val="22"/>
              </w:rPr>
              <w:t xml:space="preserve">28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547C6F" w:rsidRDefault="00065573" w:rsidP="00A61879">
            <w:pPr>
              <w:tabs>
                <w:tab w:val="left" w:pos="9360"/>
              </w:tabs>
              <w:rPr>
                <w:sz w:val="22"/>
              </w:rPr>
            </w:pPr>
            <w:r>
              <w:rPr>
                <w:sz w:val="22"/>
              </w:rPr>
              <w:t xml:space="preserve">56 </w:t>
            </w:r>
          </w:p>
        </w:tc>
      </w:tr>
      <w:tr w:rsidR="00065573" w:rsidTr="00547C6F">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D86F73">
            <w:pPr>
              <w:tabs>
                <w:tab w:val="left" w:pos="9360"/>
              </w:tabs>
              <w:rPr>
                <w:sz w:val="22"/>
              </w:rPr>
            </w:pPr>
            <w:r>
              <w:rPr>
                <w:sz w:val="22"/>
              </w:rPr>
              <w:t>Medium market</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61879" w:rsidP="00A61879">
            <w:pPr>
              <w:tabs>
                <w:tab w:val="left" w:pos="9360"/>
              </w:tabs>
              <w:rPr>
                <w:sz w:val="22"/>
              </w:rPr>
            </w:pPr>
            <w:r>
              <w:rPr>
                <w:sz w:val="22"/>
              </w:rPr>
              <w:t xml:space="preserve">13.8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61879" w:rsidP="00A61879">
            <w:pPr>
              <w:tabs>
                <w:tab w:val="left" w:pos="9360"/>
              </w:tabs>
              <w:rPr>
                <w:sz w:val="22"/>
              </w:rPr>
            </w:pPr>
            <w:r>
              <w:rPr>
                <w:sz w:val="22"/>
              </w:rPr>
              <w:t xml:space="preserve">6.9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61879" w:rsidP="00A61879">
            <w:pPr>
              <w:tabs>
                <w:tab w:val="left" w:pos="9360"/>
              </w:tabs>
              <w:rPr>
                <w:sz w:val="22"/>
              </w:rPr>
            </w:pPr>
            <w:r>
              <w:rPr>
                <w:sz w:val="22"/>
              </w:rPr>
              <w:t xml:space="preserve">6.9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61879" w:rsidP="00A61879">
            <w:pPr>
              <w:tabs>
                <w:tab w:val="left" w:pos="9360"/>
              </w:tabs>
              <w:rPr>
                <w:sz w:val="22"/>
              </w:rPr>
            </w:pPr>
            <w:r>
              <w:rPr>
                <w:sz w:val="22"/>
              </w:rPr>
              <w:t xml:space="preserve">55.2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tcPr>
          <w:p w:rsidR="00547C6F" w:rsidRDefault="00065573" w:rsidP="00A61879">
            <w:pPr>
              <w:tabs>
                <w:tab w:val="left" w:pos="9360"/>
              </w:tabs>
              <w:rPr>
                <w:sz w:val="22"/>
              </w:rPr>
            </w:pPr>
            <w:r>
              <w:rPr>
                <w:sz w:val="22"/>
              </w:rPr>
              <w:t xml:space="preserve">17.2 </w:t>
            </w:r>
          </w:p>
        </w:tc>
      </w:tr>
      <w:tr w:rsidR="00065573" w:rsidTr="00547C6F">
        <w:tc>
          <w:tcPr>
            <w:tcW w:w="0" w:type="auto"/>
            <w:tcBorders>
              <w:top w:val="single" w:sz="4" w:space="0" w:color="auto"/>
              <w:left w:val="single" w:sz="4" w:space="0" w:color="auto"/>
              <w:bottom w:val="single" w:sz="4" w:space="0" w:color="auto"/>
              <w:right w:val="single" w:sz="4" w:space="0" w:color="auto"/>
            </w:tcBorders>
            <w:hideMark/>
          </w:tcPr>
          <w:p w:rsidR="00547C6F" w:rsidRDefault="00547C6F" w:rsidP="00D86F73">
            <w:pPr>
              <w:tabs>
                <w:tab w:val="left" w:pos="9360"/>
              </w:tabs>
              <w:rPr>
                <w:sz w:val="22"/>
              </w:rPr>
            </w:pPr>
            <w:r>
              <w:rPr>
                <w:sz w:val="22"/>
              </w:rPr>
              <w:t>Small market</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61879" w:rsidP="00A61879">
            <w:pPr>
              <w:tabs>
                <w:tab w:val="left" w:pos="9360"/>
              </w:tabs>
              <w:rPr>
                <w:sz w:val="22"/>
              </w:rPr>
            </w:pPr>
            <w:r>
              <w:rPr>
                <w:sz w:val="22"/>
              </w:rPr>
              <w:t xml:space="preserve">16.1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61879" w:rsidP="00A61879">
            <w:pPr>
              <w:tabs>
                <w:tab w:val="left" w:pos="9360"/>
              </w:tabs>
              <w:rPr>
                <w:sz w:val="22"/>
              </w:rPr>
            </w:pPr>
            <w:r>
              <w:rPr>
                <w:sz w:val="22"/>
              </w:rPr>
              <w:t xml:space="preserve">19.4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A61879" w:rsidP="00A61879">
            <w:pPr>
              <w:tabs>
                <w:tab w:val="left" w:pos="9360"/>
              </w:tabs>
              <w:rPr>
                <w:sz w:val="22"/>
              </w:rPr>
            </w:pPr>
            <w:r>
              <w:rPr>
                <w:sz w:val="22"/>
              </w:rPr>
              <w:t xml:space="preserve">14.5 </w:t>
            </w:r>
            <w:r w:rsidR="00547C6F">
              <w:rPr>
                <w:sz w:val="22"/>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47C6F" w:rsidRDefault="00065573" w:rsidP="00A61879">
            <w:pPr>
              <w:tabs>
                <w:tab w:val="left" w:pos="9360"/>
              </w:tabs>
              <w:rPr>
                <w:sz w:val="22"/>
              </w:rPr>
            </w:pPr>
            <w:r>
              <w:rPr>
                <w:sz w:val="22"/>
              </w:rPr>
              <w:t xml:space="preserve">35.5 </w:t>
            </w:r>
          </w:p>
        </w:tc>
        <w:tc>
          <w:tcPr>
            <w:tcW w:w="0" w:type="auto"/>
            <w:tcBorders>
              <w:top w:val="single" w:sz="4" w:space="0" w:color="auto"/>
              <w:left w:val="single" w:sz="4" w:space="0" w:color="auto"/>
              <w:bottom w:val="single" w:sz="4" w:space="0" w:color="auto"/>
              <w:right w:val="single" w:sz="4" w:space="0" w:color="auto"/>
            </w:tcBorders>
          </w:tcPr>
          <w:p w:rsidR="00547C6F" w:rsidRDefault="00A61879" w:rsidP="00A61879">
            <w:pPr>
              <w:tabs>
                <w:tab w:val="left" w:pos="9360"/>
              </w:tabs>
              <w:rPr>
                <w:sz w:val="22"/>
              </w:rPr>
            </w:pPr>
            <w:r>
              <w:rPr>
                <w:sz w:val="22"/>
              </w:rPr>
              <w:t xml:space="preserve">14.5 </w:t>
            </w:r>
            <w:r w:rsidR="00547C6F">
              <w:rPr>
                <w:sz w:val="22"/>
              </w:rPr>
              <w:t xml:space="preserve"> </w:t>
            </w:r>
          </w:p>
        </w:tc>
      </w:tr>
    </w:tbl>
    <w:p w:rsidR="00382015" w:rsidRDefault="00382015" w:rsidP="00382015">
      <w:pPr>
        <w:pStyle w:val="Footer"/>
        <w:tabs>
          <w:tab w:val="clear" w:pos="4320"/>
          <w:tab w:val="clear" w:pos="8640"/>
          <w:tab w:val="left" w:pos="9360"/>
        </w:tabs>
      </w:pPr>
    </w:p>
    <w:p w:rsidR="00382015" w:rsidRDefault="00382015" w:rsidP="00D32F67">
      <w:pPr>
        <w:pStyle w:val="BodyText"/>
        <w:tabs>
          <w:tab w:val="left" w:pos="9360"/>
        </w:tabs>
        <w:spacing w:line="360" w:lineRule="auto"/>
      </w:pPr>
      <w:r>
        <w:t>Major markets are those with 1 million or more potential listeners.  Large markets are from 250,000 to 1 million.  Medium markets are 50,000 to 250,000.  Small markets are fewer than 50,000.</w:t>
      </w:r>
    </w:p>
    <w:p w:rsidR="00E12AD9" w:rsidRDefault="00E12AD9" w:rsidP="00D32F67">
      <w:pPr>
        <w:pStyle w:val="BodyText"/>
        <w:tabs>
          <w:tab w:val="left" w:pos="9360"/>
        </w:tabs>
        <w:spacing w:line="360" w:lineRule="auto"/>
      </w:pPr>
    </w:p>
    <w:p w:rsidR="00E12AD9" w:rsidRDefault="003522E5" w:rsidP="00D32F67">
      <w:pPr>
        <w:pStyle w:val="BodyText"/>
        <w:tabs>
          <w:tab w:val="left" w:pos="9360"/>
        </w:tabs>
        <w:spacing w:line="360" w:lineRule="auto"/>
      </w:pPr>
      <w:r>
        <w:t>As always, i</w:t>
      </w:r>
      <w:r w:rsidR="00E12AD9">
        <w:t xml:space="preserve">t's also hard to project radio hiring based on the survey responses.  Only half the news directors answered the question, </w:t>
      </w:r>
      <w:r w:rsidR="002761A8">
        <w:t>and</w:t>
      </w:r>
      <w:r w:rsidR="00E12AD9">
        <w:t xml:space="preserve"> there's no way to know whether a non-answer means there was no hiring or whether it's just a non-answer.  The median number of hires -- both replacements and new positions -- was zero.  That doesn't mean there was no hiring, but </w:t>
      </w:r>
      <w:r w:rsidR="00291EF6">
        <w:t xml:space="preserve">more than </w:t>
      </w:r>
      <w:r w:rsidR="00E12AD9">
        <w:t xml:space="preserve">half the stations </w:t>
      </w:r>
      <w:r w:rsidR="007A7373">
        <w:t xml:space="preserve">reported they </w:t>
      </w:r>
      <w:r w:rsidR="00E12AD9">
        <w:t xml:space="preserve">hired no one in news.  Of those </w:t>
      </w:r>
      <w:r w:rsidR="00916BE3">
        <w:t>that</w:t>
      </w:r>
      <w:r w:rsidR="00E12AD9">
        <w:t xml:space="preserve"> did hire, they hired an average of </w:t>
      </w:r>
      <w:r>
        <w:t>0.3</w:t>
      </w:r>
      <w:r w:rsidR="00E12AD9">
        <w:t xml:space="preserve"> people as replac</w:t>
      </w:r>
      <w:r w:rsidR="00916BE3">
        <w:t>e</w:t>
      </w:r>
      <w:r w:rsidR="00E12AD9">
        <w:t xml:space="preserve">ments and </w:t>
      </w:r>
      <w:r>
        <w:t>0.</w:t>
      </w:r>
      <w:r w:rsidR="00712088">
        <w:t>2</w:t>
      </w:r>
      <w:r w:rsidR="00E12AD9">
        <w:t xml:space="preserve"> people in new positions.  </w:t>
      </w:r>
      <w:r w:rsidR="00712088">
        <w:t>That's almost exactly the same as last year.</w:t>
      </w:r>
      <w:r>
        <w:t xml:space="preserve">  </w:t>
      </w:r>
      <w:r w:rsidR="00E12AD9">
        <w:t xml:space="preserve">Bottom line: another </w:t>
      </w:r>
      <w:r>
        <w:t xml:space="preserve">in a series of </w:t>
      </w:r>
      <w:r w:rsidR="00E12AD9">
        <w:t>weak year</w:t>
      </w:r>
      <w:r>
        <w:t>s</w:t>
      </w:r>
      <w:r w:rsidR="00E12AD9">
        <w:t xml:space="preserve"> for radio </w:t>
      </w:r>
      <w:r w:rsidR="00654505">
        <w:t xml:space="preserve">news </w:t>
      </w:r>
      <w:r w:rsidR="00E12AD9">
        <w:t>employment.</w:t>
      </w:r>
    </w:p>
    <w:p w:rsidR="00382015" w:rsidRDefault="00382015" w:rsidP="00D32F67">
      <w:pPr>
        <w:tabs>
          <w:tab w:val="left" w:pos="9360"/>
        </w:tabs>
        <w:spacing w:line="360" w:lineRule="auto"/>
      </w:pPr>
    </w:p>
    <w:p w:rsidR="00C47AF5" w:rsidRDefault="00C47AF5" w:rsidP="00A32558">
      <w:pPr>
        <w:rPr>
          <w:b/>
          <w:bCs/>
          <w:i/>
          <w:iCs/>
          <w:sz w:val="22"/>
          <w:szCs w:val="22"/>
        </w:rPr>
      </w:pPr>
    </w:p>
    <w:p w:rsidR="00A32558" w:rsidRPr="00EE3C74" w:rsidRDefault="00A32558" w:rsidP="00A32558">
      <w:pPr>
        <w:rPr>
          <w:b/>
          <w:bCs/>
          <w:sz w:val="22"/>
          <w:szCs w:val="22"/>
        </w:rPr>
      </w:pPr>
      <w:r w:rsidRPr="00EE3C74">
        <w:rPr>
          <w:b/>
          <w:bCs/>
          <w:i/>
          <w:iCs/>
          <w:sz w:val="22"/>
          <w:szCs w:val="22"/>
        </w:rPr>
        <w:t xml:space="preserve">Bob Papper is </w:t>
      </w:r>
      <w:r w:rsidR="00814A60">
        <w:rPr>
          <w:b/>
          <w:bCs/>
          <w:i/>
          <w:iCs/>
          <w:sz w:val="22"/>
          <w:szCs w:val="22"/>
        </w:rPr>
        <w:t xml:space="preserve">Emeritus </w:t>
      </w:r>
      <w:r w:rsidRPr="00EE3C74">
        <w:rPr>
          <w:b/>
          <w:bCs/>
          <w:i/>
          <w:iCs/>
          <w:sz w:val="22"/>
          <w:szCs w:val="22"/>
        </w:rPr>
        <w:t xml:space="preserve">Distinguished Professor of Journalism at Hofstra University and has worked extensively in radio and TV news.  This research was supported by the </w:t>
      </w:r>
      <w:r w:rsidR="00814A60">
        <w:rPr>
          <w:b/>
          <w:bCs/>
          <w:i/>
          <w:iCs/>
          <w:sz w:val="22"/>
          <w:szCs w:val="22"/>
        </w:rPr>
        <w:t xml:space="preserve">Lawrence Herbert </w:t>
      </w:r>
      <w:r w:rsidRPr="00EE3C74">
        <w:rPr>
          <w:b/>
          <w:bCs/>
          <w:i/>
          <w:iCs/>
          <w:sz w:val="22"/>
          <w:szCs w:val="22"/>
        </w:rPr>
        <w:t>School of Communication at Hofstra University and the Radio Television Digital News Association.</w:t>
      </w:r>
    </w:p>
    <w:p w:rsidR="00A32558" w:rsidRPr="00EE3C74" w:rsidRDefault="00A32558" w:rsidP="00A32558">
      <w:pPr>
        <w:rPr>
          <w:sz w:val="22"/>
          <w:szCs w:val="22"/>
        </w:rPr>
      </w:pPr>
    </w:p>
    <w:p w:rsidR="00A32558" w:rsidRPr="00EE3C74" w:rsidRDefault="00A32558" w:rsidP="00A32558">
      <w:pPr>
        <w:rPr>
          <w:sz w:val="22"/>
          <w:szCs w:val="22"/>
        </w:rPr>
      </w:pPr>
    </w:p>
    <w:p w:rsidR="00A32558" w:rsidRPr="00EE3C74" w:rsidRDefault="00A32558" w:rsidP="00A32558">
      <w:pPr>
        <w:outlineLvl w:val="0"/>
        <w:rPr>
          <w:sz w:val="22"/>
          <w:szCs w:val="22"/>
        </w:rPr>
      </w:pPr>
      <w:r w:rsidRPr="00EE3C74">
        <w:rPr>
          <w:b/>
          <w:bCs/>
          <w:sz w:val="22"/>
          <w:szCs w:val="22"/>
        </w:rPr>
        <w:t>About the Survey</w:t>
      </w:r>
    </w:p>
    <w:p w:rsidR="00A32558" w:rsidRPr="00EE3C74" w:rsidRDefault="00A32558" w:rsidP="00A32558">
      <w:pPr>
        <w:rPr>
          <w:sz w:val="22"/>
          <w:szCs w:val="22"/>
        </w:rPr>
      </w:pPr>
    </w:p>
    <w:p w:rsidR="00D72B64" w:rsidRPr="001E3F0E" w:rsidRDefault="00D72B64" w:rsidP="00D72B64">
      <w:pPr>
        <w:rPr>
          <w:sz w:val="22"/>
          <w:szCs w:val="22"/>
        </w:rPr>
      </w:pPr>
      <w:r w:rsidRPr="001E3F0E">
        <w:rPr>
          <w:sz w:val="22"/>
          <w:szCs w:val="22"/>
        </w:rPr>
        <w:t>The RTDNA/Hofstra University Survey was conducted in the fourth quarter of 201</w:t>
      </w:r>
      <w:r w:rsidR="00EF31C9">
        <w:rPr>
          <w:sz w:val="22"/>
          <w:szCs w:val="22"/>
        </w:rPr>
        <w:t xml:space="preserve">3 </w:t>
      </w:r>
      <w:r w:rsidRPr="001E3F0E">
        <w:rPr>
          <w:sz w:val="22"/>
          <w:szCs w:val="22"/>
        </w:rPr>
        <w:t xml:space="preserve">among all </w:t>
      </w:r>
      <w:r w:rsidR="00EF31C9">
        <w:rPr>
          <w:sz w:val="22"/>
          <w:szCs w:val="22"/>
        </w:rPr>
        <w:t>1,659</w:t>
      </w:r>
      <w:r w:rsidRPr="001E3F0E">
        <w:rPr>
          <w:sz w:val="22"/>
          <w:szCs w:val="22"/>
        </w:rPr>
        <w:t xml:space="preserve"> operating, non-satellite television stations and a random sample of 3,</w:t>
      </w:r>
      <w:r w:rsidR="00BE526A">
        <w:rPr>
          <w:sz w:val="22"/>
          <w:szCs w:val="22"/>
        </w:rPr>
        <w:t>263</w:t>
      </w:r>
      <w:r w:rsidRPr="001E3F0E">
        <w:rPr>
          <w:sz w:val="22"/>
          <w:szCs w:val="22"/>
        </w:rPr>
        <w:t xml:space="preserve"> radio stations.  Valid responses came from 1,</w:t>
      </w:r>
      <w:r>
        <w:rPr>
          <w:sz w:val="22"/>
          <w:szCs w:val="22"/>
        </w:rPr>
        <w:t>3</w:t>
      </w:r>
      <w:r w:rsidR="00EF31C9">
        <w:rPr>
          <w:sz w:val="22"/>
          <w:szCs w:val="22"/>
        </w:rPr>
        <w:t>00</w:t>
      </w:r>
      <w:r w:rsidRPr="001E3F0E">
        <w:rPr>
          <w:sz w:val="22"/>
          <w:szCs w:val="22"/>
        </w:rPr>
        <w:t xml:space="preserve"> television stations (</w:t>
      </w:r>
      <w:r w:rsidR="00EF31C9">
        <w:rPr>
          <w:sz w:val="22"/>
          <w:szCs w:val="22"/>
        </w:rPr>
        <w:t>78.4%</w:t>
      </w:r>
      <w:r w:rsidRPr="001E3F0E">
        <w:rPr>
          <w:sz w:val="22"/>
          <w:szCs w:val="22"/>
        </w:rPr>
        <w:t>) and 2</w:t>
      </w:r>
      <w:r w:rsidR="00BE526A">
        <w:rPr>
          <w:sz w:val="22"/>
          <w:szCs w:val="22"/>
        </w:rPr>
        <w:t>49</w:t>
      </w:r>
      <w:r w:rsidRPr="001E3F0E">
        <w:rPr>
          <w:sz w:val="22"/>
          <w:szCs w:val="22"/>
        </w:rPr>
        <w:t xml:space="preserve"> radio news directors and general managers representing </w:t>
      </w:r>
      <w:r w:rsidR="00BE526A">
        <w:rPr>
          <w:sz w:val="22"/>
          <w:szCs w:val="22"/>
        </w:rPr>
        <w:t>649</w:t>
      </w:r>
      <w:r w:rsidRPr="001E3F0E">
        <w:rPr>
          <w:sz w:val="22"/>
          <w:szCs w:val="22"/>
        </w:rPr>
        <w:t xml:space="preserve"> radio stations.</w:t>
      </w:r>
    </w:p>
    <w:p w:rsidR="00D72B64" w:rsidRPr="00F83A3F" w:rsidRDefault="00D72B64" w:rsidP="00D72B64">
      <w:pPr>
        <w:tabs>
          <w:tab w:val="left" w:pos="9360"/>
        </w:tabs>
        <w:rPr>
          <w:sz w:val="22"/>
          <w:szCs w:val="22"/>
        </w:rPr>
      </w:pPr>
      <w:r w:rsidRPr="001E3F0E">
        <w:rPr>
          <w:sz w:val="22"/>
          <w:szCs w:val="22"/>
        </w:rPr>
        <w:t>Some data sets (e.g. the number of TV stations originating local news, getting it from others and women TV news directors) are based on a complete census and are not projected from a smaller sample.</w:t>
      </w:r>
    </w:p>
    <w:p w:rsidR="00A32558" w:rsidRPr="00EE3C74" w:rsidRDefault="00A32558" w:rsidP="00A32558">
      <w:pPr>
        <w:rPr>
          <w:sz w:val="22"/>
          <w:szCs w:val="22"/>
        </w:rPr>
      </w:pPr>
    </w:p>
    <w:p w:rsidR="003048A0" w:rsidRDefault="003048A0" w:rsidP="000F3997">
      <w:pPr>
        <w:tabs>
          <w:tab w:val="left" w:pos="9360"/>
        </w:tabs>
        <w:spacing w:line="480" w:lineRule="auto"/>
        <w:rPr>
          <w:sz w:val="22"/>
        </w:rPr>
      </w:pPr>
    </w:p>
    <w:sectPr w:rsidR="003048A0" w:rsidSect="007250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E40D7"/>
    <w:multiLevelType w:val="hybridMultilevel"/>
    <w:tmpl w:val="2E2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32F9B"/>
    <w:multiLevelType w:val="hybridMultilevel"/>
    <w:tmpl w:val="FC54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0F3997"/>
    <w:rsid w:val="000051F9"/>
    <w:rsid w:val="00015BA8"/>
    <w:rsid w:val="00021CD4"/>
    <w:rsid w:val="00024187"/>
    <w:rsid w:val="0002669D"/>
    <w:rsid w:val="00026C55"/>
    <w:rsid w:val="00035A5F"/>
    <w:rsid w:val="000377FC"/>
    <w:rsid w:val="00041272"/>
    <w:rsid w:val="00042ABA"/>
    <w:rsid w:val="00051F8F"/>
    <w:rsid w:val="00052124"/>
    <w:rsid w:val="00063D22"/>
    <w:rsid w:val="00063EAA"/>
    <w:rsid w:val="00065573"/>
    <w:rsid w:val="00066D8D"/>
    <w:rsid w:val="00066F7B"/>
    <w:rsid w:val="00070E34"/>
    <w:rsid w:val="00076F8F"/>
    <w:rsid w:val="000A0E12"/>
    <w:rsid w:val="000A2B43"/>
    <w:rsid w:val="000A5690"/>
    <w:rsid w:val="000B2F89"/>
    <w:rsid w:val="000C2B54"/>
    <w:rsid w:val="000C2F77"/>
    <w:rsid w:val="000C6BD7"/>
    <w:rsid w:val="000D4844"/>
    <w:rsid w:val="000D4F8C"/>
    <w:rsid w:val="000E4321"/>
    <w:rsid w:val="000F3997"/>
    <w:rsid w:val="00100927"/>
    <w:rsid w:val="00107EB5"/>
    <w:rsid w:val="00111362"/>
    <w:rsid w:val="0011339D"/>
    <w:rsid w:val="00133984"/>
    <w:rsid w:val="00134002"/>
    <w:rsid w:val="001342B2"/>
    <w:rsid w:val="001362AD"/>
    <w:rsid w:val="00144B97"/>
    <w:rsid w:val="00146ECC"/>
    <w:rsid w:val="00155089"/>
    <w:rsid w:val="00161AD2"/>
    <w:rsid w:val="00163431"/>
    <w:rsid w:val="001954DC"/>
    <w:rsid w:val="00196398"/>
    <w:rsid w:val="001A3A9B"/>
    <w:rsid w:val="001A696D"/>
    <w:rsid w:val="001C01BF"/>
    <w:rsid w:val="001D02A2"/>
    <w:rsid w:val="001D20F0"/>
    <w:rsid w:val="001D46C3"/>
    <w:rsid w:val="001D515F"/>
    <w:rsid w:val="001D647E"/>
    <w:rsid w:val="001D6CFF"/>
    <w:rsid w:val="001E3A47"/>
    <w:rsid w:val="001E5635"/>
    <w:rsid w:val="002111C1"/>
    <w:rsid w:val="002120E6"/>
    <w:rsid w:val="00215EBD"/>
    <w:rsid w:val="002259F8"/>
    <w:rsid w:val="00226628"/>
    <w:rsid w:val="00237443"/>
    <w:rsid w:val="0024144B"/>
    <w:rsid w:val="00264F12"/>
    <w:rsid w:val="00270AB8"/>
    <w:rsid w:val="002761A8"/>
    <w:rsid w:val="002765F4"/>
    <w:rsid w:val="00291EF6"/>
    <w:rsid w:val="0029287C"/>
    <w:rsid w:val="002A2898"/>
    <w:rsid w:val="002D08FF"/>
    <w:rsid w:val="002E3244"/>
    <w:rsid w:val="002F32A3"/>
    <w:rsid w:val="003048A0"/>
    <w:rsid w:val="003065F3"/>
    <w:rsid w:val="00323803"/>
    <w:rsid w:val="003254FD"/>
    <w:rsid w:val="0033140C"/>
    <w:rsid w:val="0033625E"/>
    <w:rsid w:val="00336A84"/>
    <w:rsid w:val="00343639"/>
    <w:rsid w:val="003457BF"/>
    <w:rsid w:val="00350664"/>
    <w:rsid w:val="003522E5"/>
    <w:rsid w:val="00355D60"/>
    <w:rsid w:val="00357C5F"/>
    <w:rsid w:val="003743BC"/>
    <w:rsid w:val="00381900"/>
    <w:rsid w:val="00382015"/>
    <w:rsid w:val="003830B9"/>
    <w:rsid w:val="00387661"/>
    <w:rsid w:val="00391336"/>
    <w:rsid w:val="00391784"/>
    <w:rsid w:val="0039194A"/>
    <w:rsid w:val="00393000"/>
    <w:rsid w:val="003A0786"/>
    <w:rsid w:val="003A12F0"/>
    <w:rsid w:val="003A137E"/>
    <w:rsid w:val="003B123A"/>
    <w:rsid w:val="003C2270"/>
    <w:rsid w:val="003D50ED"/>
    <w:rsid w:val="003E2ECC"/>
    <w:rsid w:val="003F30F4"/>
    <w:rsid w:val="003F35DE"/>
    <w:rsid w:val="003F45E3"/>
    <w:rsid w:val="003F5870"/>
    <w:rsid w:val="003F6D36"/>
    <w:rsid w:val="004002B2"/>
    <w:rsid w:val="00403D04"/>
    <w:rsid w:val="004173BC"/>
    <w:rsid w:val="0042733F"/>
    <w:rsid w:val="00435F00"/>
    <w:rsid w:val="00455AAA"/>
    <w:rsid w:val="0046297A"/>
    <w:rsid w:val="00465582"/>
    <w:rsid w:val="00466173"/>
    <w:rsid w:val="0046618E"/>
    <w:rsid w:val="004702DF"/>
    <w:rsid w:val="00471918"/>
    <w:rsid w:val="00471A4C"/>
    <w:rsid w:val="00484303"/>
    <w:rsid w:val="004930CD"/>
    <w:rsid w:val="004948ED"/>
    <w:rsid w:val="004952D5"/>
    <w:rsid w:val="00496BD8"/>
    <w:rsid w:val="004B6D34"/>
    <w:rsid w:val="004C11D6"/>
    <w:rsid w:val="004C2701"/>
    <w:rsid w:val="004C5DCF"/>
    <w:rsid w:val="004D0640"/>
    <w:rsid w:val="004D149C"/>
    <w:rsid w:val="004D1975"/>
    <w:rsid w:val="004D50DC"/>
    <w:rsid w:val="004E0338"/>
    <w:rsid w:val="00502339"/>
    <w:rsid w:val="00513B95"/>
    <w:rsid w:val="00514C9A"/>
    <w:rsid w:val="005201B2"/>
    <w:rsid w:val="005204C5"/>
    <w:rsid w:val="00544447"/>
    <w:rsid w:val="00545AE0"/>
    <w:rsid w:val="00547C6F"/>
    <w:rsid w:val="00550A2F"/>
    <w:rsid w:val="005537F9"/>
    <w:rsid w:val="00554112"/>
    <w:rsid w:val="00557BEF"/>
    <w:rsid w:val="00565319"/>
    <w:rsid w:val="00570886"/>
    <w:rsid w:val="0057111B"/>
    <w:rsid w:val="00571FDD"/>
    <w:rsid w:val="00584BB7"/>
    <w:rsid w:val="005852CF"/>
    <w:rsid w:val="00594FAC"/>
    <w:rsid w:val="005A0401"/>
    <w:rsid w:val="005B3455"/>
    <w:rsid w:val="005B57A1"/>
    <w:rsid w:val="005D32BB"/>
    <w:rsid w:val="005D3B7D"/>
    <w:rsid w:val="005E75E8"/>
    <w:rsid w:val="005F4013"/>
    <w:rsid w:val="005F5A25"/>
    <w:rsid w:val="00603E82"/>
    <w:rsid w:val="0061157C"/>
    <w:rsid w:val="00613B83"/>
    <w:rsid w:val="0062589F"/>
    <w:rsid w:val="00631B56"/>
    <w:rsid w:val="006370D4"/>
    <w:rsid w:val="00637E37"/>
    <w:rsid w:val="0064382E"/>
    <w:rsid w:val="00654505"/>
    <w:rsid w:val="0065563D"/>
    <w:rsid w:val="00656676"/>
    <w:rsid w:val="00660F2C"/>
    <w:rsid w:val="00671A6B"/>
    <w:rsid w:val="00672BD8"/>
    <w:rsid w:val="00681EB7"/>
    <w:rsid w:val="006A1145"/>
    <w:rsid w:val="006B3D09"/>
    <w:rsid w:val="006C0D84"/>
    <w:rsid w:val="006D131C"/>
    <w:rsid w:val="006D6920"/>
    <w:rsid w:val="006E071C"/>
    <w:rsid w:val="006E19C5"/>
    <w:rsid w:val="006E3FFA"/>
    <w:rsid w:val="006E4FA6"/>
    <w:rsid w:val="006F581D"/>
    <w:rsid w:val="00704903"/>
    <w:rsid w:val="00712088"/>
    <w:rsid w:val="007250C7"/>
    <w:rsid w:val="007250E1"/>
    <w:rsid w:val="00726982"/>
    <w:rsid w:val="007408E9"/>
    <w:rsid w:val="007409FF"/>
    <w:rsid w:val="0075043C"/>
    <w:rsid w:val="00755962"/>
    <w:rsid w:val="00757D6D"/>
    <w:rsid w:val="00766476"/>
    <w:rsid w:val="00772783"/>
    <w:rsid w:val="00775251"/>
    <w:rsid w:val="00797471"/>
    <w:rsid w:val="007A7373"/>
    <w:rsid w:val="007C40FF"/>
    <w:rsid w:val="007C67BF"/>
    <w:rsid w:val="007C7430"/>
    <w:rsid w:val="007E11B2"/>
    <w:rsid w:val="007E1406"/>
    <w:rsid w:val="007E3BEE"/>
    <w:rsid w:val="007E3E62"/>
    <w:rsid w:val="008048DD"/>
    <w:rsid w:val="0080564C"/>
    <w:rsid w:val="00812746"/>
    <w:rsid w:val="00814A60"/>
    <w:rsid w:val="00815A5F"/>
    <w:rsid w:val="00821D69"/>
    <w:rsid w:val="00822E68"/>
    <w:rsid w:val="008255E6"/>
    <w:rsid w:val="008313BA"/>
    <w:rsid w:val="008409AE"/>
    <w:rsid w:val="00842C3D"/>
    <w:rsid w:val="008443A0"/>
    <w:rsid w:val="008463EC"/>
    <w:rsid w:val="008500E0"/>
    <w:rsid w:val="008542F5"/>
    <w:rsid w:val="00855183"/>
    <w:rsid w:val="00855D66"/>
    <w:rsid w:val="0085742F"/>
    <w:rsid w:val="008929F3"/>
    <w:rsid w:val="00897CA4"/>
    <w:rsid w:val="008A173B"/>
    <w:rsid w:val="008B0028"/>
    <w:rsid w:val="008B4554"/>
    <w:rsid w:val="008B5572"/>
    <w:rsid w:val="008B61E1"/>
    <w:rsid w:val="008C190A"/>
    <w:rsid w:val="008D22CA"/>
    <w:rsid w:val="008D47B5"/>
    <w:rsid w:val="008D6540"/>
    <w:rsid w:val="008F46B6"/>
    <w:rsid w:val="008F66EB"/>
    <w:rsid w:val="00900D5B"/>
    <w:rsid w:val="00902E85"/>
    <w:rsid w:val="00907603"/>
    <w:rsid w:val="00913C43"/>
    <w:rsid w:val="00916BE3"/>
    <w:rsid w:val="00920C17"/>
    <w:rsid w:val="00922666"/>
    <w:rsid w:val="00926524"/>
    <w:rsid w:val="0092778F"/>
    <w:rsid w:val="0092779C"/>
    <w:rsid w:val="00935E78"/>
    <w:rsid w:val="0093759C"/>
    <w:rsid w:val="00942D32"/>
    <w:rsid w:val="00946411"/>
    <w:rsid w:val="009505A4"/>
    <w:rsid w:val="00954232"/>
    <w:rsid w:val="00957DEE"/>
    <w:rsid w:val="00957E39"/>
    <w:rsid w:val="00960456"/>
    <w:rsid w:val="00961B62"/>
    <w:rsid w:val="00973D8E"/>
    <w:rsid w:val="00975EDF"/>
    <w:rsid w:val="00996DF2"/>
    <w:rsid w:val="009B054A"/>
    <w:rsid w:val="009C37E0"/>
    <w:rsid w:val="009D220B"/>
    <w:rsid w:val="009D29C7"/>
    <w:rsid w:val="009E1FD9"/>
    <w:rsid w:val="009E6D67"/>
    <w:rsid w:val="009E6F9A"/>
    <w:rsid w:val="00A01B4F"/>
    <w:rsid w:val="00A03731"/>
    <w:rsid w:val="00A04897"/>
    <w:rsid w:val="00A07722"/>
    <w:rsid w:val="00A07AE7"/>
    <w:rsid w:val="00A11A1D"/>
    <w:rsid w:val="00A16D93"/>
    <w:rsid w:val="00A32558"/>
    <w:rsid w:val="00A33BB3"/>
    <w:rsid w:val="00A454E0"/>
    <w:rsid w:val="00A468A3"/>
    <w:rsid w:val="00A61879"/>
    <w:rsid w:val="00A62DC0"/>
    <w:rsid w:val="00A75B56"/>
    <w:rsid w:val="00A80BB6"/>
    <w:rsid w:val="00A86B6C"/>
    <w:rsid w:val="00A91340"/>
    <w:rsid w:val="00A92D85"/>
    <w:rsid w:val="00AA777C"/>
    <w:rsid w:val="00AB5431"/>
    <w:rsid w:val="00AC4383"/>
    <w:rsid w:val="00AD6BE9"/>
    <w:rsid w:val="00AF0FBA"/>
    <w:rsid w:val="00AF5B19"/>
    <w:rsid w:val="00B016B3"/>
    <w:rsid w:val="00B01BC3"/>
    <w:rsid w:val="00B02313"/>
    <w:rsid w:val="00B04BF7"/>
    <w:rsid w:val="00B10A32"/>
    <w:rsid w:val="00B21C4F"/>
    <w:rsid w:val="00B42D77"/>
    <w:rsid w:val="00B4562B"/>
    <w:rsid w:val="00B519B5"/>
    <w:rsid w:val="00B61BA6"/>
    <w:rsid w:val="00B81C80"/>
    <w:rsid w:val="00B85EFD"/>
    <w:rsid w:val="00B912BA"/>
    <w:rsid w:val="00B91701"/>
    <w:rsid w:val="00BA144C"/>
    <w:rsid w:val="00BA7B58"/>
    <w:rsid w:val="00BB306B"/>
    <w:rsid w:val="00BB4186"/>
    <w:rsid w:val="00BB6D8A"/>
    <w:rsid w:val="00BC37ED"/>
    <w:rsid w:val="00BC5835"/>
    <w:rsid w:val="00BC6BCF"/>
    <w:rsid w:val="00BC784B"/>
    <w:rsid w:val="00BD0036"/>
    <w:rsid w:val="00BD1C25"/>
    <w:rsid w:val="00BD71D0"/>
    <w:rsid w:val="00BE3248"/>
    <w:rsid w:val="00BE48ED"/>
    <w:rsid w:val="00BE526A"/>
    <w:rsid w:val="00BF282A"/>
    <w:rsid w:val="00C00092"/>
    <w:rsid w:val="00C014DB"/>
    <w:rsid w:val="00C07435"/>
    <w:rsid w:val="00C100B9"/>
    <w:rsid w:val="00C10896"/>
    <w:rsid w:val="00C11E51"/>
    <w:rsid w:val="00C160EF"/>
    <w:rsid w:val="00C204E0"/>
    <w:rsid w:val="00C309E2"/>
    <w:rsid w:val="00C3169C"/>
    <w:rsid w:val="00C47AF5"/>
    <w:rsid w:val="00C51E76"/>
    <w:rsid w:val="00C5535D"/>
    <w:rsid w:val="00C5640A"/>
    <w:rsid w:val="00C60586"/>
    <w:rsid w:val="00C65F2A"/>
    <w:rsid w:val="00C72C78"/>
    <w:rsid w:val="00C75439"/>
    <w:rsid w:val="00C77374"/>
    <w:rsid w:val="00C905B6"/>
    <w:rsid w:val="00C92E19"/>
    <w:rsid w:val="00C9422C"/>
    <w:rsid w:val="00C97F2C"/>
    <w:rsid w:val="00CA0982"/>
    <w:rsid w:val="00CA0E0F"/>
    <w:rsid w:val="00CA1893"/>
    <w:rsid w:val="00CA431C"/>
    <w:rsid w:val="00CA7C69"/>
    <w:rsid w:val="00CB5F62"/>
    <w:rsid w:val="00CB7289"/>
    <w:rsid w:val="00CC33E0"/>
    <w:rsid w:val="00CD2867"/>
    <w:rsid w:val="00CD328D"/>
    <w:rsid w:val="00CD4EBE"/>
    <w:rsid w:val="00CE046E"/>
    <w:rsid w:val="00CE693F"/>
    <w:rsid w:val="00CF2DFC"/>
    <w:rsid w:val="00D02FD6"/>
    <w:rsid w:val="00D035F0"/>
    <w:rsid w:val="00D039D7"/>
    <w:rsid w:val="00D10F33"/>
    <w:rsid w:val="00D25D9B"/>
    <w:rsid w:val="00D3133B"/>
    <w:rsid w:val="00D32F67"/>
    <w:rsid w:val="00D33410"/>
    <w:rsid w:val="00D42E9E"/>
    <w:rsid w:val="00D51FE6"/>
    <w:rsid w:val="00D52921"/>
    <w:rsid w:val="00D53108"/>
    <w:rsid w:val="00D57614"/>
    <w:rsid w:val="00D72B64"/>
    <w:rsid w:val="00D7528D"/>
    <w:rsid w:val="00D81729"/>
    <w:rsid w:val="00D83A4E"/>
    <w:rsid w:val="00D86F73"/>
    <w:rsid w:val="00D9502C"/>
    <w:rsid w:val="00D96692"/>
    <w:rsid w:val="00DA4D86"/>
    <w:rsid w:val="00DA5128"/>
    <w:rsid w:val="00DA5807"/>
    <w:rsid w:val="00DB0EE2"/>
    <w:rsid w:val="00DB1D3E"/>
    <w:rsid w:val="00DB6EE5"/>
    <w:rsid w:val="00DC40F7"/>
    <w:rsid w:val="00DC64FE"/>
    <w:rsid w:val="00DD1EF3"/>
    <w:rsid w:val="00DD1F72"/>
    <w:rsid w:val="00DD4BEC"/>
    <w:rsid w:val="00DD65C6"/>
    <w:rsid w:val="00DD793B"/>
    <w:rsid w:val="00DE148C"/>
    <w:rsid w:val="00DE62AC"/>
    <w:rsid w:val="00DF06A3"/>
    <w:rsid w:val="00DF1327"/>
    <w:rsid w:val="00DF4682"/>
    <w:rsid w:val="00E07980"/>
    <w:rsid w:val="00E12AD9"/>
    <w:rsid w:val="00E22A00"/>
    <w:rsid w:val="00E327C9"/>
    <w:rsid w:val="00E32D39"/>
    <w:rsid w:val="00E3418B"/>
    <w:rsid w:val="00E4079C"/>
    <w:rsid w:val="00E421E4"/>
    <w:rsid w:val="00E4255B"/>
    <w:rsid w:val="00E4317E"/>
    <w:rsid w:val="00E4488B"/>
    <w:rsid w:val="00E67786"/>
    <w:rsid w:val="00E718F6"/>
    <w:rsid w:val="00E71CA3"/>
    <w:rsid w:val="00E84DD7"/>
    <w:rsid w:val="00E8637E"/>
    <w:rsid w:val="00EA1E5D"/>
    <w:rsid w:val="00EA3CB7"/>
    <w:rsid w:val="00EA775E"/>
    <w:rsid w:val="00EB1D15"/>
    <w:rsid w:val="00EB3CEE"/>
    <w:rsid w:val="00EB5B06"/>
    <w:rsid w:val="00EC17F8"/>
    <w:rsid w:val="00EC3234"/>
    <w:rsid w:val="00ED62C7"/>
    <w:rsid w:val="00EF29B1"/>
    <w:rsid w:val="00EF31C9"/>
    <w:rsid w:val="00EF7A2F"/>
    <w:rsid w:val="00F0074E"/>
    <w:rsid w:val="00F07E78"/>
    <w:rsid w:val="00F23C0A"/>
    <w:rsid w:val="00F3151A"/>
    <w:rsid w:val="00F32BB0"/>
    <w:rsid w:val="00F337FE"/>
    <w:rsid w:val="00F3428D"/>
    <w:rsid w:val="00F52AFF"/>
    <w:rsid w:val="00F54E1E"/>
    <w:rsid w:val="00F64F94"/>
    <w:rsid w:val="00F70BD5"/>
    <w:rsid w:val="00F7286D"/>
    <w:rsid w:val="00F733C1"/>
    <w:rsid w:val="00F90D57"/>
    <w:rsid w:val="00F9418D"/>
    <w:rsid w:val="00F95FA6"/>
    <w:rsid w:val="00FA340F"/>
    <w:rsid w:val="00FB59D1"/>
    <w:rsid w:val="00FD0741"/>
    <w:rsid w:val="00FD11AD"/>
    <w:rsid w:val="00FD2527"/>
    <w:rsid w:val="00FE60BE"/>
    <w:rsid w:val="00FE6389"/>
    <w:rsid w:val="00FF4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100F737-E748-4DD5-B2EB-78D923EF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97"/>
    <w:rPr>
      <w:sz w:val="24"/>
      <w:szCs w:val="24"/>
    </w:rPr>
  </w:style>
  <w:style w:type="paragraph" w:styleId="Heading1">
    <w:name w:val="heading 1"/>
    <w:basedOn w:val="Normal"/>
    <w:next w:val="Normal"/>
    <w:link w:val="Heading1Char"/>
    <w:rsid w:val="00A32558"/>
    <w:pPr>
      <w:keepNext/>
      <w:suppressAutoHyphens/>
      <w:autoSpaceDN w:val="0"/>
      <w:textAlignment w:val="baseline"/>
      <w:outlineLvl w:val="0"/>
    </w:pPr>
    <w:rPr>
      <w:rFonts w:ascii="Times New Roman" w:hAnsi="Times New Roman" w:cs="Times New Roman"/>
      <w:b/>
      <w:bCs/>
      <w:szCs w:val="20"/>
    </w:rPr>
  </w:style>
  <w:style w:type="paragraph" w:styleId="Heading2">
    <w:name w:val="heading 2"/>
    <w:basedOn w:val="Normal"/>
    <w:next w:val="Normal"/>
    <w:link w:val="Heading2Char"/>
    <w:rsid w:val="00A32558"/>
    <w:pPr>
      <w:keepNext/>
      <w:suppressAutoHyphens/>
      <w:autoSpaceDN w:val="0"/>
      <w:textAlignment w:val="baseline"/>
      <w:outlineLvl w:val="1"/>
    </w:pPr>
    <w:rPr>
      <w:rFonts w:ascii="Times New Roman" w:hAnsi="Times New Roman" w:cs="Times New Roman"/>
      <w:szCs w:val="20"/>
    </w:rPr>
  </w:style>
  <w:style w:type="paragraph" w:styleId="Heading3">
    <w:name w:val="heading 3"/>
    <w:basedOn w:val="Normal"/>
    <w:next w:val="Normal"/>
    <w:link w:val="Heading3Char"/>
    <w:rsid w:val="00A32558"/>
    <w:pPr>
      <w:keepNext/>
      <w:suppressAutoHyphens/>
      <w:autoSpaceDN w:val="0"/>
      <w:textAlignment w:val="baseline"/>
      <w:outlineLvl w:val="2"/>
    </w:pPr>
    <w:rPr>
      <w:rFonts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F3997"/>
    <w:rPr>
      <w:sz w:val="22"/>
    </w:rPr>
  </w:style>
  <w:style w:type="table" w:styleId="TableGrid">
    <w:name w:val="Table Grid"/>
    <w:basedOn w:val="TableNormal"/>
    <w:rsid w:val="000F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32558"/>
    <w:rPr>
      <w:rFonts w:ascii="Times New Roman" w:hAnsi="Times New Roman" w:cs="Times New Roman"/>
      <w:b/>
      <w:bCs/>
      <w:sz w:val="24"/>
    </w:rPr>
  </w:style>
  <w:style w:type="character" w:customStyle="1" w:styleId="Heading2Char">
    <w:name w:val="Heading 2 Char"/>
    <w:basedOn w:val="DefaultParagraphFont"/>
    <w:link w:val="Heading2"/>
    <w:rsid w:val="00A32558"/>
    <w:rPr>
      <w:rFonts w:ascii="Times New Roman" w:hAnsi="Times New Roman" w:cs="Times New Roman"/>
      <w:sz w:val="24"/>
    </w:rPr>
  </w:style>
  <w:style w:type="character" w:customStyle="1" w:styleId="Heading3Char">
    <w:name w:val="Heading 3 Char"/>
    <w:basedOn w:val="DefaultParagraphFont"/>
    <w:link w:val="Heading3"/>
    <w:rsid w:val="00A32558"/>
    <w:rPr>
      <w:rFonts w:cs="Times New Roman"/>
      <w:b/>
      <w:bCs/>
      <w:sz w:val="22"/>
      <w:szCs w:val="24"/>
    </w:rPr>
  </w:style>
  <w:style w:type="paragraph" w:styleId="Footer">
    <w:name w:val="footer"/>
    <w:basedOn w:val="Normal"/>
    <w:link w:val="FooterChar"/>
    <w:rsid w:val="00A32558"/>
    <w:pPr>
      <w:tabs>
        <w:tab w:val="center" w:pos="4320"/>
        <w:tab w:val="right" w:pos="8640"/>
      </w:tabs>
      <w:suppressAutoHyphens/>
      <w:autoSpaceDN w:val="0"/>
      <w:textAlignment w:val="baseline"/>
    </w:pPr>
    <w:rPr>
      <w:rFonts w:ascii="Times New Roman" w:hAnsi="Times New Roman" w:cs="Times New Roman"/>
    </w:rPr>
  </w:style>
  <w:style w:type="character" w:customStyle="1" w:styleId="FooterChar">
    <w:name w:val="Footer Char"/>
    <w:basedOn w:val="DefaultParagraphFont"/>
    <w:link w:val="Footer"/>
    <w:rsid w:val="00A32558"/>
    <w:rPr>
      <w:rFonts w:ascii="Times New Roman" w:hAnsi="Times New Roman" w:cs="Times New Roman"/>
      <w:sz w:val="24"/>
      <w:szCs w:val="24"/>
    </w:rPr>
  </w:style>
  <w:style w:type="character" w:styleId="PageNumber">
    <w:name w:val="page number"/>
    <w:basedOn w:val="DefaultParagraphFont"/>
    <w:rsid w:val="00A32558"/>
  </w:style>
  <w:style w:type="paragraph" w:styleId="BodyText2">
    <w:name w:val="Body Text 2"/>
    <w:basedOn w:val="Normal"/>
    <w:link w:val="BodyText2Char"/>
    <w:rsid w:val="00A32558"/>
    <w:pPr>
      <w:suppressAutoHyphens/>
      <w:autoSpaceDN w:val="0"/>
      <w:textAlignment w:val="baseline"/>
    </w:pPr>
    <w:rPr>
      <w:sz w:val="20"/>
    </w:rPr>
  </w:style>
  <w:style w:type="character" w:customStyle="1" w:styleId="BodyText2Char">
    <w:name w:val="Body Text 2 Char"/>
    <w:basedOn w:val="DefaultParagraphFont"/>
    <w:link w:val="BodyText2"/>
    <w:rsid w:val="00A32558"/>
    <w:rPr>
      <w:szCs w:val="24"/>
    </w:rPr>
  </w:style>
  <w:style w:type="character" w:customStyle="1" w:styleId="BodyTextChar">
    <w:name w:val="Body Text Char"/>
    <w:basedOn w:val="DefaultParagraphFont"/>
    <w:link w:val="BodyText"/>
    <w:rsid w:val="00382015"/>
    <w:rPr>
      <w:sz w:val="22"/>
      <w:szCs w:val="24"/>
    </w:rPr>
  </w:style>
  <w:style w:type="paragraph" w:styleId="ListParagraph">
    <w:name w:val="List Paragraph"/>
    <w:basedOn w:val="Normal"/>
    <w:uiPriority w:val="34"/>
    <w:qFormat/>
    <w:rsid w:val="005A0401"/>
    <w:pPr>
      <w:ind w:left="720"/>
      <w:contextualSpacing/>
    </w:pPr>
  </w:style>
  <w:style w:type="paragraph" w:styleId="BalloonText">
    <w:name w:val="Balloon Text"/>
    <w:basedOn w:val="Normal"/>
    <w:link w:val="BalloonTextChar"/>
    <w:rsid w:val="00822E68"/>
    <w:rPr>
      <w:rFonts w:ascii="Tahoma" w:hAnsi="Tahoma" w:cs="Tahoma"/>
      <w:sz w:val="16"/>
      <w:szCs w:val="16"/>
    </w:rPr>
  </w:style>
  <w:style w:type="character" w:customStyle="1" w:styleId="BalloonTextChar">
    <w:name w:val="Balloon Text Char"/>
    <w:basedOn w:val="DefaultParagraphFont"/>
    <w:link w:val="BalloonText"/>
    <w:rsid w:val="00822E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641CE-A987-4AC7-BD3F-258425BDC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TV Staffing and News</vt:lpstr>
    </vt:vector>
  </TitlesOfParts>
  <Company>Hofstra University</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Staffing and News</dc:title>
  <dc:creator>Hofstra User</dc:creator>
  <cp:lastModifiedBy>Robert Papper</cp:lastModifiedBy>
  <cp:revision>2</cp:revision>
  <dcterms:created xsi:type="dcterms:W3CDTF">2018-04-12T21:08:00Z</dcterms:created>
  <dcterms:modified xsi:type="dcterms:W3CDTF">2018-04-12T21:08:00Z</dcterms:modified>
</cp:coreProperties>
</file>