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84" w:rsidRPr="00F4431C" w:rsidRDefault="00F4431C" w:rsidP="00406484">
      <w:pPr>
        <w:rPr>
          <w:b/>
        </w:rPr>
      </w:pPr>
      <w:bookmarkStart w:id="0" w:name="_GoBack"/>
      <w:bookmarkEnd w:id="0"/>
      <w:r w:rsidRPr="00F4431C">
        <w:rPr>
          <w:b/>
        </w:rPr>
        <w:t>The latest moves in s</w:t>
      </w:r>
      <w:r w:rsidR="00406484" w:rsidRPr="00F4431C">
        <w:rPr>
          <w:b/>
        </w:rPr>
        <w:t xml:space="preserve">ocial media </w:t>
      </w:r>
      <w:r w:rsidRPr="00F4431C">
        <w:rPr>
          <w:b/>
        </w:rPr>
        <w:t>on r</w:t>
      </w:r>
      <w:r w:rsidR="00406484" w:rsidRPr="00F4431C">
        <w:rPr>
          <w:b/>
        </w:rPr>
        <w:t>adio and TV</w:t>
      </w:r>
    </w:p>
    <w:p w:rsidR="00F4431C" w:rsidRPr="00F4431C" w:rsidRDefault="00F4431C" w:rsidP="00406484">
      <w:pPr>
        <w:rPr>
          <w:b/>
        </w:rPr>
      </w:pPr>
    </w:p>
    <w:p w:rsidR="00406484" w:rsidRPr="00F4431C" w:rsidRDefault="00406484" w:rsidP="00406484">
      <w:pPr>
        <w:rPr>
          <w:b/>
        </w:rPr>
      </w:pPr>
      <w:proofErr w:type="gramStart"/>
      <w:r w:rsidRPr="00F4431C">
        <w:rPr>
          <w:b/>
        </w:rPr>
        <w:t>by</w:t>
      </w:r>
      <w:proofErr w:type="gramEnd"/>
      <w:r w:rsidRPr="00F4431C">
        <w:rPr>
          <w:b/>
        </w:rPr>
        <w:t xml:space="preserve"> Bob Papper</w:t>
      </w:r>
    </w:p>
    <w:p w:rsidR="00406484" w:rsidRPr="00F4431C" w:rsidRDefault="00406484" w:rsidP="00406484">
      <w:pPr>
        <w:rPr>
          <w:b/>
        </w:rPr>
      </w:pPr>
    </w:p>
    <w:p w:rsidR="00406484" w:rsidRPr="00F4431C" w:rsidRDefault="00406484" w:rsidP="00406484">
      <w:pPr>
        <w:rPr>
          <w:b/>
        </w:rPr>
      </w:pPr>
    </w:p>
    <w:p w:rsidR="00406484" w:rsidRDefault="00406484" w:rsidP="00406484">
      <w:pPr>
        <w:spacing w:line="360" w:lineRule="auto"/>
      </w:pPr>
    </w:p>
    <w:p w:rsidR="00406484" w:rsidRPr="006F53C1" w:rsidRDefault="0000472D" w:rsidP="00406484">
      <w:pPr>
        <w:pStyle w:val="ListParagraph"/>
        <w:numPr>
          <w:ilvl w:val="0"/>
          <w:numId w:val="1"/>
        </w:numPr>
        <w:spacing w:line="360" w:lineRule="auto"/>
      </w:pPr>
      <w:r>
        <w:t xml:space="preserve">Fine tuning </w:t>
      </w:r>
      <w:r w:rsidR="00406484" w:rsidRPr="006F53C1">
        <w:t>social media</w:t>
      </w:r>
    </w:p>
    <w:p w:rsidR="00406484" w:rsidRPr="006F53C1" w:rsidRDefault="00406484" w:rsidP="00406484">
      <w:pPr>
        <w:pStyle w:val="ListParagraph"/>
        <w:numPr>
          <w:ilvl w:val="0"/>
          <w:numId w:val="1"/>
        </w:numPr>
        <w:spacing w:line="360" w:lineRule="auto"/>
      </w:pPr>
      <w:r w:rsidRPr="006F53C1">
        <w:t>The most innovative new project</w:t>
      </w:r>
      <w:r w:rsidR="009E0479">
        <w:t>s</w:t>
      </w:r>
    </w:p>
    <w:p w:rsidR="00406484" w:rsidRPr="006F53C1" w:rsidRDefault="009E0479" w:rsidP="00406484">
      <w:pPr>
        <w:pStyle w:val="ListParagraph"/>
        <w:numPr>
          <w:ilvl w:val="0"/>
          <w:numId w:val="1"/>
        </w:numPr>
        <w:spacing w:line="360" w:lineRule="auto"/>
      </w:pPr>
      <w:r>
        <w:t xml:space="preserve">A range of </w:t>
      </w:r>
      <w:r w:rsidR="00AD1C66">
        <w:t>answers to w</w:t>
      </w:r>
      <w:r w:rsidR="00406484" w:rsidRPr="006F53C1">
        <w:t>hat's new in mobile</w:t>
      </w:r>
    </w:p>
    <w:p w:rsidR="00406484" w:rsidRDefault="00406484" w:rsidP="00406484">
      <w:pPr>
        <w:spacing w:line="360" w:lineRule="auto"/>
      </w:pPr>
    </w:p>
    <w:p w:rsidR="00F4431C" w:rsidRDefault="00F4431C" w:rsidP="00406484">
      <w:pPr>
        <w:spacing w:line="360" w:lineRule="auto"/>
        <w:rPr>
          <w:b/>
        </w:rPr>
      </w:pPr>
    </w:p>
    <w:p w:rsidR="00406484" w:rsidRPr="006F53C1" w:rsidRDefault="00406484" w:rsidP="00406484">
      <w:pPr>
        <w:spacing w:line="360" w:lineRule="auto"/>
        <w:rPr>
          <w:b/>
        </w:rPr>
      </w:pPr>
      <w:r w:rsidRPr="006F53C1">
        <w:rPr>
          <w:b/>
        </w:rPr>
        <w:t>What's the most important new thing you started doing with social media in 201</w:t>
      </w:r>
      <w:r w:rsidR="00036450">
        <w:rPr>
          <w:b/>
        </w:rPr>
        <w:t>4</w:t>
      </w:r>
      <w:r w:rsidRPr="006F53C1">
        <w:rPr>
          <w:b/>
        </w:rPr>
        <w:t xml:space="preserve">?  </w:t>
      </w:r>
    </w:p>
    <w:p w:rsidR="00406484" w:rsidRDefault="00406484" w:rsidP="00406484">
      <w:pPr>
        <w:spacing w:line="360" w:lineRule="auto"/>
      </w:pPr>
    </w:p>
    <w:p w:rsidR="00036450" w:rsidRDefault="009B4A09" w:rsidP="00D27943">
      <w:pPr>
        <w:spacing w:line="360" w:lineRule="auto"/>
      </w:pPr>
      <w:r>
        <w:t xml:space="preserve">About 150 </w:t>
      </w:r>
      <w:r w:rsidR="002F4B6A">
        <w:t xml:space="preserve">TV </w:t>
      </w:r>
      <w:r>
        <w:t xml:space="preserve">news directors gave specific answers to this question.  At the top of the list -- noted by almost half the news directors </w:t>
      </w:r>
      <w:proofErr w:type="gramStart"/>
      <w:r>
        <w:t>--  organization</w:t>
      </w:r>
      <w:proofErr w:type="gramEnd"/>
      <w:r>
        <w:t>, planning and emphasis.  News directors talked about putting together a specific plan for dealing with social media; they talked about establishing schedules for each staffer (or key groups of staffers) to post on Facebook or Twitter (or something else); they talked about establishing a social media desk or hiring a new (or converted) social media manager, director, coordinator or producer; some just talked about putting more emphasis on social media -- but usually with a specifi</w:t>
      </w:r>
      <w:r w:rsidR="00B80BE2">
        <w:t>c plan rather than a vague hope; some are still working on establishing a plan.</w:t>
      </w:r>
    </w:p>
    <w:p w:rsidR="009B4A09" w:rsidRDefault="009B4A09" w:rsidP="00D27943">
      <w:pPr>
        <w:spacing w:line="360" w:lineRule="auto"/>
      </w:pPr>
    </w:p>
    <w:p w:rsidR="007C5064" w:rsidRDefault="00C76EE9" w:rsidP="00D27943">
      <w:pPr>
        <w:spacing w:line="360" w:lineRule="auto"/>
      </w:pPr>
      <w:r>
        <w:t>A</w:t>
      </w:r>
      <w:r w:rsidR="009B4A09">
        <w:t xml:space="preserve"> quarter of the </w:t>
      </w:r>
      <w:r>
        <w:t xml:space="preserve">TV </w:t>
      </w:r>
      <w:r w:rsidR="009B4A09">
        <w:t xml:space="preserve">news directors talked about more or better content -- especially posted to Facebook but also to Twitter.  Some noted </w:t>
      </w:r>
      <w:r>
        <w:t xml:space="preserve">an end to </w:t>
      </w:r>
      <w:r w:rsidR="009B4A09">
        <w:t xml:space="preserve">auto-posting and establishing more targeted posts while others talked about increasing auto-posting; </w:t>
      </w:r>
      <w:r w:rsidR="00660851">
        <w:t xml:space="preserve">a few noted contesting.  </w:t>
      </w:r>
    </w:p>
    <w:p w:rsidR="007C5064" w:rsidRDefault="007C5064" w:rsidP="00D27943">
      <w:pPr>
        <w:spacing w:line="360" w:lineRule="auto"/>
      </w:pPr>
    </w:p>
    <w:p w:rsidR="009B4A09" w:rsidRDefault="009B4A09" w:rsidP="00D27943">
      <w:pPr>
        <w:spacing w:line="360" w:lineRule="auto"/>
      </w:pPr>
      <w:r>
        <w:t xml:space="preserve">About 13% used the word "engagement" to describe what they were doing that was new.  Some set up specific programs like "behind-the-scenes" looks at the newsroom; some talked about </w:t>
      </w:r>
      <w:proofErr w:type="gramStart"/>
      <w:r>
        <w:t>working</w:t>
      </w:r>
      <w:proofErr w:type="gramEnd"/>
      <w:r>
        <w:t xml:space="preserve"> a lot harder at creating and maintaining "conversations" with the audience.  Asking -- and answering -- questions.  At just about the same level, news d</w:t>
      </w:r>
      <w:r w:rsidR="00F45556">
        <w:t>i</w:t>
      </w:r>
      <w:r>
        <w:t xml:space="preserve">rectors talked about greater emphasis on Twitter.  Going "all out" on posting.  </w:t>
      </w:r>
    </w:p>
    <w:p w:rsidR="00660851" w:rsidRDefault="00660851" w:rsidP="00D27943">
      <w:pPr>
        <w:spacing w:line="360" w:lineRule="auto"/>
      </w:pPr>
    </w:p>
    <w:p w:rsidR="00660851" w:rsidRDefault="00660851" w:rsidP="00D27943">
      <w:pPr>
        <w:spacing w:line="360" w:lineRule="auto"/>
      </w:pPr>
      <w:r>
        <w:t xml:space="preserve">At about 6% of replies, we have several areas: more fans and/or fan pages on Facebook; </w:t>
      </w:r>
      <w:r w:rsidR="00B80BE2">
        <w:t>more efforts to link social media (especially Facebook and Twitter) back to the web; and more efforts to link social media and TV newscasts.</w:t>
      </w:r>
    </w:p>
    <w:p w:rsidR="00B80BE2" w:rsidRDefault="00B80BE2" w:rsidP="00D27943">
      <w:pPr>
        <w:spacing w:line="360" w:lineRule="auto"/>
      </w:pPr>
    </w:p>
    <w:p w:rsidR="00B80BE2" w:rsidRDefault="00B80BE2" w:rsidP="00D27943">
      <w:pPr>
        <w:spacing w:line="360" w:lineRule="auto"/>
      </w:pPr>
      <w:r>
        <w:lastRenderedPageBreak/>
        <w:t>A few news directors mentioned other social media software -- although way fewer than in past years.  Most of th</w:t>
      </w:r>
      <w:r w:rsidR="00C76EE9">
        <w:t>os</w:t>
      </w:r>
      <w:r>
        <w:t>e mentions noted Instagram, but there were also votes for Google+ and Linked In.</w:t>
      </w:r>
    </w:p>
    <w:p w:rsidR="00B80BE2" w:rsidRDefault="00B80BE2" w:rsidP="00D27943">
      <w:pPr>
        <w:spacing w:line="360" w:lineRule="auto"/>
      </w:pPr>
    </w:p>
    <w:p w:rsidR="00FC4CD4" w:rsidRDefault="002F4B6A" w:rsidP="00C233C4">
      <w:pPr>
        <w:spacing w:line="360" w:lineRule="auto"/>
      </w:pPr>
      <w:r>
        <w:t xml:space="preserve">In TV, </w:t>
      </w:r>
      <w:r w:rsidR="006E19E4">
        <w:t>72.4</w:t>
      </w:r>
      <w:r>
        <w:t xml:space="preserve">% of news directors said they did something new in social media in 2014 while </w:t>
      </w:r>
      <w:r w:rsidR="006E19E4">
        <w:t>27.6</w:t>
      </w:r>
      <w:r>
        <w:t xml:space="preserve">% said nothing new.  Radio </w:t>
      </w:r>
      <w:r w:rsidR="006E19E4">
        <w:t>ran the other way</w:t>
      </w:r>
      <w:r>
        <w:t>: 42.9% said they did something new in social media in 2014, but 57.1% said no, nothing new.</w:t>
      </w:r>
    </w:p>
    <w:p w:rsidR="002F4B6A" w:rsidRDefault="002F4B6A" w:rsidP="00C233C4">
      <w:pPr>
        <w:spacing w:line="360" w:lineRule="auto"/>
      </w:pPr>
    </w:p>
    <w:p w:rsidR="002F4B6A" w:rsidRDefault="00510573" w:rsidP="00C233C4">
      <w:pPr>
        <w:spacing w:line="360" w:lineRule="auto"/>
      </w:pPr>
      <w:r>
        <w:t xml:space="preserve">"More" was the </w:t>
      </w:r>
      <w:r w:rsidR="00696E29">
        <w:t xml:space="preserve">radio </w:t>
      </w:r>
      <w:r>
        <w:t>word of the survey in social media.  More actively engaged in social media mostly; getting the staff more involved as well.  And there were even more specific mentions of using Twitter than using Facebook, although both were quite high.  Also making a decent showing: the increased use of pictures -- both still and video.</w:t>
      </w:r>
    </w:p>
    <w:p w:rsidR="00510573" w:rsidRDefault="00510573" w:rsidP="00C233C4">
      <w:pPr>
        <w:spacing w:line="360" w:lineRule="auto"/>
      </w:pPr>
    </w:p>
    <w:p w:rsidR="00510573" w:rsidRDefault="00510573" w:rsidP="00C233C4">
      <w:pPr>
        <w:spacing w:line="360" w:lineRule="auto"/>
      </w:pPr>
      <w:r>
        <w:t>Other software noted: Instagram, Pinterest and Tumblr.</w:t>
      </w:r>
    </w:p>
    <w:p w:rsidR="00510573" w:rsidRDefault="00510573" w:rsidP="00C233C4">
      <w:pPr>
        <w:spacing w:line="360" w:lineRule="auto"/>
      </w:pPr>
    </w:p>
    <w:p w:rsidR="00510573" w:rsidRDefault="00510573" w:rsidP="00C233C4">
      <w:pPr>
        <w:spacing w:line="360" w:lineRule="auto"/>
      </w:pPr>
      <w:r>
        <w:t xml:space="preserve">Last year, quite a few TV news directors gave </w:t>
      </w:r>
      <w:r w:rsidR="000F0B2F">
        <w:t>expansive answers that I excerpted; this year, not so much.  But a couple of radio comments are worth reprinting:</w:t>
      </w:r>
    </w:p>
    <w:p w:rsidR="000F0B2F" w:rsidRDefault="000F0B2F" w:rsidP="005D70BF">
      <w:pPr>
        <w:pStyle w:val="ListParagraph"/>
        <w:numPr>
          <w:ilvl w:val="0"/>
          <w:numId w:val="4"/>
        </w:numPr>
        <w:spacing w:line="360" w:lineRule="auto"/>
      </w:pPr>
      <w:r>
        <w:t>"Began to focus on daily posts of interest to the community, including many things that aren't broadcast worthy."</w:t>
      </w:r>
    </w:p>
    <w:p w:rsidR="000F0B2F" w:rsidRDefault="000F0B2F" w:rsidP="005D70BF">
      <w:pPr>
        <w:pStyle w:val="ListParagraph"/>
        <w:numPr>
          <w:ilvl w:val="0"/>
          <w:numId w:val="4"/>
        </w:numPr>
        <w:spacing w:line="360" w:lineRule="auto"/>
      </w:pPr>
      <w:r>
        <w:t>"Connecting our programming to Facebook and Twitter daily."</w:t>
      </w:r>
    </w:p>
    <w:p w:rsidR="000F0B2F" w:rsidRDefault="000F0B2F" w:rsidP="00C233C4">
      <w:pPr>
        <w:spacing w:line="360" w:lineRule="auto"/>
      </w:pPr>
    </w:p>
    <w:p w:rsidR="00A001A9" w:rsidRDefault="00A001A9" w:rsidP="003A46FA">
      <w:pPr>
        <w:spacing w:line="360" w:lineRule="auto"/>
        <w:rPr>
          <w:b/>
        </w:rPr>
      </w:pPr>
    </w:p>
    <w:p w:rsidR="006C50BC" w:rsidRPr="001009BC" w:rsidRDefault="00AC2B16" w:rsidP="003A46FA">
      <w:pPr>
        <w:spacing w:line="360" w:lineRule="auto"/>
        <w:rPr>
          <w:b/>
        </w:rPr>
      </w:pPr>
      <w:r>
        <w:rPr>
          <w:b/>
        </w:rPr>
        <w:t xml:space="preserve">Facebook </w:t>
      </w:r>
    </w:p>
    <w:p w:rsidR="006C50BC" w:rsidRDefault="006C50BC" w:rsidP="003A46FA">
      <w:pPr>
        <w:spacing w:line="360" w:lineRule="auto"/>
      </w:pPr>
    </w:p>
    <w:p w:rsidR="003A46FA" w:rsidRDefault="003A46FA" w:rsidP="003A46FA">
      <w:r>
        <w:t xml:space="preserve">Does the </w:t>
      </w:r>
      <w:r w:rsidR="001009BC">
        <w:t xml:space="preserve">TV </w:t>
      </w:r>
      <w:r>
        <w:t>station or newsroom have a Facebook page?</w:t>
      </w:r>
      <w:r w:rsidR="00E624D5">
        <w:t xml:space="preserve"> </w:t>
      </w:r>
      <w:r w:rsidR="00692BE0">
        <w:t>201</w:t>
      </w:r>
      <w:r w:rsidR="00641948">
        <w:t>5</w:t>
      </w:r>
      <w:r w:rsidR="00692BE0">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275"/>
        <w:gridCol w:w="1260"/>
      </w:tblGrid>
      <w:tr w:rsidR="003A46FA" w:rsidRPr="008F12AA" w:rsidTr="005A5A8F">
        <w:tc>
          <w:tcPr>
            <w:tcW w:w="1771" w:type="dxa"/>
          </w:tcPr>
          <w:p w:rsidR="003A46FA" w:rsidRPr="008F12AA" w:rsidRDefault="003A46FA" w:rsidP="00614BEE"/>
        </w:tc>
        <w:tc>
          <w:tcPr>
            <w:tcW w:w="1771" w:type="dxa"/>
          </w:tcPr>
          <w:p w:rsidR="003A46FA" w:rsidRPr="008F12AA" w:rsidRDefault="003A46FA" w:rsidP="005D70BF">
            <w:pPr>
              <w:jc w:val="center"/>
            </w:pPr>
            <w:r w:rsidRPr="008F12AA">
              <w:t>Station only</w:t>
            </w:r>
          </w:p>
        </w:tc>
        <w:tc>
          <w:tcPr>
            <w:tcW w:w="1771" w:type="dxa"/>
          </w:tcPr>
          <w:p w:rsidR="003A46FA" w:rsidRPr="008F12AA" w:rsidRDefault="003A46FA" w:rsidP="005D70BF">
            <w:pPr>
              <w:jc w:val="center"/>
            </w:pPr>
            <w:r w:rsidRPr="008F12AA">
              <w:t>Newsroom only</w:t>
            </w:r>
          </w:p>
        </w:tc>
        <w:tc>
          <w:tcPr>
            <w:tcW w:w="1275" w:type="dxa"/>
          </w:tcPr>
          <w:p w:rsidR="003A46FA" w:rsidRPr="008F12AA" w:rsidRDefault="003A46FA" w:rsidP="005D70BF">
            <w:pPr>
              <w:jc w:val="center"/>
            </w:pPr>
            <w:r w:rsidRPr="008F12AA">
              <w:t>Both</w:t>
            </w:r>
          </w:p>
        </w:tc>
        <w:tc>
          <w:tcPr>
            <w:tcW w:w="1260" w:type="dxa"/>
          </w:tcPr>
          <w:p w:rsidR="003A46FA" w:rsidRPr="008F12AA" w:rsidRDefault="003A46FA" w:rsidP="005D70BF">
            <w:pPr>
              <w:jc w:val="center"/>
            </w:pPr>
            <w:r w:rsidRPr="008F12AA">
              <w:t>No</w:t>
            </w:r>
          </w:p>
        </w:tc>
      </w:tr>
      <w:tr w:rsidR="003A46FA" w:rsidRPr="008F12AA" w:rsidTr="005A5A8F">
        <w:tc>
          <w:tcPr>
            <w:tcW w:w="1771" w:type="dxa"/>
          </w:tcPr>
          <w:p w:rsidR="003A46FA" w:rsidRPr="008F12AA" w:rsidRDefault="003A46FA" w:rsidP="00614BEE">
            <w:r w:rsidRPr="008F12AA">
              <w:t>All TV</w:t>
            </w:r>
          </w:p>
        </w:tc>
        <w:tc>
          <w:tcPr>
            <w:tcW w:w="1771" w:type="dxa"/>
          </w:tcPr>
          <w:p w:rsidR="003A46FA" w:rsidRPr="008F12AA" w:rsidRDefault="00F52DDD" w:rsidP="005D70BF">
            <w:pPr>
              <w:jc w:val="center"/>
            </w:pPr>
            <w:r>
              <w:t>34.8%</w:t>
            </w:r>
          </w:p>
        </w:tc>
        <w:tc>
          <w:tcPr>
            <w:tcW w:w="1771" w:type="dxa"/>
          </w:tcPr>
          <w:p w:rsidR="003A46FA" w:rsidRPr="008F12AA" w:rsidRDefault="00F52DDD" w:rsidP="005D70BF">
            <w:pPr>
              <w:jc w:val="center"/>
            </w:pPr>
            <w:r>
              <w:t>33%</w:t>
            </w:r>
          </w:p>
        </w:tc>
        <w:tc>
          <w:tcPr>
            <w:tcW w:w="1275" w:type="dxa"/>
          </w:tcPr>
          <w:p w:rsidR="003A46FA" w:rsidRPr="008F12AA" w:rsidRDefault="00F52DDD" w:rsidP="005D70BF">
            <w:pPr>
              <w:jc w:val="center"/>
            </w:pPr>
            <w:r>
              <w:t>31.5%</w:t>
            </w:r>
          </w:p>
        </w:tc>
        <w:tc>
          <w:tcPr>
            <w:tcW w:w="1260" w:type="dxa"/>
          </w:tcPr>
          <w:p w:rsidR="003A46FA" w:rsidRPr="008F12AA" w:rsidRDefault="00F52DDD" w:rsidP="005D70BF">
            <w:pPr>
              <w:jc w:val="center"/>
            </w:pPr>
            <w:r>
              <w:t>0.7%</w:t>
            </w:r>
          </w:p>
        </w:tc>
      </w:tr>
      <w:tr w:rsidR="003A46FA" w:rsidRPr="008F12AA" w:rsidTr="005A5A8F">
        <w:tc>
          <w:tcPr>
            <w:tcW w:w="1771" w:type="dxa"/>
          </w:tcPr>
          <w:p w:rsidR="003A46FA" w:rsidRPr="008F12AA" w:rsidRDefault="003A46FA" w:rsidP="00614BEE">
            <w:r w:rsidRPr="008F12AA">
              <w:t>Market</w:t>
            </w:r>
          </w:p>
        </w:tc>
        <w:tc>
          <w:tcPr>
            <w:tcW w:w="1771" w:type="dxa"/>
          </w:tcPr>
          <w:p w:rsidR="003A46FA" w:rsidRPr="008F12AA" w:rsidRDefault="003A46FA" w:rsidP="005D70BF">
            <w:pPr>
              <w:jc w:val="center"/>
            </w:pPr>
          </w:p>
        </w:tc>
        <w:tc>
          <w:tcPr>
            <w:tcW w:w="1771" w:type="dxa"/>
          </w:tcPr>
          <w:p w:rsidR="003A46FA" w:rsidRPr="008F12AA" w:rsidRDefault="003A46FA" w:rsidP="005D70BF">
            <w:pPr>
              <w:jc w:val="center"/>
            </w:pPr>
          </w:p>
        </w:tc>
        <w:tc>
          <w:tcPr>
            <w:tcW w:w="1275" w:type="dxa"/>
          </w:tcPr>
          <w:p w:rsidR="003A46FA" w:rsidRPr="008F12AA" w:rsidRDefault="003A46FA" w:rsidP="005D70BF">
            <w:pPr>
              <w:jc w:val="center"/>
            </w:pPr>
          </w:p>
        </w:tc>
        <w:tc>
          <w:tcPr>
            <w:tcW w:w="1260" w:type="dxa"/>
          </w:tcPr>
          <w:p w:rsidR="003A46FA" w:rsidRPr="008F12AA" w:rsidRDefault="003A46FA" w:rsidP="005D70BF">
            <w:pPr>
              <w:jc w:val="center"/>
            </w:pPr>
          </w:p>
        </w:tc>
      </w:tr>
      <w:tr w:rsidR="003A46FA" w:rsidRPr="008F12AA" w:rsidTr="005A5A8F">
        <w:tc>
          <w:tcPr>
            <w:tcW w:w="1771" w:type="dxa"/>
          </w:tcPr>
          <w:p w:rsidR="003A46FA" w:rsidRPr="008F12AA" w:rsidRDefault="003A46FA" w:rsidP="00614BEE">
            <w:r w:rsidRPr="008F12AA">
              <w:t>1 - 25</w:t>
            </w:r>
          </w:p>
        </w:tc>
        <w:tc>
          <w:tcPr>
            <w:tcW w:w="1771" w:type="dxa"/>
          </w:tcPr>
          <w:p w:rsidR="003A46FA" w:rsidRPr="008F12AA" w:rsidRDefault="00F52DDD" w:rsidP="005D70BF">
            <w:pPr>
              <w:jc w:val="center"/>
            </w:pPr>
            <w:r>
              <w:t>22.5</w:t>
            </w:r>
          </w:p>
        </w:tc>
        <w:tc>
          <w:tcPr>
            <w:tcW w:w="1771" w:type="dxa"/>
          </w:tcPr>
          <w:p w:rsidR="003A46FA" w:rsidRPr="008F12AA" w:rsidRDefault="00F52DDD" w:rsidP="005D70BF">
            <w:pPr>
              <w:jc w:val="center"/>
            </w:pPr>
            <w:r>
              <w:t>27.5</w:t>
            </w:r>
          </w:p>
        </w:tc>
        <w:tc>
          <w:tcPr>
            <w:tcW w:w="1275" w:type="dxa"/>
          </w:tcPr>
          <w:p w:rsidR="003A46FA" w:rsidRPr="008F12AA" w:rsidRDefault="00F52DDD" w:rsidP="005D70BF">
            <w:pPr>
              <w:jc w:val="center"/>
            </w:pPr>
            <w:r>
              <w:t>50</w:t>
            </w:r>
          </w:p>
        </w:tc>
        <w:tc>
          <w:tcPr>
            <w:tcW w:w="1260" w:type="dxa"/>
          </w:tcPr>
          <w:p w:rsidR="003A46FA" w:rsidRPr="008F12AA" w:rsidRDefault="00F52DDD" w:rsidP="005D70BF">
            <w:pPr>
              <w:jc w:val="center"/>
            </w:pPr>
            <w:r>
              <w:t>0</w:t>
            </w:r>
          </w:p>
        </w:tc>
      </w:tr>
      <w:tr w:rsidR="003A46FA" w:rsidRPr="008F12AA" w:rsidTr="005A5A8F">
        <w:tc>
          <w:tcPr>
            <w:tcW w:w="1771" w:type="dxa"/>
          </w:tcPr>
          <w:p w:rsidR="003A46FA" w:rsidRPr="008F12AA" w:rsidRDefault="003A46FA" w:rsidP="00614BEE">
            <w:r w:rsidRPr="008F12AA">
              <w:t>26 - 50</w:t>
            </w:r>
          </w:p>
        </w:tc>
        <w:tc>
          <w:tcPr>
            <w:tcW w:w="1771" w:type="dxa"/>
          </w:tcPr>
          <w:p w:rsidR="003A46FA" w:rsidRPr="008F12AA" w:rsidRDefault="00F52DDD" w:rsidP="005D70BF">
            <w:pPr>
              <w:jc w:val="center"/>
            </w:pPr>
            <w:r>
              <w:t>32.5</w:t>
            </w:r>
          </w:p>
        </w:tc>
        <w:tc>
          <w:tcPr>
            <w:tcW w:w="1771" w:type="dxa"/>
          </w:tcPr>
          <w:p w:rsidR="003A46FA" w:rsidRPr="008F12AA" w:rsidRDefault="00F52DDD" w:rsidP="005D70BF">
            <w:pPr>
              <w:jc w:val="center"/>
            </w:pPr>
            <w:r>
              <w:t>42.5</w:t>
            </w:r>
          </w:p>
        </w:tc>
        <w:tc>
          <w:tcPr>
            <w:tcW w:w="1275" w:type="dxa"/>
          </w:tcPr>
          <w:p w:rsidR="003A46FA" w:rsidRPr="008F12AA" w:rsidRDefault="00F52DDD" w:rsidP="005D70BF">
            <w:pPr>
              <w:jc w:val="center"/>
            </w:pPr>
            <w:r>
              <w:t>20</w:t>
            </w:r>
          </w:p>
        </w:tc>
        <w:tc>
          <w:tcPr>
            <w:tcW w:w="1260" w:type="dxa"/>
          </w:tcPr>
          <w:p w:rsidR="003A46FA" w:rsidRPr="008F12AA" w:rsidRDefault="00F52DDD" w:rsidP="005D70BF">
            <w:pPr>
              <w:jc w:val="center"/>
            </w:pPr>
            <w:r>
              <w:t>5</w:t>
            </w:r>
          </w:p>
        </w:tc>
      </w:tr>
      <w:tr w:rsidR="003A46FA" w:rsidRPr="008F12AA" w:rsidTr="005A5A8F">
        <w:tc>
          <w:tcPr>
            <w:tcW w:w="1771" w:type="dxa"/>
          </w:tcPr>
          <w:p w:rsidR="003A46FA" w:rsidRPr="008F12AA" w:rsidRDefault="003A46FA" w:rsidP="00614BEE">
            <w:r w:rsidRPr="008F12AA">
              <w:t>51 - 100</w:t>
            </w:r>
          </w:p>
        </w:tc>
        <w:tc>
          <w:tcPr>
            <w:tcW w:w="1771" w:type="dxa"/>
          </w:tcPr>
          <w:p w:rsidR="003A46FA" w:rsidRPr="008F12AA" w:rsidRDefault="00F52DDD" w:rsidP="005D70BF">
            <w:pPr>
              <w:jc w:val="center"/>
            </w:pPr>
            <w:r>
              <w:t>42</w:t>
            </w:r>
          </w:p>
        </w:tc>
        <w:tc>
          <w:tcPr>
            <w:tcW w:w="1771" w:type="dxa"/>
          </w:tcPr>
          <w:p w:rsidR="003A46FA" w:rsidRPr="008F12AA" w:rsidRDefault="00F52DDD" w:rsidP="005D70BF">
            <w:pPr>
              <w:jc w:val="center"/>
            </w:pPr>
            <w:r>
              <w:t>25.9</w:t>
            </w:r>
          </w:p>
        </w:tc>
        <w:tc>
          <w:tcPr>
            <w:tcW w:w="1275" w:type="dxa"/>
          </w:tcPr>
          <w:p w:rsidR="003A46FA" w:rsidRPr="008F12AA" w:rsidRDefault="00F52DDD" w:rsidP="005D70BF">
            <w:pPr>
              <w:jc w:val="center"/>
            </w:pPr>
            <w:r>
              <w:t>32.1</w:t>
            </w:r>
          </w:p>
        </w:tc>
        <w:tc>
          <w:tcPr>
            <w:tcW w:w="1260" w:type="dxa"/>
          </w:tcPr>
          <w:p w:rsidR="003A46FA" w:rsidRPr="008F12AA" w:rsidRDefault="00D474A6" w:rsidP="005D70BF">
            <w:pPr>
              <w:jc w:val="center"/>
            </w:pPr>
            <w:r>
              <w:t>0</w:t>
            </w:r>
          </w:p>
        </w:tc>
      </w:tr>
      <w:tr w:rsidR="003A46FA" w:rsidRPr="008F12AA" w:rsidTr="005A5A8F">
        <w:tc>
          <w:tcPr>
            <w:tcW w:w="1771" w:type="dxa"/>
          </w:tcPr>
          <w:p w:rsidR="003A46FA" w:rsidRPr="008F12AA" w:rsidRDefault="003A46FA" w:rsidP="00614BEE">
            <w:r w:rsidRPr="008F12AA">
              <w:t>101 - 150</w:t>
            </w:r>
          </w:p>
        </w:tc>
        <w:tc>
          <w:tcPr>
            <w:tcW w:w="1771" w:type="dxa"/>
          </w:tcPr>
          <w:p w:rsidR="003A46FA" w:rsidRPr="008F12AA" w:rsidRDefault="00F52DDD" w:rsidP="005D70BF">
            <w:pPr>
              <w:jc w:val="center"/>
            </w:pPr>
            <w:r>
              <w:t>38.4</w:t>
            </w:r>
          </w:p>
        </w:tc>
        <w:tc>
          <w:tcPr>
            <w:tcW w:w="1771" w:type="dxa"/>
          </w:tcPr>
          <w:p w:rsidR="003A46FA" w:rsidRPr="008F12AA" w:rsidRDefault="00F52DDD" w:rsidP="005D70BF">
            <w:pPr>
              <w:jc w:val="center"/>
            </w:pPr>
            <w:r>
              <w:t>34.2</w:t>
            </w:r>
          </w:p>
        </w:tc>
        <w:tc>
          <w:tcPr>
            <w:tcW w:w="1275" w:type="dxa"/>
          </w:tcPr>
          <w:p w:rsidR="003A46FA" w:rsidRPr="008F12AA" w:rsidRDefault="00F52DDD" w:rsidP="005D70BF">
            <w:pPr>
              <w:jc w:val="center"/>
            </w:pPr>
            <w:r>
              <w:t>27.4</w:t>
            </w:r>
          </w:p>
        </w:tc>
        <w:tc>
          <w:tcPr>
            <w:tcW w:w="1260" w:type="dxa"/>
          </w:tcPr>
          <w:p w:rsidR="003A46FA" w:rsidRPr="008F12AA" w:rsidRDefault="00692BE0" w:rsidP="005D70BF">
            <w:pPr>
              <w:jc w:val="center"/>
            </w:pPr>
            <w:r>
              <w:t>0</w:t>
            </w:r>
          </w:p>
        </w:tc>
      </w:tr>
      <w:tr w:rsidR="003A46FA" w:rsidRPr="008F12AA" w:rsidTr="005A5A8F">
        <w:tc>
          <w:tcPr>
            <w:tcW w:w="1771" w:type="dxa"/>
          </w:tcPr>
          <w:p w:rsidR="003A46FA" w:rsidRPr="008F12AA" w:rsidRDefault="003A46FA" w:rsidP="00614BEE">
            <w:r w:rsidRPr="008F12AA">
              <w:t>151+</w:t>
            </w:r>
          </w:p>
        </w:tc>
        <w:tc>
          <w:tcPr>
            <w:tcW w:w="1771" w:type="dxa"/>
          </w:tcPr>
          <w:p w:rsidR="003A46FA" w:rsidRPr="008F12AA" w:rsidRDefault="00F52DDD" w:rsidP="005D70BF">
            <w:pPr>
              <w:jc w:val="center"/>
            </w:pPr>
            <w:r>
              <w:t>28.9</w:t>
            </w:r>
          </w:p>
        </w:tc>
        <w:tc>
          <w:tcPr>
            <w:tcW w:w="1771" w:type="dxa"/>
          </w:tcPr>
          <w:p w:rsidR="003A46FA" w:rsidRPr="008F12AA" w:rsidRDefault="00F52DDD" w:rsidP="005D70BF">
            <w:pPr>
              <w:jc w:val="center"/>
            </w:pPr>
            <w:r>
              <w:t>40</w:t>
            </w:r>
          </w:p>
        </w:tc>
        <w:tc>
          <w:tcPr>
            <w:tcW w:w="1275" w:type="dxa"/>
          </w:tcPr>
          <w:p w:rsidR="003A46FA" w:rsidRPr="008F12AA" w:rsidRDefault="00F52DDD" w:rsidP="005D70BF">
            <w:pPr>
              <w:jc w:val="center"/>
            </w:pPr>
            <w:r>
              <w:t>31.1</w:t>
            </w:r>
          </w:p>
        </w:tc>
        <w:tc>
          <w:tcPr>
            <w:tcW w:w="1260" w:type="dxa"/>
          </w:tcPr>
          <w:p w:rsidR="003A46FA" w:rsidRPr="008F12AA" w:rsidRDefault="00692BE0" w:rsidP="005D70BF">
            <w:pPr>
              <w:jc w:val="center"/>
            </w:pPr>
            <w:r>
              <w:t>0</w:t>
            </w:r>
          </w:p>
        </w:tc>
      </w:tr>
      <w:tr w:rsidR="003A46FA" w:rsidRPr="008F12AA" w:rsidTr="005A5A8F">
        <w:tc>
          <w:tcPr>
            <w:tcW w:w="1771" w:type="dxa"/>
          </w:tcPr>
          <w:p w:rsidR="003A46FA" w:rsidRPr="008F12AA" w:rsidRDefault="003A46FA" w:rsidP="00614BEE">
            <w:r w:rsidRPr="008F12AA">
              <w:t>Staff size</w:t>
            </w:r>
          </w:p>
        </w:tc>
        <w:tc>
          <w:tcPr>
            <w:tcW w:w="1771" w:type="dxa"/>
          </w:tcPr>
          <w:p w:rsidR="003A46FA" w:rsidRPr="008F12AA" w:rsidRDefault="003A46FA" w:rsidP="005D70BF">
            <w:pPr>
              <w:jc w:val="center"/>
            </w:pPr>
          </w:p>
        </w:tc>
        <w:tc>
          <w:tcPr>
            <w:tcW w:w="1771" w:type="dxa"/>
          </w:tcPr>
          <w:p w:rsidR="003A46FA" w:rsidRPr="008F12AA" w:rsidRDefault="003A46FA" w:rsidP="005D70BF">
            <w:pPr>
              <w:jc w:val="center"/>
            </w:pPr>
          </w:p>
        </w:tc>
        <w:tc>
          <w:tcPr>
            <w:tcW w:w="1275" w:type="dxa"/>
          </w:tcPr>
          <w:p w:rsidR="003A46FA" w:rsidRPr="008F12AA" w:rsidRDefault="003A46FA" w:rsidP="005D70BF">
            <w:pPr>
              <w:jc w:val="center"/>
            </w:pPr>
          </w:p>
        </w:tc>
        <w:tc>
          <w:tcPr>
            <w:tcW w:w="1260" w:type="dxa"/>
          </w:tcPr>
          <w:p w:rsidR="003A46FA" w:rsidRPr="008F12AA" w:rsidRDefault="003A46FA" w:rsidP="005D70BF">
            <w:pPr>
              <w:jc w:val="center"/>
            </w:pPr>
          </w:p>
        </w:tc>
      </w:tr>
      <w:tr w:rsidR="003A46FA" w:rsidRPr="008F12AA" w:rsidTr="005A5A8F">
        <w:tc>
          <w:tcPr>
            <w:tcW w:w="1771" w:type="dxa"/>
          </w:tcPr>
          <w:p w:rsidR="003A46FA" w:rsidRPr="008F12AA" w:rsidRDefault="003A46FA" w:rsidP="00614BEE">
            <w:r w:rsidRPr="008F12AA">
              <w:t>51+</w:t>
            </w:r>
          </w:p>
        </w:tc>
        <w:tc>
          <w:tcPr>
            <w:tcW w:w="1771" w:type="dxa"/>
          </w:tcPr>
          <w:p w:rsidR="003A46FA" w:rsidRPr="008F12AA" w:rsidRDefault="00F52DDD" w:rsidP="005D70BF">
            <w:pPr>
              <w:jc w:val="center"/>
            </w:pPr>
            <w:r>
              <w:t>42.4</w:t>
            </w:r>
          </w:p>
        </w:tc>
        <w:tc>
          <w:tcPr>
            <w:tcW w:w="1771" w:type="dxa"/>
          </w:tcPr>
          <w:p w:rsidR="003A46FA" w:rsidRPr="008F12AA" w:rsidRDefault="00F52DDD" w:rsidP="005D70BF">
            <w:pPr>
              <w:jc w:val="center"/>
            </w:pPr>
            <w:r>
              <w:t>32.2</w:t>
            </w:r>
          </w:p>
        </w:tc>
        <w:tc>
          <w:tcPr>
            <w:tcW w:w="1275" w:type="dxa"/>
          </w:tcPr>
          <w:p w:rsidR="003A46FA" w:rsidRPr="008F12AA" w:rsidRDefault="00F52DDD" w:rsidP="005D70BF">
            <w:pPr>
              <w:jc w:val="center"/>
            </w:pPr>
            <w:r>
              <w:t>23.7</w:t>
            </w:r>
          </w:p>
        </w:tc>
        <w:tc>
          <w:tcPr>
            <w:tcW w:w="1260" w:type="dxa"/>
          </w:tcPr>
          <w:p w:rsidR="003A46FA" w:rsidRPr="008F12AA" w:rsidRDefault="00F52DDD" w:rsidP="005D70BF">
            <w:pPr>
              <w:jc w:val="center"/>
            </w:pPr>
            <w:r>
              <w:t>1.7</w:t>
            </w:r>
          </w:p>
        </w:tc>
      </w:tr>
      <w:tr w:rsidR="003A46FA" w:rsidRPr="008F12AA" w:rsidTr="005A5A8F">
        <w:tc>
          <w:tcPr>
            <w:tcW w:w="1771" w:type="dxa"/>
          </w:tcPr>
          <w:p w:rsidR="003A46FA" w:rsidRPr="008F12AA" w:rsidRDefault="003A46FA" w:rsidP="00614BEE">
            <w:r w:rsidRPr="008F12AA">
              <w:t>31 - 50</w:t>
            </w:r>
          </w:p>
        </w:tc>
        <w:tc>
          <w:tcPr>
            <w:tcW w:w="1771" w:type="dxa"/>
          </w:tcPr>
          <w:p w:rsidR="003A46FA" w:rsidRPr="008F12AA" w:rsidRDefault="00F52DDD" w:rsidP="005D70BF">
            <w:pPr>
              <w:jc w:val="center"/>
            </w:pPr>
            <w:r>
              <w:t>28.1</w:t>
            </w:r>
          </w:p>
        </w:tc>
        <w:tc>
          <w:tcPr>
            <w:tcW w:w="1771" w:type="dxa"/>
          </w:tcPr>
          <w:p w:rsidR="003A46FA" w:rsidRPr="008F12AA" w:rsidRDefault="00F52DDD" w:rsidP="005D70BF">
            <w:pPr>
              <w:jc w:val="center"/>
            </w:pPr>
            <w:r>
              <w:t>39.1</w:t>
            </w:r>
          </w:p>
        </w:tc>
        <w:tc>
          <w:tcPr>
            <w:tcW w:w="1275" w:type="dxa"/>
          </w:tcPr>
          <w:p w:rsidR="003A46FA" w:rsidRPr="008F12AA" w:rsidRDefault="00F52DDD" w:rsidP="005D70BF">
            <w:pPr>
              <w:jc w:val="center"/>
            </w:pPr>
            <w:r>
              <w:t>32.8</w:t>
            </w:r>
          </w:p>
        </w:tc>
        <w:tc>
          <w:tcPr>
            <w:tcW w:w="1260" w:type="dxa"/>
          </w:tcPr>
          <w:p w:rsidR="003A46FA" w:rsidRPr="008F12AA" w:rsidRDefault="00692BE0" w:rsidP="005D70BF">
            <w:pPr>
              <w:jc w:val="center"/>
            </w:pPr>
            <w:r>
              <w:t>0</w:t>
            </w:r>
          </w:p>
        </w:tc>
      </w:tr>
      <w:tr w:rsidR="003A46FA" w:rsidRPr="008F12AA" w:rsidTr="005A5A8F">
        <w:tc>
          <w:tcPr>
            <w:tcW w:w="1771" w:type="dxa"/>
          </w:tcPr>
          <w:p w:rsidR="003A46FA" w:rsidRPr="008F12AA" w:rsidRDefault="003A46FA" w:rsidP="00614BEE">
            <w:r w:rsidRPr="008F12AA">
              <w:t>21 - 30</w:t>
            </w:r>
          </w:p>
        </w:tc>
        <w:tc>
          <w:tcPr>
            <w:tcW w:w="1771" w:type="dxa"/>
          </w:tcPr>
          <w:p w:rsidR="003A46FA" w:rsidRPr="008F12AA" w:rsidRDefault="00F52DDD" w:rsidP="005D70BF">
            <w:pPr>
              <w:jc w:val="center"/>
            </w:pPr>
            <w:r>
              <w:t>33.3</w:t>
            </w:r>
          </w:p>
        </w:tc>
        <w:tc>
          <w:tcPr>
            <w:tcW w:w="1771" w:type="dxa"/>
          </w:tcPr>
          <w:p w:rsidR="003A46FA" w:rsidRPr="008F12AA" w:rsidRDefault="00F52DDD" w:rsidP="005D70BF">
            <w:pPr>
              <w:jc w:val="center"/>
            </w:pPr>
            <w:r>
              <w:t>31.7</w:t>
            </w:r>
          </w:p>
        </w:tc>
        <w:tc>
          <w:tcPr>
            <w:tcW w:w="1275" w:type="dxa"/>
          </w:tcPr>
          <w:p w:rsidR="003A46FA" w:rsidRPr="008F12AA" w:rsidRDefault="00F52DDD" w:rsidP="005D70BF">
            <w:pPr>
              <w:jc w:val="center"/>
            </w:pPr>
            <w:r>
              <w:t>34.9</w:t>
            </w:r>
          </w:p>
        </w:tc>
        <w:tc>
          <w:tcPr>
            <w:tcW w:w="1260" w:type="dxa"/>
          </w:tcPr>
          <w:p w:rsidR="003A46FA" w:rsidRPr="008F12AA" w:rsidRDefault="00692BE0" w:rsidP="005D70BF">
            <w:pPr>
              <w:jc w:val="center"/>
            </w:pPr>
            <w:r>
              <w:t>0</w:t>
            </w:r>
          </w:p>
        </w:tc>
      </w:tr>
      <w:tr w:rsidR="003A46FA" w:rsidRPr="008F12AA" w:rsidTr="005A5A8F">
        <w:tc>
          <w:tcPr>
            <w:tcW w:w="1771" w:type="dxa"/>
          </w:tcPr>
          <w:p w:rsidR="003A46FA" w:rsidRPr="008F12AA" w:rsidRDefault="003A46FA" w:rsidP="00614BEE">
            <w:r w:rsidRPr="008F12AA">
              <w:t>11 - 20</w:t>
            </w:r>
          </w:p>
        </w:tc>
        <w:tc>
          <w:tcPr>
            <w:tcW w:w="1771" w:type="dxa"/>
          </w:tcPr>
          <w:p w:rsidR="003A46FA" w:rsidRPr="008F12AA" w:rsidRDefault="00F52DDD" w:rsidP="005D70BF">
            <w:pPr>
              <w:jc w:val="center"/>
            </w:pPr>
            <w:r>
              <w:t>38.7</w:t>
            </w:r>
          </w:p>
        </w:tc>
        <w:tc>
          <w:tcPr>
            <w:tcW w:w="1771" w:type="dxa"/>
          </w:tcPr>
          <w:p w:rsidR="003A46FA" w:rsidRPr="008F12AA" w:rsidRDefault="00F52DDD" w:rsidP="005D70BF">
            <w:pPr>
              <w:jc w:val="center"/>
            </w:pPr>
            <w:r>
              <w:t>32.3</w:t>
            </w:r>
          </w:p>
        </w:tc>
        <w:tc>
          <w:tcPr>
            <w:tcW w:w="1275" w:type="dxa"/>
          </w:tcPr>
          <w:p w:rsidR="003A46FA" w:rsidRPr="008F12AA" w:rsidRDefault="00F52DDD" w:rsidP="005D70BF">
            <w:pPr>
              <w:jc w:val="center"/>
            </w:pPr>
            <w:r>
              <w:t>29</w:t>
            </w:r>
          </w:p>
        </w:tc>
        <w:tc>
          <w:tcPr>
            <w:tcW w:w="1260" w:type="dxa"/>
          </w:tcPr>
          <w:p w:rsidR="003A46FA" w:rsidRPr="008F12AA" w:rsidRDefault="00D474A6" w:rsidP="005D70BF">
            <w:pPr>
              <w:jc w:val="center"/>
            </w:pPr>
            <w:r>
              <w:t>0</w:t>
            </w:r>
          </w:p>
        </w:tc>
      </w:tr>
      <w:tr w:rsidR="003A46FA" w:rsidRPr="008F12AA" w:rsidTr="005A5A8F">
        <w:tc>
          <w:tcPr>
            <w:tcW w:w="1771" w:type="dxa"/>
          </w:tcPr>
          <w:p w:rsidR="003A46FA" w:rsidRPr="008F12AA" w:rsidRDefault="003A46FA" w:rsidP="00614BEE">
            <w:r w:rsidRPr="008F12AA">
              <w:lastRenderedPageBreak/>
              <w:t>1 - 10</w:t>
            </w:r>
          </w:p>
        </w:tc>
        <w:tc>
          <w:tcPr>
            <w:tcW w:w="1771" w:type="dxa"/>
          </w:tcPr>
          <w:p w:rsidR="003A46FA" w:rsidRPr="008F12AA" w:rsidRDefault="00F52DDD" w:rsidP="005D70BF">
            <w:pPr>
              <w:jc w:val="center"/>
            </w:pPr>
            <w:r>
              <w:t>42.9</w:t>
            </w:r>
          </w:p>
        </w:tc>
        <w:tc>
          <w:tcPr>
            <w:tcW w:w="1771" w:type="dxa"/>
          </w:tcPr>
          <w:p w:rsidR="003A46FA" w:rsidRPr="008F12AA" w:rsidRDefault="00F52DDD" w:rsidP="005D70BF">
            <w:pPr>
              <w:jc w:val="center"/>
            </w:pPr>
            <w:r>
              <w:t>14.3</w:t>
            </w:r>
          </w:p>
        </w:tc>
        <w:tc>
          <w:tcPr>
            <w:tcW w:w="1275" w:type="dxa"/>
          </w:tcPr>
          <w:p w:rsidR="003A46FA" w:rsidRPr="008F12AA" w:rsidRDefault="00F52DDD" w:rsidP="005D70BF">
            <w:pPr>
              <w:jc w:val="center"/>
            </w:pPr>
            <w:r>
              <w:t>38.1</w:t>
            </w:r>
          </w:p>
        </w:tc>
        <w:tc>
          <w:tcPr>
            <w:tcW w:w="1260" w:type="dxa"/>
          </w:tcPr>
          <w:p w:rsidR="003A46FA" w:rsidRPr="008F12AA" w:rsidRDefault="00F52DDD" w:rsidP="005D70BF">
            <w:pPr>
              <w:jc w:val="center"/>
            </w:pPr>
            <w:r>
              <w:t>4.8</w:t>
            </w:r>
          </w:p>
        </w:tc>
      </w:tr>
    </w:tbl>
    <w:p w:rsidR="003A46FA" w:rsidRDefault="003A46FA" w:rsidP="003A46FA"/>
    <w:p w:rsidR="00A53D22" w:rsidRDefault="00A53D22" w:rsidP="003A46FA">
      <w:pPr>
        <w:spacing w:line="360" w:lineRule="auto"/>
      </w:pPr>
      <w:r>
        <w:t xml:space="preserve">Most of these numbers are similar to last year, but I did find a couple </w:t>
      </w:r>
      <w:r w:rsidR="005D70BF">
        <w:t xml:space="preserve">TV </w:t>
      </w:r>
      <w:r>
        <w:t xml:space="preserve">stations that reported that they did not have either newsroom or station Facebook pages.  </w:t>
      </w:r>
    </w:p>
    <w:p w:rsidR="00A53D22" w:rsidRDefault="00A53D22" w:rsidP="003A46FA">
      <w:pPr>
        <w:spacing w:line="360" w:lineRule="auto"/>
      </w:pPr>
    </w:p>
    <w:p w:rsidR="00F92183" w:rsidRDefault="00F92183" w:rsidP="00F92183">
      <w:r>
        <w:t>Does the radio station or newsro</w:t>
      </w:r>
      <w:r w:rsidR="00FF0E2E">
        <w:t>om have a Facebook page? 201</w:t>
      </w:r>
      <w:r w:rsidR="00611CC8">
        <w:t>5</w:t>
      </w:r>
      <w:r w:rsidR="00FF0E2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F92183" w:rsidRPr="008F12AA" w:rsidTr="00975CBB">
        <w:tc>
          <w:tcPr>
            <w:tcW w:w="1771" w:type="dxa"/>
          </w:tcPr>
          <w:p w:rsidR="00F92183" w:rsidRPr="008F12AA" w:rsidRDefault="00F92183" w:rsidP="00975CBB"/>
        </w:tc>
        <w:tc>
          <w:tcPr>
            <w:tcW w:w="1771" w:type="dxa"/>
          </w:tcPr>
          <w:p w:rsidR="00F92183" w:rsidRPr="008F12AA" w:rsidRDefault="00F92183" w:rsidP="005D70BF">
            <w:pPr>
              <w:jc w:val="center"/>
            </w:pPr>
            <w:r w:rsidRPr="008F12AA">
              <w:t>Station only</w:t>
            </w:r>
          </w:p>
        </w:tc>
        <w:tc>
          <w:tcPr>
            <w:tcW w:w="1771" w:type="dxa"/>
          </w:tcPr>
          <w:p w:rsidR="00F92183" w:rsidRPr="008F12AA" w:rsidRDefault="00F92183" w:rsidP="005D70BF">
            <w:pPr>
              <w:jc w:val="center"/>
            </w:pPr>
            <w:r w:rsidRPr="008F12AA">
              <w:t>Newsroom only</w:t>
            </w:r>
          </w:p>
        </w:tc>
        <w:tc>
          <w:tcPr>
            <w:tcW w:w="1771" w:type="dxa"/>
          </w:tcPr>
          <w:p w:rsidR="00F92183" w:rsidRPr="008F12AA" w:rsidRDefault="00F92183" w:rsidP="005D70BF">
            <w:pPr>
              <w:jc w:val="center"/>
            </w:pPr>
            <w:r w:rsidRPr="008F12AA">
              <w:t>Both</w:t>
            </w:r>
          </w:p>
        </w:tc>
        <w:tc>
          <w:tcPr>
            <w:tcW w:w="1772" w:type="dxa"/>
          </w:tcPr>
          <w:p w:rsidR="00F92183" w:rsidRPr="008F12AA" w:rsidRDefault="00F92183" w:rsidP="005D70BF">
            <w:pPr>
              <w:jc w:val="center"/>
            </w:pPr>
            <w:r w:rsidRPr="008F12AA">
              <w:t>No</w:t>
            </w:r>
          </w:p>
        </w:tc>
      </w:tr>
      <w:tr w:rsidR="00F92183" w:rsidRPr="008F12AA" w:rsidTr="00975CBB">
        <w:tc>
          <w:tcPr>
            <w:tcW w:w="1771" w:type="dxa"/>
          </w:tcPr>
          <w:p w:rsidR="00F92183" w:rsidRPr="008F12AA" w:rsidRDefault="00F92183" w:rsidP="00975CBB">
            <w:r w:rsidRPr="008F12AA">
              <w:t xml:space="preserve">All </w:t>
            </w:r>
            <w:r>
              <w:t>Radio</w:t>
            </w:r>
          </w:p>
        </w:tc>
        <w:tc>
          <w:tcPr>
            <w:tcW w:w="1771" w:type="dxa"/>
          </w:tcPr>
          <w:p w:rsidR="00F92183" w:rsidRPr="008F12AA" w:rsidRDefault="00611CC8" w:rsidP="005D70BF">
            <w:pPr>
              <w:jc w:val="center"/>
            </w:pPr>
            <w:r>
              <w:t>77.5%</w:t>
            </w:r>
          </w:p>
        </w:tc>
        <w:tc>
          <w:tcPr>
            <w:tcW w:w="1771" w:type="dxa"/>
          </w:tcPr>
          <w:p w:rsidR="00F92183" w:rsidRPr="008F12AA" w:rsidRDefault="00F52DDD" w:rsidP="005D70BF">
            <w:pPr>
              <w:jc w:val="center"/>
            </w:pPr>
            <w:r>
              <w:t>0.6%</w:t>
            </w:r>
          </w:p>
        </w:tc>
        <w:tc>
          <w:tcPr>
            <w:tcW w:w="1771" w:type="dxa"/>
          </w:tcPr>
          <w:p w:rsidR="00F92183" w:rsidRPr="008F12AA" w:rsidRDefault="00F52DDD" w:rsidP="005D70BF">
            <w:pPr>
              <w:jc w:val="center"/>
            </w:pPr>
            <w:r>
              <w:t>12.7%</w:t>
            </w:r>
          </w:p>
        </w:tc>
        <w:tc>
          <w:tcPr>
            <w:tcW w:w="1772" w:type="dxa"/>
          </w:tcPr>
          <w:p w:rsidR="00F92183" w:rsidRPr="008F12AA" w:rsidRDefault="00F52DDD" w:rsidP="005D70BF">
            <w:pPr>
              <w:jc w:val="center"/>
            </w:pPr>
            <w:r>
              <w:t>9.2%</w:t>
            </w:r>
          </w:p>
        </w:tc>
      </w:tr>
      <w:tr w:rsidR="00F92183" w:rsidRPr="008F12AA" w:rsidTr="00975CBB">
        <w:tc>
          <w:tcPr>
            <w:tcW w:w="1771" w:type="dxa"/>
          </w:tcPr>
          <w:p w:rsidR="00F92183" w:rsidRPr="008F12AA" w:rsidRDefault="00F92183" w:rsidP="00975CBB">
            <w:r w:rsidRPr="008F12AA">
              <w:t>Market</w:t>
            </w:r>
          </w:p>
        </w:tc>
        <w:tc>
          <w:tcPr>
            <w:tcW w:w="1771" w:type="dxa"/>
          </w:tcPr>
          <w:p w:rsidR="00F92183" w:rsidRPr="008F12AA" w:rsidRDefault="00F92183" w:rsidP="005D70BF">
            <w:pPr>
              <w:jc w:val="center"/>
            </w:pPr>
          </w:p>
        </w:tc>
        <w:tc>
          <w:tcPr>
            <w:tcW w:w="1771" w:type="dxa"/>
          </w:tcPr>
          <w:p w:rsidR="00F92183" w:rsidRPr="008F12AA" w:rsidRDefault="00F92183" w:rsidP="005D70BF">
            <w:pPr>
              <w:jc w:val="center"/>
            </w:pPr>
          </w:p>
        </w:tc>
        <w:tc>
          <w:tcPr>
            <w:tcW w:w="1771" w:type="dxa"/>
          </w:tcPr>
          <w:p w:rsidR="00F92183" w:rsidRPr="008F12AA" w:rsidRDefault="00F92183" w:rsidP="005D70BF">
            <w:pPr>
              <w:jc w:val="center"/>
            </w:pPr>
          </w:p>
        </w:tc>
        <w:tc>
          <w:tcPr>
            <w:tcW w:w="1772" w:type="dxa"/>
          </w:tcPr>
          <w:p w:rsidR="00F92183" w:rsidRPr="008F12AA" w:rsidRDefault="00F92183" w:rsidP="005D70BF">
            <w:pPr>
              <w:jc w:val="center"/>
            </w:pPr>
          </w:p>
        </w:tc>
      </w:tr>
      <w:tr w:rsidR="00F92183" w:rsidRPr="008F12AA" w:rsidTr="00975CBB">
        <w:tc>
          <w:tcPr>
            <w:tcW w:w="1771" w:type="dxa"/>
          </w:tcPr>
          <w:p w:rsidR="00F92183" w:rsidRPr="008F12AA" w:rsidRDefault="00F92183" w:rsidP="00975CBB">
            <w:r>
              <w:t>Major</w:t>
            </w:r>
          </w:p>
        </w:tc>
        <w:tc>
          <w:tcPr>
            <w:tcW w:w="1771" w:type="dxa"/>
          </w:tcPr>
          <w:p w:rsidR="00F92183" w:rsidRPr="008F12AA" w:rsidRDefault="00F52DDD" w:rsidP="005D70BF">
            <w:pPr>
              <w:jc w:val="center"/>
            </w:pPr>
            <w:r>
              <w:t>69</w:t>
            </w:r>
          </w:p>
        </w:tc>
        <w:tc>
          <w:tcPr>
            <w:tcW w:w="1771" w:type="dxa"/>
          </w:tcPr>
          <w:p w:rsidR="00F92183" w:rsidRPr="008F12AA" w:rsidRDefault="00F52DDD" w:rsidP="005D70BF">
            <w:pPr>
              <w:jc w:val="center"/>
            </w:pPr>
            <w:r>
              <w:t>0</w:t>
            </w:r>
          </w:p>
        </w:tc>
        <w:tc>
          <w:tcPr>
            <w:tcW w:w="1771" w:type="dxa"/>
          </w:tcPr>
          <w:p w:rsidR="00F92183" w:rsidRPr="008F12AA" w:rsidRDefault="00F52DDD" w:rsidP="005D70BF">
            <w:pPr>
              <w:jc w:val="center"/>
            </w:pPr>
            <w:r>
              <w:t>17.2</w:t>
            </w:r>
          </w:p>
        </w:tc>
        <w:tc>
          <w:tcPr>
            <w:tcW w:w="1772" w:type="dxa"/>
          </w:tcPr>
          <w:p w:rsidR="00F92183" w:rsidRPr="008F12AA" w:rsidRDefault="00F52DDD" w:rsidP="005D70BF">
            <w:pPr>
              <w:jc w:val="center"/>
            </w:pPr>
            <w:r>
              <w:t>13.8</w:t>
            </w:r>
          </w:p>
        </w:tc>
      </w:tr>
      <w:tr w:rsidR="00F92183" w:rsidRPr="008F12AA" w:rsidTr="00975CBB">
        <w:tc>
          <w:tcPr>
            <w:tcW w:w="1771" w:type="dxa"/>
          </w:tcPr>
          <w:p w:rsidR="00F92183" w:rsidRPr="008F12AA" w:rsidRDefault="00F92183" w:rsidP="00975CBB">
            <w:r>
              <w:t>Large</w:t>
            </w:r>
          </w:p>
        </w:tc>
        <w:tc>
          <w:tcPr>
            <w:tcW w:w="1771" w:type="dxa"/>
          </w:tcPr>
          <w:p w:rsidR="00F92183" w:rsidRPr="008F12AA" w:rsidRDefault="00F52DDD" w:rsidP="005D70BF">
            <w:pPr>
              <w:jc w:val="center"/>
            </w:pPr>
            <w:r>
              <w:t>80.6</w:t>
            </w:r>
          </w:p>
        </w:tc>
        <w:tc>
          <w:tcPr>
            <w:tcW w:w="1771" w:type="dxa"/>
          </w:tcPr>
          <w:p w:rsidR="00F92183" w:rsidRPr="008F12AA" w:rsidRDefault="00611CC8" w:rsidP="005D70BF">
            <w:pPr>
              <w:jc w:val="center"/>
            </w:pPr>
            <w:r>
              <w:t>3.2</w:t>
            </w:r>
          </w:p>
        </w:tc>
        <w:tc>
          <w:tcPr>
            <w:tcW w:w="1771" w:type="dxa"/>
          </w:tcPr>
          <w:p w:rsidR="00F92183" w:rsidRPr="008F12AA" w:rsidRDefault="00F52DDD" w:rsidP="005D70BF">
            <w:pPr>
              <w:jc w:val="center"/>
            </w:pPr>
            <w:r>
              <w:t>12.9</w:t>
            </w:r>
          </w:p>
        </w:tc>
        <w:tc>
          <w:tcPr>
            <w:tcW w:w="1772" w:type="dxa"/>
          </w:tcPr>
          <w:p w:rsidR="00F92183" w:rsidRPr="008F12AA" w:rsidRDefault="00F52DDD" w:rsidP="005D70BF">
            <w:pPr>
              <w:jc w:val="center"/>
            </w:pPr>
            <w:r>
              <w:t>3.2</w:t>
            </w:r>
          </w:p>
        </w:tc>
      </w:tr>
      <w:tr w:rsidR="00F92183" w:rsidRPr="008F12AA" w:rsidTr="00975CBB">
        <w:tc>
          <w:tcPr>
            <w:tcW w:w="1771" w:type="dxa"/>
          </w:tcPr>
          <w:p w:rsidR="00F92183" w:rsidRPr="008F12AA" w:rsidRDefault="00F92183" w:rsidP="00975CBB">
            <w:r>
              <w:t>Medium</w:t>
            </w:r>
          </w:p>
        </w:tc>
        <w:tc>
          <w:tcPr>
            <w:tcW w:w="1771" w:type="dxa"/>
          </w:tcPr>
          <w:p w:rsidR="00F92183" w:rsidRPr="008F12AA" w:rsidRDefault="00F52DDD" w:rsidP="005D70BF">
            <w:pPr>
              <w:jc w:val="center"/>
            </w:pPr>
            <w:r>
              <w:t>76.3</w:t>
            </w:r>
          </w:p>
        </w:tc>
        <w:tc>
          <w:tcPr>
            <w:tcW w:w="1771" w:type="dxa"/>
          </w:tcPr>
          <w:p w:rsidR="00F92183" w:rsidRPr="008F12AA" w:rsidRDefault="00611CC8" w:rsidP="005D70BF">
            <w:pPr>
              <w:jc w:val="center"/>
            </w:pPr>
            <w:r>
              <w:t>0</w:t>
            </w:r>
          </w:p>
        </w:tc>
        <w:tc>
          <w:tcPr>
            <w:tcW w:w="1771" w:type="dxa"/>
          </w:tcPr>
          <w:p w:rsidR="00F92183" w:rsidRPr="008F12AA" w:rsidRDefault="00F52DDD" w:rsidP="005D70BF">
            <w:pPr>
              <w:jc w:val="center"/>
            </w:pPr>
            <w:r>
              <w:t>15.3</w:t>
            </w:r>
          </w:p>
        </w:tc>
        <w:tc>
          <w:tcPr>
            <w:tcW w:w="1772" w:type="dxa"/>
          </w:tcPr>
          <w:p w:rsidR="00F92183" w:rsidRPr="008F12AA" w:rsidRDefault="00F52DDD" w:rsidP="005D70BF">
            <w:pPr>
              <w:jc w:val="center"/>
            </w:pPr>
            <w:r>
              <w:t>8.5</w:t>
            </w:r>
          </w:p>
        </w:tc>
      </w:tr>
      <w:tr w:rsidR="00F92183" w:rsidRPr="008F12AA" w:rsidTr="00975CBB">
        <w:tc>
          <w:tcPr>
            <w:tcW w:w="1771" w:type="dxa"/>
          </w:tcPr>
          <w:p w:rsidR="00F92183" w:rsidRPr="008F12AA" w:rsidRDefault="00F92183" w:rsidP="00975CBB">
            <w:r>
              <w:t>Small</w:t>
            </w:r>
          </w:p>
        </w:tc>
        <w:tc>
          <w:tcPr>
            <w:tcW w:w="1771" w:type="dxa"/>
          </w:tcPr>
          <w:p w:rsidR="00F92183" w:rsidRPr="008F12AA" w:rsidRDefault="00F52DDD" w:rsidP="005D70BF">
            <w:pPr>
              <w:jc w:val="center"/>
            </w:pPr>
            <w:r>
              <w:t>81.5</w:t>
            </w:r>
          </w:p>
        </w:tc>
        <w:tc>
          <w:tcPr>
            <w:tcW w:w="1771" w:type="dxa"/>
          </w:tcPr>
          <w:p w:rsidR="00F92183" w:rsidRPr="008F12AA" w:rsidRDefault="00F52DDD" w:rsidP="005D70BF">
            <w:pPr>
              <w:jc w:val="center"/>
            </w:pPr>
            <w:r>
              <w:t>0</w:t>
            </w:r>
          </w:p>
        </w:tc>
        <w:tc>
          <w:tcPr>
            <w:tcW w:w="1771" w:type="dxa"/>
          </w:tcPr>
          <w:p w:rsidR="00F92183" w:rsidRPr="008F12AA" w:rsidRDefault="00F52DDD" w:rsidP="005D70BF">
            <w:pPr>
              <w:jc w:val="center"/>
            </w:pPr>
            <w:r>
              <w:t>7.4</w:t>
            </w:r>
          </w:p>
        </w:tc>
        <w:tc>
          <w:tcPr>
            <w:tcW w:w="1772" w:type="dxa"/>
          </w:tcPr>
          <w:p w:rsidR="00F92183" w:rsidRPr="008F12AA" w:rsidRDefault="00F52DDD" w:rsidP="005D70BF">
            <w:pPr>
              <w:jc w:val="center"/>
            </w:pPr>
            <w:r>
              <w:t>11.1</w:t>
            </w:r>
          </w:p>
        </w:tc>
      </w:tr>
    </w:tbl>
    <w:p w:rsidR="00F92183" w:rsidRDefault="00F92183" w:rsidP="00F92183">
      <w:pPr>
        <w:spacing w:line="360" w:lineRule="auto"/>
      </w:pPr>
    </w:p>
    <w:p w:rsidR="00F92183" w:rsidRDefault="00611CC8" w:rsidP="00F92183">
      <w:pPr>
        <w:spacing w:line="360" w:lineRule="auto"/>
      </w:pPr>
      <w:r>
        <w:t>Radio use of Facebook has been rising steadily -- if slowly -- until this year.  Overall use actually dropped almost a point from</w:t>
      </w:r>
      <w:r w:rsidR="00A46739">
        <w:t xml:space="preserve"> </w:t>
      </w:r>
      <w:proofErr w:type="gramStart"/>
      <w:r>
        <w:t>a  year</w:t>
      </w:r>
      <w:proofErr w:type="gramEnd"/>
      <w:r>
        <w:t xml:space="preserve"> ago.  Most of that drop came from a lot more major market stations in this year's survey that don't use Facebook at all.  Hard to understand in 2015.  </w:t>
      </w:r>
    </w:p>
    <w:p w:rsidR="00F92183" w:rsidRDefault="00F92183" w:rsidP="003A46FA">
      <w:pPr>
        <w:spacing w:line="360" w:lineRule="auto"/>
      </w:pPr>
    </w:p>
    <w:p w:rsidR="00A46739" w:rsidRDefault="00A46739" w:rsidP="003A46FA">
      <w:pPr>
        <w:rPr>
          <w:b/>
        </w:rPr>
      </w:pPr>
    </w:p>
    <w:p w:rsidR="001009BC" w:rsidRPr="00F92183" w:rsidRDefault="00F92183" w:rsidP="003A46FA">
      <w:pPr>
        <w:rPr>
          <w:b/>
        </w:rPr>
      </w:pPr>
      <w:r>
        <w:rPr>
          <w:b/>
        </w:rPr>
        <w:t>Twitter</w:t>
      </w:r>
    </w:p>
    <w:p w:rsidR="001009BC" w:rsidRDefault="001009BC" w:rsidP="003A46FA"/>
    <w:p w:rsidR="001009BC" w:rsidRDefault="001009BC" w:rsidP="003A46FA"/>
    <w:p w:rsidR="003A46FA" w:rsidRDefault="003A46FA" w:rsidP="003A46FA">
      <w:r>
        <w:t xml:space="preserve">Is the </w:t>
      </w:r>
      <w:r w:rsidR="0077239E">
        <w:t xml:space="preserve">TV </w:t>
      </w:r>
      <w:r>
        <w:t>newsroom actively involved with Twitter?</w:t>
      </w:r>
      <w:r w:rsidR="00477C89">
        <w:t xml:space="preserve"> </w:t>
      </w:r>
      <w:r w:rsidR="00383CC1">
        <w:t>201</w:t>
      </w:r>
      <w:r w:rsidR="00CB36A2">
        <w:t>5</w:t>
      </w:r>
      <w:r w:rsidR="00383CC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3A46FA" w:rsidRPr="008F12AA" w:rsidTr="00614BEE">
        <w:tc>
          <w:tcPr>
            <w:tcW w:w="1771" w:type="dxa"/>
          </w:tcPr>
          <w:p w:rsidR="003A46FA" w:rsidRPr="008F12AA" w:rsidRDefault="003A46FA" w:rsidP="00614BEE"/>
        </w:tc>
        <w:tc>
          <w:tcPr>
            <w:tcW w:w="1771" w:type="dxa"/>
          </w:tcPr>
          <w:p w:rsidR="003A46FA" w:rsidRPr="008F12AA" w:rsidRDefault="003A46FA" w:rsidP="007170B4">
            <w:pPr>
              <w:jc w:val="center"/>
            </w:pPr>
            <w:r w:rsidRPr="008F12AA">
              <w:t>Constantly</w:t>
            </w:r>
          </w:p>
        </w:tc>
        <w:tc>
          <w:tcPr>
            <w:tcW w:w="1771" w:type="dxa"/>
          </w:tcPr>
          <w:p w:rsidR="003A46FA" w:rsidRPr="008F12AA" w:rsidRDefault="003A46FA" w:rsidP="007170B4">
            <w:pPr>
              <w:jc w:val="center"/>
            </w:pPr>
            <w:r w:rsidRPr="008F12AA">
              <w:t>Daily</w:t>
            </w:r>
          </w:p>
        </w:tc>
        <w:tc>
          <w:tcPr>
            <w:tcW w:w="1771" w:type="dxa"/>
          </w:tcPr>
          <w:p w:rsidR="003A46FA" w:rsidRPr="008F12AA" w:rsidRDefault="003A46FA" w:rsidP="007170B4">
            <w:pPr>
              <w:jc w:val="center"/>
            </w:pPr>
            <w:r w:rsidRPr="008F12AA">
              <w:t>Periodically</w:t>
            </w:r>
          </w:p>
        </w:tc>
        <w:tc>
          <w:tcPr>
            <w:tcW w:w="1772" w:type="dxa"/>
          </w:tcPr>
          <w:p w:rsidR="003A46FA" w:rsidRPr="008F12AA" w:rsidRDefault="003A46FA" w:rsidP="007170B4">
            <w:pPr>
              <w:jc w:val="center"/>
            </w:pPr>
            <w:r w:rsidRPr="008F12AA">
              <w:t>No</w:t>
            </w:r>
          </w:p>
        </w:tc>
      </w:tr>
      <w:tr w:rsidR="003A46FA" w:rsidRPr="008F12AA" w:rsidTr="00614BEE">
        <w:tc>
          <w:tcPr>
            <w:tcW w:w="1771" w:type="dxa"/>
          </w:tcPr>
          <w:p w:rsidR="003A46FA" w:rsidRPr="008F12AA" w:rsidRDefault="003A46FA" w:rsidP="00614BEE">
            <w:r w:rsidRPr="008F12AA">
              <w:t>All TV</w:t>
            </w:r>
          </w:p>
        </w:tc>
        <w:tc>
          <w:tcPr>
            <w:tcW w:w="1771" w:type="dxa"/>
          </w:tcPr>
          <w:p w:rsidR="003A46FA" w:rsidRPr="008F12AA" w:rsidRDefault="00CF6182" w:rsidP="007170B4">
            <w:pPr>
              <w:jc w:val="center"/>
            </w:pPr>
            <w:r>
              <w:t>67.4%</w:t>
            </w:r>
          </w:p>
        </w:tc>
        <w:tc>
          <w:tcPr>
            <w:tcW w:w="1771" w:type="dxa"/>
          </w:tcPr>
          <w:p w:rsidR="003A46FA" w:rsidRPr="008F12AA" w:rsidRDefault="00CF6182" w:rsidP="007170B4">
            <w:pPr>
              <w:jc w:val="center"/>
            </w:pPr>
            <w:r>
              <w:t>26.5%</w:t>
            </w:r>
          </w:p>
        </w:tc>
        <w:tc>
          <w:tcPr>
            <w:tcW w:w="1771" w:type="dxa"/>
          </w:tcPr>
          <w:p w:rsidR="003A46FA" w:rsidRPr="008F12AA" w:rsidRDefault="00CF6182" w:rsidP="007170B4">
            <w:pPr>
              <w:jc w:val="center"/>
            </w:pPr>
            <w:r>
              <w:t>5.4%</w:t>
            </w:r>
          </w:p>
        </w:tc>
        <w:tc>
          <w:tcPr>
            <w:tcW w:w="1772" w:type="dxa"/>
          </w:tcPr>
          <w:p w:rsidR="003A46FA" w:rsidRPr="008F12AA" w:rsidRDefault="00CB36A2" w:rsidP="007170B4">
            <w:pPr>
              <w:jc w:val="center"/>
            </w:pPr>
            <w:r>
              <w:t>0.7%</w:t>
            </w:r>
          </w:p>
        </w:tc>
      </w:tr>
      <w:tr w:rsidR="003A46FA" w:rsidRPr="008F12AA" w:rsidTr="00614BEE">
        <w:tc>
          <w:tcPr>
            <w:tcW w:w="1771" w:type="dxa"/>
          </w:tcPr>
          <w:p w:rsidR="003A46FA" w:rsidRPr="008F12AA" w:rsidRDefault="003A46FA" w:rsidP="00614BEE">
            <w:r w:rsidRPr="008F12AA">
              <w:t>Market</w:t>
            </w:r>
          </w:p>
        </w:tc>
        <w:tc>
          <w:tcPr>
            <w:tcW w:w="1771" w:type="dxa"/>
          </w:tcPr>
          <w:p w:rsidR="003A46FA" w:rsidRPr="008F12AA" w:rsidRDefault="003A46FA" w:rsidP="007170B4">
            <w:pPr>
              <w:jc w:val="center"/>
            </w:pPr>
          </w:p>
        </w:tc>
        <w:tc>
          <w:tcPr>
            <w:tcW w:w="1771" w:type="dxa"/>
          </w:tcPr>
          <w:p w:rsidR="003A46FA" w:rsidRPr="008F12AA" w:rsidRDefault="003A46FA" w:rsidP="007170B4">
            <w:pPr>
              <w:jc w:val="center"/>
            </w:pPr>
          </w:p>
        </w:tc>
        <w:tc>
          <w:tcPr>
            <w:tcW w:w="1771" w:type="dxa"/>
          </w:tcPr>
          <w:p w:rsidR="003A46FA" w:rsidRPr="008F12AA" w:rsidRDefault="003A46FA" w:rsidP="007170B4">
            <w:pPr>
              <w:jc w:val="center"/>
            </w:pPr>
          </w:p>
        </w:tc>
        <w:tc>
          <w:tcPr>
            <w:tcW w:w="1772" w:type="dxa"/>
          </w:tcPr>
          <w:p w:rsidR="003A46FA" w:rsidRPr="008F12AA" w:rsidRDefault="003A46FA" w:rsidP="007170B4">
            <w:pPr>
              <w:jc w:val="center"/>
            </w:pPr>
          </w:p>
        </w:tc>
      </w:tr>
      <w:tr w:rsidR="003A46FA" w:rsidRPr="008F12AA" w:rsidTr="00614BEE">
        <w:tc>
          <w:tcPr>
            <w:tcW w:w="1771" w:type="dxa"/>
          </w:tcPr>
          <w:p w:rsidR="003A46FA" w:rsidRPr="008F12AA" w:rsidRDefault="003A46FA" w:rsidP="00614BEE">
            <w:r w:rsidRPr="008F12AA">
              <w:t>1 - 25</w:t>
            </w:r>
          </w:p>
        </w:tc>
        <w:tc>
          <w:tcPr>
            <w:tcW w:w="1771" w:type="dxa"/>
          </w:tcPr>
          <w:p w:rsidR="003A46FA" w:rsidRPr="008F12AA" w:rsidRDefault="00CB36A2" w:rsidP="007170B4">
            <w:pPr>
              <w:jc w:val="center"/>
            </w:pPr>
            <w:r>
              <w:t>77.5</w:t>
            </w:r>
          </w:p>
        </w:tc>
        <w:tc>
          <w:tcPr>
            <w:tcW w:w="1771" w:type="dxa"/>
          </w:tcPr>
          <w:p w:rsidR="003A46FA" w:rsidRPr="008F12AA" w:rsidRDefault="00CB36A2" w:rsidP="007170B4">
            <w:pPr>
              <w:jc w:val="center"/>
            </w:pPr>
            <w:r>
              <w:t>22.5</w:t>
            </w:r>
          </w:p>
        </w:tc>
        <w:tc>
          <w:tcPr>
            <w:tcW w:w="1771" w:type="dxa"/>
          </w:tcPr>
          <w:p w:rsidR="003A46FA" w:rsidRPr="008F12AA" w:rsidRDefault="00CF6182" w:rsidP="007170B4">
            <w:pPr>
              <w:jc w:val="center"/>
            </w:pPr>
            <w:r>
              <w:t>0</w:t>
            </w:r>
          </w:p>
        </w:tc>
        <w:tc>
          <w:tcPr>
            <w:tcW w:w="1772" w:type="dxa"/>
          </w:tcPr>
          <w:p w:rsidR="003A46FA" w:rsidRPr="008F12AA" w:rsidRDefault="00CF6182" w:rsidP="007170B4">
            <w:pPr>
              <w:jc w:val="center"/>
            </w:pPr>
            <w:r>
              <w:t>0</w:t>
            </w:r>
          </w:p>
        </w:tc>
      </w:tr>
      <w:tr w:rsidR="003A46FA" w:rsidRPr="008F12AA" w:rsidTr="00614BEE">
        <w:tc>
          <w:tcPr>
            <w:tcW w:w="1771" w:type="dxa"/>
          </w:tcPr>
          <w:p w:rsidR="003A46FA" w:rsidRPr="008F12AA" w:rsidRDefault="003A46FA" w:rsidP="00614BEE">
            <w:r w:rsidRPr="008F12AA">
              <w:t>26 - 50</w:t>
            </w:r>
          </w:p>
        </w:tc>
        <w:tc>
          <w:tcPr>
            <w:tcW w:w="1771" w:type="dxa"/>
          </w:tcPr>
          <w:p w:rsidR="003A46FA" w:rsidRPr="008F12AA" w:rsidRDefault="00CF6182" w:rsidP="007170B4">
            <w:pPr>
              <w:jc w:val="center"/>
            </w:pPr>
            <w:r>
              <w:t>85</w:t>
            </w:r>
          </w:p>
        </w:tc>
        <w:tc>
          <w:tcPr>
            <w:tcW w:w="1771" w:type="dxa"/>
          </w:tcPr>
          <w:p w:rsidR="003A46FA" w:rsidRPr="008F12AA" w:rsidRDefault="00CF6182" w:rsidP="007170B4">
            <w:pPr>
              <w:jc w:val="center"/>
            </w:pPr>
            <w:r>
              <w:t>7.5</w:t>
            </w:r>
          </w:p>
        </w:tc>
        <w:tc>
          <w:tcPr>
            <w:tcW w:w="1771" w:type="dxa"/>
          </w:tcPr>
          <w:p w:rsidR="003A46FA" w:rsidRPr="008F12AA" w:rsidRDefault="00CF6182" w:rsidP="007170B4">
            <w:pPr>
              <w:jc w:val="center"/>
            </w:pPr>
            <w:r>
              <w:t>7.5</w:t>
            </w:r>
          </w:p>
        </w:tc>
        <w:tc>
          <w:tcPr>
            <w:tcW w:w="1772" w:type="dxa"/>
          </w:tcPr>
          <w:p w:rsidR="003A46FA" w:rsidRPr="008F12AA" w:rsidRDefault="00383CC1" w:rsidP="007170B4">
            <w:pPr>
              <w:jc w:val="center"/>
            </w:pPr>
            <w:r>
              <w:t>0</w:t>
            </w:r>
          </w:p>
        </w:tc>
      </w:tr>
      <w:tr w:rsidR="003A46FA" w:rsidRPr="008F12AA" w:rsidTr="00614BEE">
        <w:tc>
          <w:tcPr>
            <w:tcW w:w="1771" w:type="dxa"/>
          </w:tcPr>
          <w:p w:rsidR="003A46FA" w:rsidRPr="008F12AA" w:rsidRDefault="003A46FA" w:rsidP="00614BEE">
            <w:r w:rsidRPr="008F12AA">
              <w:t>51 - 100</w:t>
            </w:r>
          </w:p>
        </w:tc>
        <w:tc>
          <w:tcPr>
            <w:tcW w:w="1771" w:type="dxa"/>
          </w:tcPr>
          <w:p w:rsidR="003A46FA" w:rsidRPr="008F12AA" w:rsidRDefault="00CF6182" w:rsidP="007170B4">
            <w:pPr>
              <w:jc w:val="center"/>
            </w:pPr>
            <w:r>
              <w:t>71.6</w:t>
            </w:r>
          </w:p>
        </w:tc>
        <w:tc>
          <w:tcPr>
            <w:tcW w:w="1771" w:type="dxa"/>
          </w:tcPr>
          <w:p w:rsidR="003A46FA" w:rsidRPr="008F12AA" w:rsidRDefault="00CF6182" w:rsidP="007170B4">
            <w:pPr>
              <w:jc w:val="center"/>
            </w:pPr>
            <w:r>
              <w:t>24.7</w:t>
            </w:r>
          </w:p>
        </w:tc>
        <w:tc>
          <w:tcPr>
            <w:tcW w:w="1771" w:type="dxa"/>
          </w:tcPr>
          <w:p w:rsidR="003A46FA" w:rsidRPr="008F12AA" w:rsidRDefault="00CF6182" w:rsidP="007170B4">
            <w:pPr>
              <w:jc w:val="center"/>
            </w:pPr>
            <w:r>
              <w:t>3.7</w:t>
            </w:r>
          </w:p>
        </w:tc>
        <w:tc>
          <w:tcPr>
            <w:tcW w:w="1772" w:type="dxa"/>
          </w:tcPr>
          <w:p w:rsidR="003A46FA" w:rsidRPr="008F12AA" w:rsidRDefault="00383CC1" w:rsidP="007170B4">
            <w:pPr>
              <w:jc w:val="center"/>
            </w:pPr>
            <w:r>
              <w:t>0</w:t>
            </w:r>
          </w:p>
        </w:tc>
      </w:tr>
      <w:tr w:rsidR="003A46FA" w:rsidRPr="008F12AA" w:rsidTr="00614BEE">
        <w:tc>
          <w:tcPr>
            <w:tcW w:w="1771" w:type="dxa"/>
          </w:tcPr>
          <w:p w:rsidR="003A46FA" w:rsidRPr="008F12AA" w:rsidRDefault="003A46FA" w:rsidP="00614BEE">
            <w:r w:rsidRPr="008F12AA">
              <w:t>101 - 150</w:t>
            </w:r>
          </w:p>
        </w:tc>
        <w:tc>
          <w:tcPr>
            <w:tcW w:w="1771" w:type="dxa"/>
          </w:tcPr>
          <w:p w:rsidR="003A46FA" w:rsidRPr="008F12AA" w:rsidRDefault="00CF6182" w:rsidP="007170B4">
            <w:pPr>
              <w:jc w:val="center"/>
            </w:pPr>
            <w:r>
              <w:t>54.8</w:t>
            </w:r>
          </w:p>
        </w:tc>
        <w:tc>
          <w:tcPr>
            <w:tcW w:w="1771" w:type="dxa"/>
          </w:tcPr>
          <w:p w:rsidR="003A46FA" w:rsidRPr="008F12AA" w:rsidRDefault="00CF6182" w:rsidP="007170B4">
            <w:pPr>
              <w:jc w:val="center"/>
            </w:pPr>
            <w:r>
              <w:t>35.6</w:t>
            </w:r>
          </w:p>
        </w:tc>
        <w:tc>
          <w:tcPr>
            <w:tcW w:w="1771" w:type="dxa"/>
          </w:tcPr>
          <w:p w:rsidR="003A46FA" w:rsidRPr="008F12AA" w:rsidRDefault="00CB36A2" w:rsidP="007170B4">
            <w:pPr>
              <w:jc w:val="center"/>
            </w:pPr>
            <w:r>
              <w:t>8.2</w:t>
            </w:r>
          </w:p>
        </w:tc>
        <w:tc>
          <w:tcPr>
            <w:tcW w:w="1772" w:type="dxa"/>
          </w:tcPr>
          <w:p w:rsidR="003A46FA" w:rsidRPr="008F12AA" w:rsidRDefault="00CF6182" w:rsidP="007170B4">
            <w:pPr>
              <w:jc w:val="center"/>
            </w:pPr>
            <w:r>
              <w:t>1.4</w:t>
            </w:r>
          </w:p>
        </w:tc>
      </w:tr>
      <w:tr w:rsidR="003A46FA" w:rsidRPr="008F12AA" w:rsidTr="00614BEE">
        <w:tc>
          <w:tcPr>
            <w:tcW w:w="1771" w:type="dxa"/>
          </w:tcPr>
          <w:p w:rsidR="003A46FA" w:rsidRPr="008F12AA" w:rsidRDefault="003A46FA" w:rsidP="00614BEE">
            <w:r w:rsidRPr="008F12AA">
              <w:t>151+</w:t>
            </w:r>
          </w:p>
        </w:tc>
        <w:tc>
          <w:tcPr>
            <w:tcW w:w="1771" w:type="dxa"/>
          </w:tcPr>
          <w:p w:rsidR="003A46FA" w:rsidRPr="008F12AA" w:rsidRDefault="00CB36A2" w:rsidP="007170B4">
            <w:pPr>
              <w:jc w:val="center"/>
            </w:pPr>
            <w:r>
              <w:t>55.6</w:t>
            </w:r>
          </w:p>
        </w:tc>
        <w:tc>
          <w:tcPr>
            <w:tcW w:w="1771" w:type="dxa"/>
          </w:tcPr>
          <w:p w:rsidR="003A46FA" w:rsidRPr="008F12AA" w:rsidRDefault="00CB36A2" w:rsidP="007170B4">
            <w:pPr>
              <w:jc w:val="center"/>
            </w:pPr>
            <w:r>
              <w:t>35.6</w:t>
            </w:r>
          </w:p>
        </w:tc>
        <w:tc>
          <w:tcPr>
            <w:tcW w:w="1771" w:type="dxa"/>
          </w:tcPr>
          <w:p w:rsidR="003A46FA" w:rsidRPr="008F12AA" w:rsidRDefault="00CB36A2" w:rsidP="007170B4">
            <w:pPr>
              <w:jc w:val="center"/>
            </w:pPr>
            <w:r>
              <w:t>6.7</w:t>
            </w:r>
          </w:p>
        </w:tc>
        <w:tc>
          <w:tcPr>
            <w:tcW w:w="1772" w:type="dxa"/>
          </w:tcPr>
          <w:p w:rsidR="003A46FA" w:rsidRPr="008F12AA" w:rsidRDefault="00CF6182" w:rsidP="007170B4">
            <w:pPr>
              <w:jc w:val="center"/>
            </w:pPr>
            <w:r>
              <w:t>2.2</w:t>
            </w:r>
          </w:p>
        </w:tc>
      </w:tr>
      <w:tr w:rsidR="003A46FA" w:rsidRPr="008F12AA" w:rsidTr="00614BEE">
        <w:tc>
          <w:tcPr>
            <w:tcW w:w="1771" w:type="dxa"/>
          </w:tcPr>
          <w:p w:rsidR="003A46FA" w:rsidRPr="008F12AA" w:rsidRDefault="003A46FA" w:rsidP="00614BEE">
            <w:r w:rsidRPr="008F12AA">
              <w:t>Staff size</w:t>
            </w:r>
          </w:p>
        </w:tc>
        <w:tc>
          <w:tcPr>
            <w:tcW w:w="1771" w:type="dxa"/>
          </w:tcPr>
          <w:p w:rsidR="003A46FA" w:rsidRPr="008F12AA" w:rsidRDefault="003A46FA" w:rsidP="007170B4">
            <w:pPr>
              <w:jc w:val="center"/>
            </w:pPr>
          </w:p>
        </w:tc>
        <w:tc>
          <w:tcPr>
            <w:tcW w:w="1771" w:type="dxa"/>
          </w:tcPr>
          <w:p w:rsidR="003A46FA" w:rsidRPr="008F12AA" w:rsidRDefault="003A46FA" w:rsidP="007170B4">
            <w:pPr>
              <w:jc w:val="center"/>
            </w:pPr>
          </w:p>
        </w:tc>
        <w:tc>
          <w:tcPr>
            <w:tcW w:w="1771" w:type="dxa"/>
          </w:tcPr>
          <w:p w:rsidR="003A46FA" w:rsidRPr="008F12AA" w:rsidRDefault="003A46FA" w:rsidP="007170B4">
            <w:pPr>
              <w:jc w:val="center"/>
            </w:pPr>
          </w:p>
        </w:tc>
        <w:tc>
          <w:tcPr>
            <w:tcW w:w="1772" w:type="dxa"/>
          </w:tcPr>
          <w:p w:rsidR="003A46FA" w:rsidRPr="008F12AA" w:rsidRDefault="003A46FA" w:rsidP="007170B4">
            <w:pPr>
              <w:jc w:val="center"/>
            </w:pPr>
          </w:p>
        </w:tc>
      </w:tr>
      <w:tr w:rsidR="003A46FA" w:rsidRPr="008F12AA" w:rsidTr="00614BEE">
        <w:tc>
          <w:tcPr>
            <w:tcW w:w="1771" w:type="dxa"/>
          </w:tcPr>
          <w:p w:rsidR="003A46FA" w:rsidRPr="008F12AA" w:rsidRDefault="003A46FA" w:rsidP="00614BEE">
            <w:r w:rsidRPr="008F12AA">
              <w:t>51+</w:t>
            </w:r>
          </w:p>
        </w:tc>
        <w:tc>
          <w:tcPr>
            <w:tcW w:w="1771" w:type="dxa"/>
          </w:tcPr>
          <w:p w:rsidR="003A46FA" w:rsidRPr="008F12AA" w:rsidRDefault="00CF6182" w:rsidP="007170B4">
            <w:pPr>
              <w:jc w:val="center"/>
            </w:pPr>
            <w:r>
              <w:t>91.5</w:t>
            </w:r>
          </w:p>
        </w:tc>
        <w:tc>
          <w:tcPr>
            <w:tcW w:w="1771" w:type="dxa"/>
          </w:tcPr>
          <w:p w:rsidR="003A46FA" w:rsidRPr="008F12AA" w:rsidRDefault="00CF6182" w:rsidP="007170B4">
            <w:pPr>
              <w:jc w:val="center"/>
            </w:pPr>
            <w:r>
              <w:t>8.5</w:t>
            </w:r>
          </w:p>
        </w:tc>
        <w:tc>
          <w:tcPr>
            <w:tcW w:w="1771" w:type="dxa"/>
          </w:tcPr>
          <w:p w:rsidR="003A46FA" w:rsidRPr="008F12AA" w:rsidRDefault="00CB36A2" w:rsidP="007170B4">
            <w:pPr>
              <w:jc w:val="center"/>
            </w:pPr>
            <w:r>
              <w:t>0</w:t>
            </w:r>
          </w:p>
        </w:tc>
        <w:tc>
          <w:tcPr>
            <w:tcW w:w="1772" w:type="dxa"/>
          </w:tcPr>
          <w:p w:rsidR="003A46FA" w:rsidRPr="008F12AA" w:rsidRDefault="0024660B" w:rsidP="007170B4">
            <w:pPr>
              <w:jc w:val="center"/>
            </w:pPr>
            <w:r>
              <w:t>0</w:t>
            </w:r>
          </w:p>
        </w:tc>
      </w:tr>
      <w:tr w:rsidR="003A46FA" w:rsidRPr="008F12AA" w:rsidTr="00614BEE">
        <w:tc>
          <w:tcPr>
            <w:tcW w:w="1771" w:type="dxa"/>
          </w:tcPr>
          <w:p w:rsidR="003A46FA" w:rsidRPr="008F12AA" w:rsidRDefault="003A46FA" w:rsidP="00614BEE">
            <w:r w:rsidRPr="008F12AA">
              <w:t>31 - 50</w:t>
            </w:r>
          </w:p>
        </w:tc>
        <w:tc>
          <w:tcPr>
            <w:tcW w:w="1771" w:type="dxa"/>
          </w:tcPr>
          <w:p w:rsidR="003A46FA" w:rsidRPr="008F12AA" w:rsidRDefault="00CF6182" w:rsidP="007170B4">
            <w:pPr>
              <w:jc w:val="center"/>
            </w:pPr>
            <w:r>
              <w:t>70.3</w:t>
            </w:r>
          </w:p>
        </w:tc>
        <w:tc>
          <w:tcPr>
            <w:tcW w:w="1771" w:type="dxa"/>
          </w:tcPr>
          <w:p w:rsidR="003A46FA" w:rsidRPr="008F12AA" w:rsidRDefault="00CF6182" w:rsidP="007170B4">
            <w:pPr>
              <w:jc w:val="center"/>
            </w:pPr>
            <w:r>
              <w:t>29.7</w:t>
            </w:r>
          </w:p>
        </w:tc>
        <w:tc>
          <w:tcPr>
            <w:tcW w:w="1771" w:type="dxa"/>
          </w:tcPr>
          <w:p w:rsidR="003A46FA" w:rsidRPr="008F12AA" w:rsidRDefault="00CB36A2" w:rsidP="007170B4">
            <w:pPr>
              <w:jc w:val="center"/>
            </w:pPr>
            <w:r>
              <w:t>0</w:t>
            </w:r>
          </w:p>
        </w:tc>
        <w:tc>
          <w:tcPr>
            <w:tcW w:w="1772" w:type="dxa"/>
          </w:tcPr>
          <w:p w:rsidR="003A46FA" w:rsidRPr="008F12AA" w:rsidRDefault="00CF6182" w:rsidP="007170B4">
            <w:pPr>
              <w:jc w:val="center"/>
            </w:pPr>
            <w:r>
              <w:t>0</w:t>
            </w:r>
          </w:p>
        </w:tc>
      </w:tr>
      <w:tr w:rsidR="003A46FA" w:rsidRPr="008F12AA" w:rsidTr="00614BEE">
        <w:tc>
          <w:tcPr>
            <w:tcW w:w="1771" w:type="dxa"/>
          </w:tcPr>
          <w:p w:rsidR="003A46FA" w:rsidRPr="008F12AA" w:rsidRDefault="003A46FA" w:rsidP="00614BEE">
            <w:r w:rsidRPr="008F12AA">
              <w:t>21 - 30</w:t>
            </w:r>
          </w:p>
        </w:tc>
        <w:tc>
          <w:tcPr>
            <w:tcW w:w="1771" w:type="dxa"/>
          </w:tcPr>
          <w:p w:rsidR="003A46FA" w:rsidRPr="008F12AA" w:rsidRDefault="00CF6182" w:rsidP="007170B4">
            <w:pPr>
              <w:jc w:val="center"/>
            </w:pPr>
            <w:r>
              <w:t>57.1</w:t>
            </w:r>
          </w:p>
        </w:tc>
        <w:tc>
          <w:tcPr>
            <w:tcW w:w="1771" w:type="dxa"/>
          </w:tcPr>
          <w:p w:rsidR="003A46FA" w:rsidRPr="008F12AA" w:rsidRDefault="00CF6182" w:rsidP="007170B4">
            <w:pPr>
              <w:jc w:val="center"/>
            </w:pPr>
            <w:r>
              <w:t>34.9</w:t>
            </w:r>
          </w:p>
        </w:tc>
        <w:tc>
          <w:tcPr>
            <w:tcW w:w="1771" w:type="dxa"/>
          </w:tcPr>
          <w:p w:rsidR="003A46FA" w:rsidRPr="008F12AA" w:rsidRDefault="00CB36A2" w:rsidP="007170B4">
            <w:pPr>
              <w:jc w:val="center"/>
            </w:pPr>
            <w:r>
              <w:t>6.3</w:t>
            </w:r>
          </w:p>
        </w:tc>
        <w:tc>
          <w:tcPr>
            <w:tcW w:w="1772" w:type="dxa"/>
          </w:tcPr>
          <w:p w:rsidR="003A46FA" w:rsidRPr="008F12AA" w:rsidRDefault="00CB36A2" w:rsidP="007170B4">
            <w:pPr>
              <w:jc w:val="center"/>
            </w:pPr>
            <w:r>
              <w:t>1.6</w:t>
            </w:r>
          </w:p>
        </w:tc>
      </w:tr>
      <w:tr w:rsidR="003A46FA" w:rsidRPr="008F12AA" w:rsidTr="00614BEE">
        <w:tc>
          <w:tcPr>
            <w:tcW w:w="1771" w:type="dxa"/>
          </w:tcPr>
          <w:p w:rsidR="003A46FA" w:rsidRPr="008F12AA" w:rsidRDefault="003A46FA" w:rsidP="00614BEE">
            <w:r w:rsidRPr="008F12AA">
              <w:t>11 - 20</w:t>
            </w:r>
          </w:p>
        </w:tc>
        <w:tc>
          <w:tcPr>
            <w:tcW w:w="1771" w:type="dxa"/>
          </w:tcPr>
          <w:p w:rsidR="003A46FA" w:rsidRPr="008F12AA" w:rsidRDefault="00CF6182" w:rsidP="007170B4">
            <w:pPr>
              <w:jc w:val="center"/>
            </w:pPr>
            <w:r>
              <w:t>58.1</w:t>
            </w:r>
          </w:p>
        </w:tc>
        <w:tc>
          <w:tcPr>
            <w:tcW w:w="1771" w:type="dxa"/>
          </w:tcPr>
          <w:p w:rsidR="003A46FA" w:rsidRPr="008F12AA" w:rsidRDefault="00CF6182" w:rsidP="007170B4">
            <w:pPr>
              <w:jc w:val="center"/>
            </w:pPr>
            <w:r>
              <w:t>41.9</w:t>
            </w:r>
          </w:p>
        </w:tc>
        <w:tc>
          <w:tcPr>
            <w:tcW w:w="1771" w:type="dxa"/>
          </w:tcPr>
          <w:p w:rsidR="003A46FA" w:rsidRPr="008F12AA" w:rsidRDefault="00CF6182" w:rsidP="007170B4">
            <w:pPr>
              <w:jc w:val="center"/>
            </w:pPr>
            <w:r>
              <w:t>0</w:t>
            </w:r>
          </w:p>
        </w:tc>
        <w:tc>
          <w:tcPr>
            <w:tcW w:w="1772" w:type="dxa"/>
          </w:tcPr>
          <w:p w:rsidR="003A46FA" w:rsidRPr="008F12AA" w:rsidRDefault="00CF6182" w:rsidP="007170B4">
            <w:pPr>
              <w:jc w:val="center"/>
            </w:pPr>
            <w:r>
              <w:t>0</w:t>
            </w:r>
          </w:p>
        </w:tc>
      </w:tr>
      <w:tr w:rsidR="003A46FA" w:rsidRPr="008F12AA" w:rsidTr="00614BEE">
        <w:tc>
          <w:tcPr>
            <w:tcW w:w="1771" w:type="dxa"/>
          </w:tcPr>
          <w:p w:rsidR="003A46FA" w:rsidRPr="008F12AA" w:rsidRDefault="003A46FA" w:rsidP="00614BEE">
            <w:r w:rsidRPr="008F12AA">
              <w:t>1 - 10</w:t>
            </w:r>
          </w:p>
        </w:tc>
        <w:tc>
          <w:tcPr>
            <w:tcW w:w="1771" w:type="dxa"/>
          </w:tcPr>
          <w:p w:rsidR="003A46FA" w:rsidRPr="008F12AA" w:rsidRDefault="00CB36A2" w:rsidP="007170B4">
            <w:pPr>
              <w:jc w:val="center"/>
            </w:pPr>
            <w:r>
              <w:t>28.6</w:t>
            </w:r>
          </w:p>
        </w:tc>
        <w:tc>
          <w:tcPr>
            <w:tcW w:w="1771" w:type="dxa"/>
          </w:tcPr>
          <w:p w:rsidR="003A46FA" w:rsidRPr="008F12AA" w:rsidRDefault="00CF6182" w:rsidP="007170B4">
            <w:pPr>
              <w:jc w:val="center"/>
            </w:pPr>
            <w:r>
              <w:t>28.6</w:t>
            </w:r>
          </w:p>
        </w:tc>
        <w:tc>
          <w:tcPr>
            <w:tcW w:w="1771" w:type="dxa"/>
          </w:tcPr>
          <w:p w:rsidR="003A46FA" w:rsidRPr="008F12AA" w:rsidRDefault="00CB36A2" w:rsidP="007170B4">
            <w:pPr>
              <w:jc w:val="center"/>
            </w:pPr>
            <w:r>
              <w:t>38.1</w:t>
            </w:r>
          </w:p>
        </w:tc>
        <w:tc>
          <w:tcPr>
            <w:tcW w:w="1772" w:type="dxa"/>
          </w:tcPr>
          <w:p w:rsidR="003A46FA" w:rsidRPr="008F12AA" w:rsidRDefault="00CF6182" w:rsidP="007170B4">
            <w:pPr>
              <w:jc w:val="center"/>
            </w:pPr>
            <w:r>
              <w:t>4.8</w:t>
            </w:r>
          </w:p>
        </w:tc>
      </w:tr>
    </w:tbl>
    <w:p w:rsidR="003A46FA" w:rsidRDefault="003A46FA" w:rsidP="003A46FA"/>
    <w:p w:rsidR="00CB36A2" w:rsidRDefault="00CB36A2" w:rsidP="00970B63">
      <w:pPr>
        <w:spacing w:line="360" w:lineRule="auto"/>
      </w:pPr>
      <w:r>
        <w:t xml:space="preserve">Overall Twitter use </w:t>
      </w:r>
      <w:r w:rsidR="00EB027B">
        <w:t xml:space="preserve">in TV newsrooms </w:t>
      </w:r>
      <w:r>
        <w:t xml:space="preserve">didn't change much, but quite a few newsrooms </w:t>
      </w:r>
      <w:r w:rsidR="00EB027B">
        <w:t xml:space="preserve">that a year ago </w:t>
      </w:r>
      <w:r>
        <w:t>report</w:t>
      </w:r>
      <w:r w:rsidR="00EB027B">
        <w:t>ed</w:t>
      </w:r>
      <w:r>
        <w:t xml:space="preserve"> "daily" use moved into the "constantly" column </w:t>
      </w:r>
      <w:r w:rsidR="00EB027B">
        <w:t xml:space="preserve">this year </w:t>
      </w:r>
      <w:r>
        <w:t>-- up about 12 points.  That was especially true for the biggest stations and the biggest markets.  "Periodic" use was unchanged.</w:t>
      </w:r>
    </w:p>
    <w:p w:rsidR="00CB36A2" w:rsidRDefault="00CB36A2" w:rsidP="00970B63">
      <w:pPr>
        <w:spacing w:line="360" w:lineRule="auto"/>
      </w:pPr>
    </w:p>
    <w:p w:rsidR="0077239E" w:rsidRDefault="0077239E" w:rsidP="0077239E">
      <w:r>
        <w:lastRenderedPageBreak/>
        <w:t>Is the radio newsroom activ</w:t>
      </w:r>
      <w:r w:rsidR="006A1298">
        <w:t>ely involved with Twitter? 201</w:t>
      </w:r>
      <w:r w:rsidR="007F031D">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307"/>
        <w:gridCol w:w="990"/>
        <w:gridCol w:w="1440"/>
        <w:gridCol w:w="1170"/>
      </w:tblGrid>
      <w:tr w:rsidR="0077239E" w:rsidRPr="008F12AA" w:rsidTr="00975CBB">
        <w:tc>
          <w:tcPr>
            <w:tcW w:w="1771" w:type="dxa"/>
          </w:tcPr>
          <w:p w:rsidR="0077239E" w:rsidRPr="008F12AA" w:rsidRDefault="0077239E" w:rsidP="00975CBB"/>
        </w:tc>
        <w:tc>
          <w:tcPr>
            <w:tcW w:w="1307" w:type="dxa"/>
          </w:tcPr>
          <w:p w:rsidR="0077239E" w:rsidRPr="008F12AA" w:rsidRDefault="0077239E" w:rsidP="00AC7574">
            <w:pPr>
              <w:jc w:val="center"/>
            </w:pPr>
            <w:r w:rsidRPr="008F12AA">
              <w:t>Constantly</w:t>
            </w:r>
          </w:p>
        </w:tc>
        <w:tc>
          <w:tcPr>
            <w:tcW w:w="990" w:type="dxa"/>
          </w:tcPr>
          <w:p w:rsidR="0077239E" w:rsidRPr="008F12AA" w:rsidRDefault="0077239E" w:rsidP="00AC7574">
            <w:pPr>
              <w:jc w:val="center"/>
            </w:pPr>
            <w:r w:rsidRPr="008F12AA">
              <w:t>Daily</w:t>
            </w:r>
          </w:p>
        </w:tc>
        <w:tc>
          <w:tcPr>
            <w:tcW w:w="1440" w:type="dxa"/>
          </w:tcPr>
          <w:p w:rsidR="0077239E" w:rsidRPr="008F12AA" w:rsidRDefault="0077239E" w:rsidP="00AC7574">
            <w:pPr>
              <w:jc w:val="center"/>
            </w:pPr>
            <w:r w:rsidRPr="008F12AA">
              <w:t>Periodically</w:t>
            </w:r>
          </w:p>
        </w:tc>
        <w:tc>
          <w:tcPr>
            <w:tcW w:w="1170" w:type="dxa"/>
          </w:tcPr>
          <w:p w:rsidR="0077239E" w:rsidRPr="008F12AA" w:rsidRDefault="0077239E" w:rsidP="00AC7574">
            <w:pPr>
              <w:jc w:val="center"/>
            </w:pPr>
            <w:r w:rsidRPr="008F12AA">
              <w:t>No</w:t>
            </w:r>
          </w:p>
        </w:tc>
      </w:tr>
      <w:tr w:rsidR="0077239E" w:rsidRPr="008F12AA" w:rsidTr="00975CBB">
        <w:tc>
          <w:tcPr>
            <w:tcW w:w="1771" w:type="dxa"/>
          </w:tcPr>
          <w:p w:rsidR="0077239E" w:rsidRPr="008F12AA" w:rsidRDefault="0077239E" w:rsidP="00975CBB">
            <w:r>
              <w:t>All Radio</w:t>
            </w:r>
          </w:p>
        </w:tc>
        <w:tc>
          <w:tcPr>
            <w:tcW w:w="1307" w:type="dxa"/>
          </w:tcPr>
          <w:p w:rsidR="0077239E" w:rsidRPr="008F12AA" w:rsidRDefault="008B041E" w:rsidP="00AC7574">
            <w:pPr>
              <w:jc w:val="center"/>
            </w:pPr>
            <w:r>
              <w:t>18.5%</w:t>
            </w:r>
          </w:p>
        </w:tc>
        <w:tc>
          <w:tcPr>
            <w:tcW w:w="990" w:type="dxa"/>
          </w:tcPr>
          <w:p w:rsidR="0077239E" w:rsidRPr="008F12AA" w:rsidRDefault="008B041E" w:rsidP="00AC7574">
            <w:pPr>
              <w:jc w:val="center"/>
            </w:pPr>
            <w:r>
              <w:t>19.1%</w:t>
            </w:r>
          </w:p>
        </w:tc>
        <w:tc>
          <w:tcPr>
            <w:tcW w:w="1440" w:type="dxa"/>
          </w:tcPr>
          <w:p w:rsidR="0077239E" w:rsidRPr="008F12AA" w:rsidRDefault="008B041E" w:rsidP="00AC7574">
            <w:pPr>
              <w:jc w:val="center"/>
            </w:pPr>
            <w:r>
              <w:t>21.4%</w:t>
            </w:r>
          </w:p>
        </w:tc>
        <w:tc>
          <w:tcPr>
            <w:tcW w:w="1170" w:type="dxa"/>
          </w:tcPr>
          <w:p w:rsidR="0077239E" w:rsidRPr="008F12AA" w:rsidRDefault="008B041E" w:rsidP="00AC7574">
            <w:pPr>
              <w:jc w:val="center"/>
            </w:pPr>
            <w:r>
              <w:t>41%</w:t>
            </w:r>
          </w:p>
        </w:tc>
      </w:tr>
      <w:tr w:rsidR="0077239E" w:rsidRPr="008F12AA" w:rsidTr="00975CBB">
        <w:tc>
          <w:tcPr>
            <w:tcW w:w="1771" w:type="dxa"/>
          </w:tcPr>
          <w:p w:rsidR="0077239E" w:rsidRPr="008F12AA" w:rsidRDefault="0077239E" w:rsidP="00975CBB">
            <w:r w:rsidRPr="008F12AA">
              <w:t>Market</w:t>
            </w:r>
          </w:p>
        </w:tc>
        <w:tc>
          <w:tcPr>
            <w:tcW w:w="1307" w:type="dxa"/>
          </w:tcPr>
          <w:p w:rsidR="0077239E" w:rsidRPr="008F12AA" w:rsidRDefault="0077239E" w:rsidP="00AC7574">
            <w:pPr>
              <w:jc w:val="center"/>
            </w:pPr>
          </w:p>
        </w:tc>
        <w:tc>
          <w:tcPr>
            <w:tcW w:w="990" w:type="dxa"/>
          </w:tcPr>
          <w:p w:rsidR="0077239E" w:rsidRPr="008F12AA" w:rsidRDefault="0077239E" w:rsidP="00AC7574">
            <w:pPr>
              <w:jc w:val="center"/>
            </w:pPr>
          </w:p>
        </w:tc>
        <w:tc>
          <w:tcPr>
            <w:tcW w:w="1440" w:type="dxa"/>
          </w:tcPr>
          <w:p w:rsidR="0077239E" w:rsidRPr="008F12AA" w:rsidRDefault="0077239E" w:rsidP="00AC7574">
            <w:pPr>
              <w:jc w:val="center"/>
            </w:pPr>
          </w:p>
        </w:tc>
        <w:tc>
          <w:tcPr>
            <w:tcW w:w="1170" w:type="dxa"/>
          </w:tcPr>
          <w:p w:rsidR="0077239E" w:rsidRPr="008F12AA" w:rsidRDefault="0077239E" w:rsidP="00AC7574">
            <w:pPr>
              <w:jc w:val="center"/>
            </w:pPr>
          </w:p>
        </w:tc>
      </w:tr>
      <w:tr w:rsidR="0077239E" w:rsidRPr="008F12AA" w:rsidTr="00975CBB">
        <w:tc>
          <w:tcPr>
            <w:tcW w:w="1771" w:type="dxa"/>
          </w:tcPr>
          <w:p w:rsidR="0077239E" w:rsidRPr="008F12AA" w:rsidRDefault="0077239E" w:rsidP="00975CBB">
            <w:r>
              <w:t>Major</w:t>
            </w:r>
          </w:p>
        </w:tc>
        <w:tc>
          <w:tcPr>
            <w:tcW w:w="1307" w:type="dxa"/>
          </w:tcPr>
          <w:p w:rsidR="0077239E" w:rsidRPr="008F12AA" w:rsidRDefault="008B041E" w:rsidP="00AC7574">
            <w:pPr>
              <w:jc w:val="center"/>
            </w:pPr>
            <w:r>
              <w:t>27.6</w:t>
            </w:r>
          </w:p>
        </w:tc>
        <w:tc>
          <w:tcPr>
            <w:tcW w:w="990" w:type="dxa"/>
          </w:tcPr>
          <w:p w:rsidR="0077239E" w:rsidRPr="008F12AA" w:rsidRDefault="008B041E" w:rsidP="00AC7574">
            <w:pPr>
              <w:jc w:val="center"/>
            </w:pPr>
            <w:r>
              <w:t>31</w:t>
            </w:r>
          </w:p>
        </w:tc>
        <w:tc>
          <w:tcPr>
            <w:tcW w:w="1440" w:type="dxa"/>
          </w:tcPr>
          <w:p w:rsidR="0077239E" w:rsidRPr="008F12AA" w:rsidRDefault="007F031D" w:rsidP="00AC7574">
            <w:pPr>
              <w:jc w:val="center"/>
            </w:pPr>
            <w:r>
              <w:t>6.9</w:t>
            </w:r>
          </w:p>
        </w:tc>
        <w:tc>
          <w:tcPr>
            <w:tcW w:w="1170" w:type="dxa"/>
          </w:tcPr>
          <w:p w:rsidR="0077239E" w:rsidRPr="008F12AA" w:rsidRDefault="008B041E" w:rsidP="00AC7574">
            <w:pPr>
              <w:jc w:val="center"/>
            </w:pPr>
            <w:r>
              <w:t>34.5</w:t>
            </w:r>
          </w:p>
        </w:tc>
      </w:tr>
      <w:tr w:rsidR="0077239E" w:rsidRPr="008F12AA" w:rsidTr="00975CBB">
        <w:tc>
          <w:tcPr>
            <w:tcW w:w="1771" w:type="dxa"/>
          </w:tcPr>
          <w:p w:rsidR="0077239E" w:rsidRPr="008F12AA" w:rsidRDefault="0077239E" w:rsidP="00975CBB">
            <w:r>
              <w:t>Large</w:t>
            </w:r>
          </w:p>
        </w:tc>
        <w:tc>
          <w:tcPr>
            <w:tcW w:w="1307" w:type="dxa"/>
          </w:tcPr>
          <w:p w:rsidR="0077239E" w:rsidRPr="008F12AA" w:rsidRDefault="008B041E" w:rsidP="00AC7574">
            <w:pPr>
              <w:jc w:val="center"/>
            </w:pPr>
            <w:r>
              <w:t>19.4</w:t>
            </w:r>
          </w:p>
        </w:tc>
        <w:tc>
          <w:tcPr>
            <w:tcW w:w="990" w:type="dxa"/>
          </w:tcPr>
          <w:p w:rsidR="0077239E" w:rsidRPr="008F12AA" w:rsidRDefault="008B041E" w:rsidP="00AC7574">
            <w:pPr>
              <w:jc w:val="center"/>
            </w:pPr>
            <w:r>
              <w:t>19.4</w:t>
            </w:r>
          </w:p>
        </w:tc>
        <w:tc>
          <w:tcPr>
            <w:tcW w:w="1440" w:type="dxa"/>
          </w:tcPr>
          <w:p w:rsidR="0077239E" w:rsidRPr="008F12AA" w:rsidRDefault="008B041E" w:rsidP="00AC7574">
            <w:pPr>
              <w:jc w:val="center"/>
            </w:pPr>
            <w:r>
              <w:t>35.5</w:t>
            </w:r>
          </w:p>
        </w:tc>
        <w:tc>
          <w:tcPr>
            <w:tcW w:w="1170" w:type="dxa"/>
          </w:tcPr>
          <w:p w:rsidR="0077239E" w:rsidRPr="008F12AA" w:rsidRDefault="008B041E" w:rsidP="00AC7574">
            <w:pPr>
              <w:jc w:val="center"/>
            </w:pPr>
            <w:r>
              <w:t>25.8</w:t>
            </w:r>
          </w:p>
        </w:tc>
      </w:tr>
      <w:tr w:rsidR="0077239E" w:rsidRPr="008F12AA" w:rsidTr="00975CBB">
        <w:tc>
          <w:tcPr>
            <w:tcW w:w="1771" w:type="dxa"/>
          </w:tcPr>
          <w:p w:rsidR="0077239E" w:rsidRPr="008F12AA" w:rsidRDefault="0077239E" w:rsidP="00975CBB">
            <w:r>
              <w:t>Medium</w:t>
            </w:r>
          </w:p>
        </w:tc>
        <w:tc>
          <w:tcPr>
            <w:tcW w:w="1307" w:type="dxa"/>
          </w:tcPr>
          <w:p w:rsidR="0077239E" w:rsidRPr="008F12AA" w:rsidRDefault="008B041E" w:rsidP="00AC7574">
            <w:pPr>
              <w:jc w:val="center"/>
            </w:pPr>
            <w:r>
              <w:t>20.3</w:t>
            </w:r>
          </w:p>
        </w:tc>
        <w:tc>
          <w:tcPr>
            <w:tcW w:w="990" w:type="dxa"/>
          </w:tcPr>
          <w:p w:rsidR="0077239E" w:rsidRPr="008F12AA" w:rsidRDefault="007F031D" w:rsidP="00AC7574">
            <w:pPr>
              <w:jc w:val="center"/>
            </w:pPr>
            <w:r>
              <w:t>22</w:t>
            </w:r>
          </w:p>
        </w:tc>
        <w:tc>
          <w:tcPr>
            <w:tcW w:w="1440" w:type="dxa"/>
          </w:tcPr>
          <w:p w:rsidR="0077239E" w:rsidRPr="008F12AA" w:rsidRDefault="008B041E" w:rsidP="00AC7574">
            <w:pPr>
              <w:jc w:val="center"/>
            </w:pPr>
            <w:r>
              <w:t>15.3</w:t>
            </w:r>
          </w:p>
        </w:tc>
        <w:tc>
          <w:tcPr>
            <w:tcW w:w="1170" w:type="dxa"/>
          </w:tcPr>
          <w:p w:rsidR="0077239E" w:rsidRPr="008F12AA" w:rsidRDefault="008B041E" w:rsidP="00AC7574">
            <w:pPr>
              <w:jc w:val="center"/>
            </w:pPr>
            <w:r>
              <w:t>42.5</w:t>
            </w:r>
          </w:p>
        </w:tc>
      </w:tr>
      <w:tr w:rsidR="0077239E" w:rsidRPr="008F12AA" w:rsidTr="00975CBB">
        <w:tc>
          <w:tcPr>
            <w:tcW w:w="1771" w:type="dxa"/>
          </w:tcPr>
          <w:p w:rsidR="0077239E" w:rsidRPr="008F12AA" w:rsidRDefault="0077239E" w:rsidP="00975CBB">
            <w:r>
              <w:t>Small</w:t>
            </w:r>
          </w:p>
        </w:tc>
        <w:tc>
          <w:tcPr>
            <w:tcW w:w="1307" w:type="dxa"/>
          </w:tcPr>
          <w:p w:rsidR="0077239E" w:rsidRPr="008F12AA" w:rsidRDefault="007F031D" w:rsidP="00AC7574">
            <w:pPr>
              <w:jc w:val="center"/>
            </w:pPr>
            <w:r>
              <w:t>11.1</w:t>
            </w:r>
          </w:p>
        </w:tc>
        <w:tc>
          <w:tcPr>
            <w:tcW w:w="990" w:type="dxa"/>
          </w:tcPr>
          <w:p w:rsidR="0077239E" w:rsidRPr="008F12AA" w:rsidRDefault="007F031D" w:rsidP="00AC7574">
            <w:pPr>
              <w:jc w:val="center"/>
            </w:pPr>
            <w:r>
              <w:t>9.3</w:t>
            </w:r>
          </w:p>
        </w:tc>
        <w:tc>
          <w:tcPr>
            <w:tcW w:w="1440" w:type="dxa"/>
          </w:tcPr>
          <w:p w:rsidR="0077239E" w:rsidRPr="008F12AA" w:rsidRDefault="008B041E" w:rsidP="00AC7574">
            <w:pPr>
              <w:jc w:val="center"/>
            </w:pPr>
            <w:r>
              <w:t>27.8</w:t>
            </w:r>
          </w:p>
        </w:tc>
        <w:tc>
          <w:tcPr>
            <w:tcW w:w="1170" w:type="dxa"/>
          </w:tcPr>
          <w:p w:rsidR="0077239E" w:rsidRPr="008F12AA" w:rsidRDefault="008B041E" w:rsidP="00AC7574">
            <w:pPr>
              <w:jc w:val="center"/>
            </w:pPr>
            <w:r>
              <w:t>51.9</w:t>
            </w:r>
          </w:p>
        </w:tc>
      </w:tr>
    </w:tbl>
    <w:p w:rsidR="0077239E" w:rsidRDefault="0077239E" w:rsidP="0077239E"/>
    <w:p w:rsidR="007F031D" w:rsidRDefault="007F031D" w:rsidP="003A46FA">
      <w:pPr>
        <w:spacing w:line="360" w:lineRule="auto"/>
      </w:pPr>
      <w:r>
        <w:t xml:space="preserve">In contrast to Facebook, the </w:t>
      </w:r>
      <w:r w:rsidR="00E24275">
        <w:t xml:space="preserve">radio </w:t>
      </w:r>
      <w:r>
        <w:t xml:space="preserve">use of Twitter rose by nearly 9 points from a year ago ... with the biggest growth coming in small markets and then large markets.  Major and medium stayed about the same.  </w:t>
      </w:r>
    </w:p>
    <w:p w:rsidR="007F031D" w:rsidRDefault="007F031D" w:rsidP="003A46FA">
      <w:pPr>
        <w:spacing w:line="360" w:lineRule="auto"/>
      </w:pPr>
    </w:p>
    <w:p w:rsidR="0077239E" w:rsidRDefault="0077239E" w:rsidP="0077239E">
      <w:pPr>
        <w:spacing w:line="360" w:lineRule="auto"/>
      </w:pPr>
    </w:p>
    <w:p w:rsidR="000F258B" w:rsidRPr="00AC2B16" w:rsidRDefault="00AC2B16" w:rsidP="003A46FA">
      <w:pPr>
        <w:spacing w:line="360" w:lineRule="auto"/>
        <w:rPr>
          <w:b/>
        </w:rPr>
      </w:pPr>
      <w:r>
        <w:rPr>
          <w:b/>
        </w:rPr>
        <w:t>Mobile</w:t>
      </w:r>
    </w:p>
    <w:p w:rsidR="00AC2B16" w:rsidRDefault="00AC2B16" w:rsidP="003A46FA">
      <w:pPr>
        <w:spacing w:line="360" w:lineRule="auto"/>
      </w:pPr>
    </w:p>
    <w:p w:rsidR="00B50F7D" w:rsidRPr="00AC2B16" w:rsidRDefault="00B50F7D" w:rsidP="003A46FA">
      <w:pPr>
        <w:spacing w:line="360" w:lineRule="auto"/>
      </w:pPr>
      <w:r w:rsidRPr="006F53C1">
        <w:rPr>
          <w:b/>
        </w:rPr>
        <w:t xml:space="preserve">What's the most important new thing you started doing with </w:t>
      </w:r>
      <w:r>
        <w:rPr>
          <w:b/>
        </w:rPr>
        <w:t>mobile</w:t>
      </w:r>
      <w:r w:rsidRPr="006F53C1">
        <w:rPr>
          <w:b/>
        </w:rPr>
        <w:t xml:space="preserve"> in 201</w:t>
      </w:r>
      <w:r w:rsidR="00641948">
        <w:rPr>
          <w:b/>
        </w:rPr>
        <w:t>4</w:t>
      </w:r>
      <w:r w:rsidRPr="006F53C1">
        <w:rPr>
          <w:b/>
        </w:rPr>
        <w:t xml:space="preserve">?  </w:t>
      </w:r>
    </w:p>
    <w:p w:rsidR="00B50F7D" w:rsidRDefault="00B50F7D" w:rsidP="003A46FA">
      <w:pPr>
        <w:spacing w:line="360" w:lineRule="auto"/>
        <w:rPr>
          <w:bCs/>
        </w:rPr>
      </w:pPr>
    </w:p>
    <w:p w:rsidR="006E1A0E" w:rsidRDefault="001D10AE" w:rsidP="006E1A0E">
      <w:pPr>
        <w:spacing w:line="360" w:lineRule="auto"/>
        <w:rPr>
          <w:bCs/>
        </w:rPr>
      </w:pPr>
      <w:r>
        <w:rPr>
          <w:bCs/>
        </w:rPr>
        <w:t>Surprisingly, at least to me, t</w:t>
      </w:r>
      <w:r w:rsidR="006E1A0E">
        <w:rPr>
          <w:bCs/>
        </w:rPr>
        <w:t xml:space="preserve">here was </w:t>
      </w:r>
      <w:r w:rsidR="0020030D">
        <w:rPr>
          <w:bCs/>
        </w:rPr>
        <w:t>a little less</w:t>
      </w:r>
      <w:r w:rsidR="006E1A0E">
        <w:rPr>
          <w:bCs/>
        </w:rPr>
        <w:t xml:space="preserve"> going on </w:t>
      </w:r>
      <w:r>
        <w:rPr>
          <w:bCs/>
        </w:rPr>
        <w:t xml:space="preserve">in mobile </w:t>
      </w:r>
      <w:r w:rsidR="006E1A0E">
        <w:rPr>
          <w:bCs/>
        </w:rPr>
        <w:t>this year than last.  A year ago, two-thirds of TV news directors said they were doing something new with mobile.  This year, the number dropped to 59%.  Generally, the bigger the newsroom the more likely that the station was doing something new.  Network affiliation didn't matter, but legacy network affiliates, generally, were more than 20 points more like</w:t>
      </w:r>
      <w:r>
        <w:rPr>
          <w:bCs/>
        </w:rPr>
        <w:t>l</w:t>
      </w:r>
      <w:r w:rsidR="006E1A0E">
        <w:rPr>
          <w:bCs/>
        </w:rPr>
        <w:t>y to be doing something new than other commercial stations.  Geography didn't matter.</w:t>
      </w:r>
    </w:p>
    <w:p w:rsidR="006E1A0E" w:rsidRDefault="006E1A0E" w:rsidP="006E1A0E">
      <w:pPr>
        <w:spacing w:line="360" w:lineRule="auto"/>
        <w:rPr>
          <w:bCs/>
        </w:rPr>
      </w:pPr>
    </w:p>
    <w:p w:rsidR="006E1A0E" w:rsidRDefault="006E1A0E" w:rsidP="006E1A0E">
      <w:pPr>
        <w:spacing w:line="360" w:lineRule="auto"/>
      </w:pPr>
      <w:r>
        <w:t xml:space="preserve">About 130 TV news directors answered the question this year in the latest RTDNA/Hofstra University Annual Survey.  That's fewer than last year's 200, but the challenge is always coalescing those answers into something that makes sense.  And the answers to the question this year were far different from last year.  A year ago, the runaway winner was having a plan for what the station was going to do.  This year was far more about execution. Well over half the answers talked about the development, implementation or improvement of apps.  </w:t>
      </w:r>
    </w:p>
    <w:p w:rsidR="006E1A0E" w:rsidRDefault="006E1A0E" w:rsidP="006E1A0E">
      <w:pPr>
        <w:spacing w:line="360" w:lineRule="auto"/>
      </w:pPr>
    </w:p>
    <w:p w:rsidR="006E1A0E" w:rsidRDefault="00B26D9D" w:rsidP="006E1A0E">
      <w:pPr>
        <w:spacing w:line="360" w:lineRule="auto"/>
      </w:pPr>
      <w:r>
        <w:t>In TV, w</w:t>
      </w:r>
      <w:r w:rsidR="006E1A0E">
        <w:t>eather apps and streaming apps tied for top honors -- both</w:t>
      </w:r>
      <w:r w:rsidR="00343859">
        <w:t xml:space="preserve"> were</w:t>
      </w:r>
      <w:r w:rsidR="006E1A0E">
        <w:t xml:space="preserve"> double a non-specific mention of "apps</w:t>
      </w:r>
      <w:proofErr w:type="gramStart"/>
      <w:r w:rsidR="006E1A0E">
        <w:t xml:space="preserve">"  </w:t>
      </w:r>
      <w:r>
        <w:t>--</w:t>
      </w:r>
      <w:proofErr w:type="gramEnd"/>
      <w:r>
        <w:t xml:space="preserve"> </w:t>
      </w:r>
      <w:r w:rsidR="006E1A0E">
        <w:t>news alerts and new or improved news apps.  Streaming included live newscasts</w:t>
      </w:r>
      <w:r w:rsidR="001D10AE">
        <w:t xml:space="preserve">, </w:t>
      </w:r>
      <w:r w:rsidR="006E1A0E">
        <w:t>live events, recorded newscasts and video.  There were scattered mentions of apps for high school sports, school closings, traffic and specific program apps.</w:t>
      </w:r>
    </w:p>
    <w:p w:rsidR="006E1A0E" w:rsidRDefault="006E1A0E" w:rsidP="006E1A0E">
      <w:pPr>
        <w:spacing w:line="360" w:lineRule="auto"/>
      </w:pPr>
    </w:p>
    <w:p w:rsidR="006E1A0E" w:rsidRDefault="00B26D9D" w:rsidP="006E1A0E">
      <w:pPr>
        <w:spacing w:line="360" w:lineRule="auto"/>
      </w:pPr>
      <w:r>
        <w:lastRenderedPageBreak/>
        <w:t xml:space="preserve">Far behind </w:t>
      </w:r>
      <w:r w:rsidR="006E1A0E">
        <w:t xml:space="preserve">apps, the next group included non-specific or just more emphasis on mobile, more and better content, better design and/or navigation, and better management, oversight and planned approach to social media.  </w:t>
      </w:r>
    </w:p>
    <w:p w:rsidR="006E1A0E" w:rsidRDefault="006E1A0E" w:rsidP="006E1A0E">
      <w:pPr>
        <w:spacing w:line="360" w:lineRule="auto"/>
      </w:pPr>
    </w:p>
    <w:p w:rsidR="006E1A0E" w:rsidRDefault="006E1A0E" w:rsidP="006E1A0E">
      <w:pPr>
        <w:spacing w:line="360" w:lineRule="auto"/>
      </w:pPr>
      <w:r>
        <w:t>Interestingly, Facebook barely got mentioned.  But maybe that's because it goes without saying.  Or maybe not.</w:t>
      </w:r>
    </w:p>
    <w:p w:rsidR="006E1A0E" w:rsidRDefault="006E1A0E" w:rsidP="006E1A0E">
      <w:pPr>
        <w:spacing w:line="360" w:lineRule="auto"/>
      </w:pPr>
    </w:p>
    <w:p w:rsidR="00812341" w:rsidRDefault="00812341" w:rsidP="00812341">
      <w:pPr>
        <w:spacing w:line="360" w:lineRule="auto"/>
      </w:pPr>
      <w:r>
        <w:t xml:space="preserve">While nearly 60% of TV news directors listed something new that they did in mobile in 2014, </w:t>
      </w:r>
      <w:r w:rsidR="00BE2BC2">
        <w:t xml:space="preserve">radio </w:t>
      </w:r>
      <w:r w:rsidR="001E1500">
        <w:t>was the reverse</w:t>
      </w:r>
      <w:r w:rsidR="00BE2BC2">
        <w:t>.  More than 60%</w:t>
      </w:r>
      <w:r>
        <w:t xml:space="preserve"> (63.2%) of radio news directors said they did nothing new in mobile in the last year.  </w:t>
      </w:r>
    </w:p>
    <w:p w:rsidR="00812341" w:rsidRDefault="00812341" w:rsidP="00812341">
      <w:pPr>
        <w:spacing w:line="360" w:lineRule="auto"/>
      </w:pPr>
    </w:p>
    <w:p w:rsidR="00812341" w:rsidRDefault="00812341" w:rsidP="00812341">
      <w:pPr>
        <w:spacing w:line="360" w:lineRule="auto"/>
      </w:pPr>
      <w:r>
        <w:t xml:space="preserve">For the 36.8% who said they did something new, more than half pointed to the development of one or more mobile apps.  And those apps covered just about everything: local sporting events, local sports scores, live streaming, streaming stuff that wasn't live, apps for listening, apps for iPhone, Android and Blackberry.  Who knew anyone still used a Blackberry?  </w:t>
      </w:r>
    </w:p>
    <w:p w:rsidR="00812341" w:rsidRDefault="00812341" w:rsidP="00812341">
      <w:pPr>
        <w:spacing w:line="360" w:lineRule="auto"/>
      </w:pPr>
    </w:p>
    <w:p w:rsidR="00812341" w:rsidRDefault="00C41377" w:rsidP="00812341">
      <w:pPr>
        <w:spacing w:line="360" w:lineRule="auto"/>
      </w:pPr>
      <w:r>
        <w:t xml:space="preserve">To give you an idea of how dominant the app answer was ... while 55% of </w:t>
      </w:r>
      <w:r w:rsidR="00BE2BC2">
        <w:t xml:space="preserve">radio </w:t>
      </w:r>
      <w:r>
        <w:t>news directors and general managers noted apps, the next most popular answer was streaming -- at 11%.  Of course, streaming is really app development anyway.  Several noted redesigning the website to make it more mobile friendly.  That was a bigger push a year ago.  Then it was just scattered answers relating to things like more content, adding video, more use of news alerts, texts and use of Twitter.</w:t>
      </w:r>
      <w:r w:rsidR="008615D1">
        <w:t xml:space="preserve">  Among the software most often mentioned: NPR One, </w:t>
      </w:r>
      <w:proofErr w:type="spellStart"/>
      <w:r w:rsidR="008615D1">
        <w:t>TuneIn</w:t>
      </w:r>
      <w:proofErr w:type="spellEnd"/>
      <w:r w:rsidR="008615D1">
        <w:t xml:space="preserve"> Radio and Instagram.</w:t>
      </w:r>
    </w:p>
    <w:p w:rsidR="008615D1" w:rsidRDefault="008615D1" w:rsidP="00812341">
      <w:pPr>
        <w:spacing w:line="360" w:lineRule="auto"/>
      </w:pPr>
    </w:p>
    <w:p w:rsidR="008615D1" w:rsidRDefault="008615D1" w:rsidP="00812341">
      <w:pPr>
        <w:spacing w:line="360" w:lineRule="auto"/>
      </w:pPr>
      <w:r>
        <w:t xml:space="preserve">Non-commercial stations were twice as likely to say that they were doing something new in </w:t>
      </w:r>
      <w:r w:rsidR="00BE2BC2">
        <w:t>m</w:t>
      </w:r>
      <w:r>
        <w:t>obile compared to commercial stations.  The biggest newsroom</w:t>
      </w:r>
      <w:r w:rsidR="00BE2BC2">
        <w:t>s and</w:t>
      </w:r>
      <w:r>
        <w:t xml:space="preserve"> stations in major markets most </w:t>
      </w:r>
      <w:r w:rsidR="001B0E52">
        <w:t xml:space="preserve">often </w:t>
      </w:r>
      <w:r>
        <w:t>note</w:t>
      </w:r>
      <w:r w:rsidR="001B0E52">
        <w:t>d</w:t>
      </w:r>
      <w:r>
        <w:t xml:space="preserve"> something new.</w:t>
      </w:r>
    </w:p>
    <w:p w:rsidR="00812341" w:rsidRDefault="00812341" w:rsidP="00812341">
      <w:pPr>
        <w:spacing w:line="360" w:lineRule="auto"/>
      </w:pPr>
    </w:p>
    <w:p w:rsidR="00721D8B" w:rsidRDefault="00721D8B" w:rsidP="00BB1DE4">
      <w:pPr>
        <w:spacing w:line="360" w:lineRule="auto"/>
        <w:rPr>
          <w:b/>
        </w:rPr>
      </w:pPr>
    </w:p>
    <w:p w:rsidR="00BB1DE4" w:rsidRPr="005B5B77" w:rsidRDefault="004B4993" w:rsidP="00BB1DE4">
      <w:pPr>
        <w:spacing w:line="360" w:lineRule="auto"/>
        <w:rPr>
          <w:b/>
        </w:rPr>
      </w:pPr>
      <w:r>
        <w:rPr>
          <w:b/>
        </w:rPr>
        <w:t>A</w:t>
      </w:r>
      <w:r w:rsidR="00BB1DE4">
        <w:rPr>
          <w:b/>
        </w:rPr>
        <w:t>pps</w:t>
      </w:r>
    </w:p>
    <w:p w:rsidR="00BB1DE4" w:rsidRDefault="00BB1DE4" w:rsidP="00BB1DE4">
      <w:pPr>
        <w:spacing w:line="360" w:lineRule="auto"/>
      </w:pPr>
    </w:p>
    <w:p w:rsidR="00BB1DE4" w:rsidRDefault="00BB1DE4" w:rsidP="00BB1DE4">
      <w:pPr>
        <w:spacing w:line="360" w:lineRule="auto"/>
      </w:pPr>
      <w:r>
        <w:t xml:space="preserve">The percentage of TV stations with apps remained at exactly 87.8% this year.  Generally, the bigger the staff, the more likely that the station had one or more apps.  The average station had 1.8 apps and the median was 2.  That's almost identical to the last two years.  The top station </w:t>
      </w:r>
      <w:r>
        <w:lastRenderedPageBreak/>
        <w:t>had 15 apps; last year, the winner had 10.  Only 2.1% of stations charged for apps.  That's down from about 3% last year and 6% the year before.</w:t>
      </w:r>
    </w:p>
    <w:p w:rsidR="00BB1DE4" w:rsidRDefault="00BB1DE4" w:rsidP="00BB1DE4">
      <w:pPr>
        <w:spacing w:line="360" w:lineRule="auto"/>
      </w:pPr>
    </w:p>
    <w:p w:rsidR="00BB1DE4" w:rsidRDefault="00BB1DE4" w:rsidP="00BB1DE4">
      <w:pPr>
        <w:spacing w:line="360" w:lineRule="auto"/>
      </w:pPr>
      <w:r>
        <w:t xml:space="preserve">In radio, about </w:t>
      </w:r>
      <w:r w:rsidR="00B554A0">
        <w:t xml:space="preserve">half </w:t>
      </w:r>
      <w:r>
        <w:t>of stations</w:t>
      </w:r>
      <w:r w:rsidR="00173E69">
        <w:t xml:space="preserve">, </w:t>
      </w:r>
      <w:r w:rsidR="00B554A0">
        <w:t>49.7%</w:t>
      </w:r>
      <w:r w:rsidR="00173E69">
        <w:t>,</w:t>
      </w:r>
      <w:r>
        <w:t xml:space="preserve"> had 1 or more apps, and the average station had </w:t>
      </w:r>
      <w:r w:rsidR="00B554A0">
        <w:t xml:space="preserve">0.9 </w:t>
      </w:r>
      <w:r>
        <w:t xml:space="preserve">apps.  </w:t>
      </w:r>
      <w:r w:rsidR="00B554A0">
        <w:t>Both numbers are up markedly from last year</w:t>
      </w:r>
      <w:r w:rsidR="00173E69">
        <w:t xml:space="preserve"> -- about 15 points for having an app and nearly double the average number.  Still, </w:t>
      </w:r>
      <w:r w:rsidR="00B554A0">
        <w:t xml:space="preserve">the typical radio station still has zero apps.  </w:t>
      </w:r>
      <w:r w:rsidR="00525D87">
        <w:t>The maximum in radio was 10</w:t>
      </w:r>
      <w:r w:rsidR="003722DE">
        <w:t xml:space="preserve"> -- and that was at a small market station in the West</w:t>
      </w:r>
      <w:r w:rsidR="00525D87">
        <w:t xml:space="preserve">.  </w:t>
      </w:r>
      <w:r w:rsidR="002E1ABD">
        <w:t xml:space="preserve">Not a single radio station reported charging for apps this year.  </w:t>
      </w:r>
    </w:p>
    <w:p w:rsidR="00AB5D0B" w:rsidRDefault="00AB5D0B" w:rsidP="00B50F7D">
      <w:pPr>
        <w:spacing w:line="360" w:lineRule="auto"/>
      </w:pPr>
    </w:p>
    <w:p w:rsidR="00C053B0" w:rsidRDefault="00C053B0" w:rsidP="003A46FA">
      <w:pPr>
        <w:spacing w:line="360" w:lineRule="auto"/>
        <w:rPr>
          <w:bCs/>
        </w:rPr>
      </w:pPr>
    </w:p>
    <w:p w:rsidR="00C053B0" w:rsidRDefault="00C053B0" w:rsidP="003A46FA">
      <w:pPr>
        <w:spacing w:line="360" w:lineRule="auto"/>
        <w:rPr>
          <w:bCs/>
        </w:rPr>
      </w:pPr>
    </w:p>
    <w:p w:rsidR="00091E1A" w:rsidRPr="00EE3C74" w:rsidRDefault="00091E1A" w:rsidP="00091E1A">
      <w:pPr>
        <w:rPr>
          <w:b/>
          <w:bCs/>
        </w:rPr>
      </w:pPr>
      <w:r w:rsidRPr="00EE3C74">
        <w:rPr>
          <w:b/>
          <w:bCs/>
          <w:i/>
          <w:iCs/>
        </w:rPr>
        <w:t xml:space="preserve">Bob Papper is </w:t>
      </w:r>
      <w:r>
        <w:rPr>
          <w:b/>
          <w:bCs/>
          <w:i/>
          <w:iCs/>
        </w:rPr>
        <w:t xml:space="preserve">Emeritus </w:t>
      </w:r>
      <w:r w:rsidRPr="00EE3C74">
        <w:rPr>
          <w:b/>
          <w:bCs/>
          <w:i/>
          <w:iCs/>
        </w:rPr>
        <w:t xml:space="preserve">Distinguished Professor of Journalism at Hofstra University and has worked extensively in radio and TV news.  This research was supported by the </w:t>
      </w:r>
      <w:r>
        <w:rPr>
          <w:b/>
          <w:bCs/>
          <w:i/>
          <w:iCs/>
        </w:rPr>
        <w:t xml:space="preserve">Lawrence Herbert </w:t>
      </w:r>
      <w:r w:rsidRPr="00EE3C74">
        <w:rPr>
          <w:b/>
          <w:bCs/>
          <w:i/>
          <w:iCs/>
        </w:rPr>
        <w:t>School of Communication at Hofstra University and the Radio Television Digital News Association.</w:t>
      </w:r>
    </w:p>
    <w:p w:rsidR="00091E1A" w:rsidRPr="00EE3C74" w:rsidRDefault="00091E1A" w:rsidP="00091E1A"/>
    <w:p w:rsidR="00091E1A" w:rsidRPr="00EE3C74" w:rsidRDefault="00091E1A" w:rsidP="00091E1A"/>
    <w:p w:rsidR="00091E1A" w:rsidRPr="00EE3C74" w:rsidRDefault="00091E1A" w:rsidP="00091E1A">
      <w:pPr>
        <w:outlineLvl w:val="0"/>
      </w:pPr>
      <w:r w:rsidRPr="00EE3C74">
        <w:rPr>
          <w:b/>
          <w:bCs/>
        </w:rPr>
        <w:t>About the Survey</w:t>
      </w:r>
    </w:p>
    <w:p w:rsidR="00091E1A" w:rsidRPr="00EE3C74" w:rsidRDefault="00091E1A" w:rsidP="00091E1A"/>
    <w:p w:rsidR="00C84FA3" w:rsidRPr="001540AE" w:rsidRDefault="00C84FA3" w:rsidP="00C84FA3">
      <w:r w:rsidRPr="001540AE">
        <w:t>The RTDNA/Hofstra University Survey was conducted in the fourth quarter of 201</w:t>
      </w:r>
      <w:r>
        <w:t>4</w:t>
      </w:r>
      <w:r w:rsidRPr="001540AE">
        <w:t xml:space="preserve"> among all 1,688 operating, non-satellite television stations and a random sample of 3,704 radio stations.  Valid responses came from 1,281 television stations (75.9%) and 316 radio news directors and general managers representing 868 radio stations.</w:t>
      </w:r>
    </w:p>
    <w:p w:rsidR="00C84FA3" w:rsidRPr="00F83A3F" w:rsidRDefault="00C84FA3" w:rsidP="00C84FA3">
      <w:pPr>
        <w:tabs>
          <w:tab w:val="left" w:pos="9360"/>
        </w:tabs>
      </w:pPr>
      <w:r w:rsidRPr="001540AE">
        <w:t>Some data sets (e.g. the number of TV stations originating local news, getting it from others and women TV news directors) are based on a complete census and are not projected from a smaller sample.</w:t>
      </w:r>
    </w:p>
    <w:p w:rsidR="00C84FA3" w:rsidRPr="00EE3C74" w:rsidRDefault="00C84FA3" w:rsidP="00C84FA3"/>
    <w:p w:rsidR="00C84FA3" w:rsidRDefault="00C84FA3" w:rsidP="00C84FA3">
      <w:pPr>
        <w:tabs>
          <w:tab w:val="left" w:pos="9360"/>
        </w:tabs>
        <w:spacing w:line="480" w:lineRule="auto"/>
      </w:pPr>
    </w:p>
    <w:p w:rsidR="00091E1A" w:rsidRPr="00F83A3F" w:rsidRDefault="00091E1A" w:rsidP="00C84FA3"/>
    <w:sectPr w:rsidR="00091E1A" w:rsidRPr="00F83A3F" w:rsidSect="00C2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10CD"/>
    <w:multiLevelType w:val="hybridMultilevel"/>
    <w:tmpl w:val="1936B4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27A6D08"/>
    <w:multiLevelType w:val="hybridMultilevel"/>
    <w:tmpl w:val="6D4C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E6E26"/>
    <w:multiLevelType w:val="hybridMultilevel"/>
    <w:tmpl w:val="FFF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B55E5"/>
    <w:multiLevelType w:val="hybridMultilevel"/>
    <w:tmpl w:val="D64E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A46FA"/>
    <w:rsid w:val="00002FDD"/>
    <w:rsid w:val="00003FE4"/>
    <w:rsid w:val="0000472D"/>
    <w:rsid w:val="000072AB"/>
    <w:rsid w:val="00010CEE"/>
    <w:rsid w:val="00013B1D"/>
    <w:rsid w:val="000162E5"/>
    <w:rsid w:val="00036450"/>
    <w:rsid w:val="000476BD"/>
    <w:rsid w:val="0005134E"/>
    <w:rsid w:val="00051F16"/>
    <w:rsid w:val="00056564"/>
    <w:rsid w:val="00056A8B"/>
    <w:rsid w:val="00056FA0"/>
    <w:rsid w:val="000728F7"/>
    <w:rsid w:val="00090EF3"/>
    <w:rsid w:val="00091E1A"/>
    <w:rsid w:val="000B15D7"/>
    <w:rsid w:val="000C5BE4"/>
    <w:rsid w:val="000C79FB"/>
    <w:rsid w:val="000D448F"/>
    <w:rsid w:val="000F0B2F"/>
    <w:rsid w:val="000F258B"/>
    <w:rsid w:val="001009BC"/>
    <w:rsid w:val="001109F4"/>
    <w:rsid w:val="0012170A"/>
    <w:rsid w:val="00142946"/>
    <w:rsid w:val="0014676F"/>
    <w:rsid w:val="0015330E"/>
    <w:rsid w:val="001739E9"/>
    <w:rsid w:val="00173E69"/>
    <w:rsid w:val="0017608B"/>
    <w:rsid w:val="001912AD"/>
    <w:rsid w:val="001A19BF"/>
    <w:rsid w:val="001B0E52"/>
    <w:rsid w:val="001C244C"/>
    <w:rsid w:val="001C33CE"/>
    <w:rsid w:val="001D10AE"/>
    <w:rsid w:val="001D5204"/>
    <w:rsid w:val="001D63A3"/>
    <w:rsid w:val="001D7F7A"/>
    <w:rsid w:val="001E1500"/>
    <w:rsid w:val="001E160D"/>
    <w:rsid w:val="001F2F42"/>
    <w:rsid w:val="0020030D"/>
    <w:rsid w:val="00204CD7"/>
    <w:rsid w:val="00212DD4"/>
    <w:rsid w:val="00237C37"/>
    <w:rsid w:val="0024660B"/>
    <w:rsid w:val="002548CA"/>
    <w:rsid w:val="002654B7"/>
    <w:rsid w:val="0028790E"/>
    <w:rsid w:val="00287C23"/>
    <w:rsid w:val="0029371F"/>
    <w:rsid w:val="00293A1C"/>
    <w:rsid w:val="002B7936"/>
    <w:rsid w:val="002C3E11"/>
    <w:rsid w:val="002E1ABD"/>
    <w:rsid w:val="002F4B6A"/>
    <w:rsid w:val="00302710"/>
    <w:rsid w:val="00315043"/>
    <w:rsid w:val="00331416"/>
    <w:rsid w:val="00334B79"/>
    <w:rsid w:val="00340B10"/>
    <w:rsid w:val="00343859"/>
    <w:rsid w:val="00350C9B"/>
    <w:rsid w:val="00354FCF"/>
    <w:rsid w:val="00361B27"/>
    <w:rsid w:val="003640A1"/>
    <w:rsid w:val="003722DE"/>
    <w:rsid w:val="00383CC1"/>
    <w:rsid w:val="00395DB2"/>
    <w:rsid w:val="003977EC"/>
    <w:rsid w:val="003A46FA"/>
    <w:rsid w:val="003C3C09"/>
    <w:rsid w:val="003D0876"/>
    <w:rsid w:val="003D547A"/>
    <w:rsid w:val="003E42DF"/>
    <w:rsid w:val="003F191E"/>
    <w:rsid w:val="003F565F"/>
    <w:rsid w:val="00406484"/>
    <w:rsid w:val="00417FFE"/>
    <w:rsid w:val="00467620"/>
    <w:rsid w:val="0047456B"/>
    <w:rsid w:val="00477C89"/>
    <w:rsid w:val="00481DAD"/>
    <w:rsid w:val="004A4F0E"/>
    <w:rsid w:val="004B4993"/>
    <w:rsid w:val="004D389B"/>
    <w:rsid w:val="004E31D3"/>
    <w:rsid w:val="004F1F47"/>
    <w:rsid w:val="00506728"/>
    <w:rsid w:val="00507DA0"/>
    <w:rsid w:val="00510573"/>
    <w:rsid w:val="00512028"/>
    <w:rsid w:val="00525793"/>
    <w:rsid w:val="00525D87"/>
    <w:rsid w:val="00533772"/>
    <w:rsid w:val="00576372"/>
    <w:rsid w:val="0059205D"/>
    <w:rsid w:val="005958E2"/>
    <w:rsid w:val="005A0D22"/>
    <w:rsid w:val="005A5A8F"/>
    <w:rsid w:val="005B42D2"/>
    <w:rsid w:val="005C3C00"/>
    <w:rsid w:val="005D70BF"/>
    <w:rsid w:val="00611CC8"/>
    <w:rsid w:val="00623719"/>
    <w:rsid w:val="00641948"/>
    <w:rsid w:val="00652FBC"/>
    <w:rsid w:val="00660851"/>
    <w:rsid w:val="006610E9"/>
    <w:rsid w:val="00664EB2"/>
    <w:rsid w:val="00683E49"/>
    <w:rsid w:val="0068747E"/>
    <w:rsid w:val="00692BE0"/>
    <w:rsid w:val="00696E29"/>
    <w:rsid w:val="006A1298"/>
    <w:rsid w:val="006C50BC"/>
    <w:rsid w:val="006E19E4"/>
    <w:rsid w:val="006E1A0E"/>
    <w:rsid w:val="006F20D2"/>
    <w:rsid w:val="00707FA0"/>
    <w:rsid w:val="0071247E"/>
    <w:rsid w:val="00716286"/>
    <w:rsid w:val="007170B4"/>
    <w:rsid w:val="00721064"/>
    <w:rsid w:val="00721D8B"/>
    <w:rsid w:val="00731FC5"/>
    <w:rsid w:val="00734B14"/>
    <w:rsid w:val="007656F3"/>
    <w:rsid w:val="00767649"/>
    <w:rsid w:val="0077239E"/>
    <w:rsid w:val="00773996"/>
    <w:rsid w:val="00784041"/>
    <w:rsid w:val="0079266F"/>
    <w:rsid w:val="0079417C"/>
    <w:rsid w:val="007C351F"/>
    <w:rsid w:val="007C5064"/>
    <w:rsid w:val="007D33C5"/>
    <w:rsid w:val="007D676A"/>
    <w:rsid w:val="007E3098"/>
    <w:rsid w:val="007F031D"/>
    <w:rsid w:val="00804857"/>
    <w:rsid w:val="00812341"/>
    <w:rsid w:val="0081723A"/>
    <w:rsid w:val="008200DF"/>
    <w:rsid w:val="00824D0D"/>
    <w:rsid w:val="00826860"/>
    <w:rsid w:val="00834CA4"/>
    <w:rsid w:val="0084462F"/>
    <w:rsid w:val="008615D1"/>
    <w:rsid w:val="008621EA"/>
    <w:rsid w:val="008B041E"/>
    <w:rsid w:val="008C33A1"/>
    <w:rsid w:val="008D3A68"/>
    <w:rsid w:val="008D74C2"/>
    <w:rsid w:val="008E59DF"/>
    <w:rsid w:val="008F56F9"/>
    <w:rsid w:val="00910B5C"/>
    <w:rsid w:val="009110A2"/>
    <w:rsid w:val="009169F2"/>
    <w:rsid w:val="00925485"/>
    <w:rsid w:val="00936CDB"/>
    <w:rsid w:val="009421E5"/>
    <w:rsid w:val="00964701"/>
    <w:rsid w:val="00970B63"/>
    <w:rsid w:val="00990AFA"/>
    <w:rsid w:val="0099686A"/>
    <w:rsid w:val="009A3D71"/>
    <w:rsid w:val="009B4A09"/>
    <w:rsid w:val="009B57DD"/>
    <w:rsid w:val="009E0479"/>
    <w:rsid w:val="009E3C8E"/>
    <w:rsid w:val="009F1D56"/>
    <w:rsid w:val="009F3C0D"/>
    <w:rsid w:val="00A001A9"/>
    <w:rsid w:val="00A12D13"/>
    <w:rsid w:val="00A2062D"/>
    <w:rsid w:val="00A24E69"/>
    <w:rsid w:val="00A40E18"/>
    <w:rsid w:val="00A45875"/>
    <w:rsid w:val="00A46739"/>
    <w:rsid w:val="00A53D22"/>
    <w:rsid w:val="00A54D3D"/>
    <w:rsid w:val="00A67265"/>
    <w:rsid w:val="00A72A50"/>
    <w:rsid w:val="00A734A9"/>
    <w:rsid w:val="00A84B8C"/>
    <w:rsid w:val="00A9660C"/>
    <w:rsid w:val="00AA3CEC"/>
    <w:rsid w:val="00AB5CC7"/>
    <w:rsid w:val="00AB5D0B"/>
    <w:rsid w:val="00AC2B16"/>
    <w:rsid w:val="00AC7574"/>
    <w:rsid w:val="00AC7932"/>
    <w:rsid w:val="00AD1C66"/>
    <w:rsid w:val="00AD4BEF"/>
    <w:rsid w:val="00AE09C6"/>
    <w:rsid w:val="00B260CF"/>
    <w:rsid w:val="00B26D9D"/>
    <w:rsid w:val="00B40583"/>
    <w:rsid w:val="00B50F7D"/>
    <w:rsid w:val="00B554A0"/>
    <w:rsid w:val="00B60E70"/>
    <w:rsid w:val="00B67FD1"/>
    <w:rsid w:val="00B75FEB"/>
    <w:rsid w:val="00B80BE2"/>
    <w:rsid w:val="00BA71E7"/>
    <w:rsid w:val="00BB10AE"/>
    <w:rsid w:val="00BB1DE4"/>
    <w:rsid w:val="00BB3E9D"/>
    <w:rsid w:val="00BB4541"/>
    <w:rsid w:val="00BB6EA4"/>
    <w:rsid w:val="00BC1B23"/>
    <w:rsid w:val="00BD370C"/>
    <w:rsid w:val="00BD6181"/>
    <w:rsid w:val="00BE2799"/>
    <w:rsid w:val="00BE2BC2"/>
    <w:rsid w:val="00C053B0"/>
    <w:rsid w:val="00C21F38"/>
    <w:rsid w:val="00C233C4"/>
    <w:rsid w:val="00C41377"/>
    <w:rsid w:val="00C444CC"/>
    <w:rsid w:val="00C47348"/>
    <w:rsid w:val="00C50C34"/>
    <w:rsid w:val="00C60EDF"/>
    <w:rsid w:val="00C615A2"/>
    <w:rsid w:val="00C76EE9"/>
    <w:rsid w:val="00C83F58"/>
    <w:rsid w:val="00C84FA3"/>
    <w:rsid w:val="00C850E8"/>
    <w:rsid w:val="00C96A5D"/>
    <w:rsid w:val="00CB36A2"/>
    <w:rsid w:val="00CF1249"/>
    <w:rsid w:val="00CF6182"/>
    <w:rsid w:val="00CF7CC7"/>
    <w:rsid w:val="00D13909"/>
    <w:rsid w:val="00D27943"/>
    <w:rsid w:val="00D352AC"/>
    <w:rsid w:val="00D474A6"/>
    <w:rsid w:val="00D50866"/>
    <w:rsid w:val="00D54CFB"/>
    <w:rsid w:val="00D574EE"/>
    <w:rsid w:val="00D57E8B"/>
    <w:rsid w:val="00D729B1"/>
    <w:rsid w:val="00D8205E"/>
    <w:rsid w:val="00D8478B"/>
    <w:rsid w:val="00DA59F9"/>
    <w:rsid w:val="00DD530E"/>
    <w:rsid w:val="00DE5B51"/>
    <w:rsid w:val="00DF6CE7"/>
    <w:rsid w:val="00DF7E3C"/>
    <w:rsid w:val="00E00916"/>
    <w:rsid w:val="00E067F8"/>
    <w:rsid w:val="00E24275"/>
    <w:rsid w:val="00E34FE4"/>
    <w:rsid w:val="00E359B0"/>
    <w:rsid w:val="00E44011"/>
    <w:rsid w:val="00E527A0"/>
    <w:rsid w:val="00E53452"/>
    <w:rsid w:val="00E60AE5"/>
    <w:rsid w:val="00E624D5"/>
    <w:rsid w:val="00E62CD6"/>
    <w:rsid w:val="00E65444"/>
    <w:rsid w:val="00E7340F"/>
    <w:rsid w:val="00E93CFB"/>
    <w:rsid w:val="00EA3329"/>
    <w:rsid w:val="00EB027B"/>
    <w:rsid w:val="00EB22EF"/>
    <w:rsid w:val="00EE4600"/>
    <w:rsid w:val="00EF02E7"/>
    <w:rsid w:val="00EF26F8"/>
    <w:rsid w:val="00EF44E1"/>
    <w:rsid w:val="00F00219"/>
    <w:rsid w:val="00F05044"/>
    <w:rsid w:val="00F10060"/>
    <w:rsid w:val="00F17099"/>
    <w:rsid w:val="00F26156"/>
    <w:rsid w:val="00F264F8"/>
    <w:rsid w:val="00F4431C"/>
    <w:rsid w:val="00F45556"/>
    <w:rsid w:val="00F51683"/>
    <w:rsid w:val="00F52DDD"/>
    <w:rsid w:val="00F55C2D"/>
    <w:rsid w:val="00F62897"/>
    <w:rsid w:val="00F65B7C"/>
    <w:rsid w:val="00F65DAC"/>
    <w:rsid w:val="00F878F9"/>
    <w:rsid w:val="00F90F52"/>
    <w:rsid w:val="00F92183"/>
    <w:rsid w:val="00F9728A"/>
    <w:rsid w:val="00FC1D22"/>
    <w:rsid w:val="00FC4CD4"/>
    <w:rsid w:val="00FE3B35"/>
    <w:rsid w:val="00FF0E2E"/>
    <w:rsid w:val="00FF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A7160-8B54-491C-B731-F97BB2DF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rPr>
      <w:rFonts w:eastAsiaTheme="majorEastAsia"/>
      <w:sz w:val="20"/>
      <w:szCs w:val="20"/>
    </w:rPr>
  </w:style>
  <w:style w:type="paragraph" w:styleId="EnvelopeAddress">
    <w:name w:val="envelope address"/>
    <w:basedOn w:val="Normal"/>
    <w:uiPriority w:val="99"/>
    <w:semiHidden/>
    <w:unhideWhenUsed/>
    <w:rsid w:val="00FC1D22"/>
    <w:pPr>
      <w:framePr w:w="7920" w:h="1980" w:hRule="exact" w:hSpace="180" w:wrap="auto" w:hAnchor="page" w:xAlign="center" w:yAlign="bottom"/>
      <w:ind w:left="2880"/>
    </w:pPr>
    <w:rPr>
      <w:rFonts w:eastAsiaTheme="majorEastAsia"/>
      <w:sz w:val="24"/>
      <w:szCs w:val="24"/>
    </w:rPr>
  </w:style>
  <w:style w:type="paragraph" w:styleId="ListParagraph">
    <w:name w:val="List Paragraph"/>
    <w:basedOn w:val="Normal"/>
    <w:uiPriority w:val="34"/>
    <w:qFormat/>
    <w:rsid w:val="00E527A0"/>
    <w:pPr>
      <w:ind w:left="720"/>
      <w:contextualSpacing/>
    </w:pPr>
  </w:style>
  <w:style w:type="paragraph" w:styleId="BalloonText">
    <w:name w:val="Balloon Text"/>
    <w:basedOn w:val="Normal"/>
    <w:link w:val="BalloonTextChar"/>
    <w:uiPriority w:val="99"/>
    <w:semiHidden/>
    <w:unhideWhenUsed/>
    <w:rsid w:val="00C053B0"/>
    <w:rPr>
      <w:rFonts w:ascii="Tahoma" w:hAnsi="Tahoma" w:cs="Tahoma"/>
      <w:sz w:val="16"/>
      <w:szCs w:val="16"/>
    </w:rPr>
  </w:style>
  <w:style w:type="character" w:customStyle="1" w:styleId="BalloonTextChar">
    <w:name w:val="Balloon Text Char"/>
    <w:basedOn w:val="DefaultParagraphFont"/>
    <w:link w:val="BalloonText"/>
    <w:uiPriority w:val="99"/>
    <w:semiHidden/>
    <w:rsid w:val="00C05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3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3890-BBD2-4E6B-870D-DF5125AB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Papper</cp:lastModifiedBy>
  <cp:revision>2</cp:revision>
  <dcterms:created xsi:type="dcterms:W3CDTF">2018-04-12T20:57:00Z</dcterms:created>
  <dcterms:modified xsi:type="dcterms:W3CDTF">2018-04-12T20:57:00Z</dcterms:modified>
</cp:coreProperties>
</file>