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0F0" w:rsidRDefault="009D20F0" w:rsidP="00A52CA6">
      <w:pPr>
        <w:spacing w:line="360" w:lineRule="auto"/>
        <w:rPr>
          <w:b/>
          <w:szCs w:val="22"/>
        </w:rPr>
      </w:pPr>
      <w:bookmarkStart w:id="0" w:name="_GoBack"/>
      <w:bookmarkEnd w:id="0"/>
      <w:r>
        <w:rPr>
          <w:b/>
          <w:szCs w:val="22"/>
        </w:rPr>
        <w:t>Technology in radio and TV news</w:t>
      </w:r>
    </w:p>
    <w:p w:rsidR="009D20F0" w:rsidRPr="009D20F0" w:rsidRDefault="009D20F0" w:rsidP="00A52CA6">
      <w:pPr>
        <w:spacing w:line="360" w:lineRule="auto"/>
        <w:rPr>
          <w:b/>
          <w:szCs w:val="22"/>
        </w:rPr>
      </w:pPr>
      <w:proofErr w:type="gramStart"/>
      <w:r>
        <w:rPr>
          <w:b/>
          <w:szCs w:val="22"/>
        </w:rPr>
        <w:t>by</w:t>
      </w:r>
      <w:proofErr w:type="gramEnd"/>
      <w:r>
        <w:rPr>
          <w:b/>
          <w:szCs w:val="22"/>
        </w:rPr>
        <w:t xml:space="preserve"> Bob Papper</w:t>
      </w:r>
    </w:p>
    <w:p w:rsidR="009D20F0" w:rsidRDefault="009D20F0" w:rsidP="009D20F0">
      <w:pPr>
        <w:pStyle w:val="BodyText"/>
        <w:tabs>
          <w:tab w:val="left" w:pos="-90"/>
          <w:tab w:val="left" w:pos="9360"/>
        </w:tabs>
        <w:spacing w:line="360" w:lineRule="auto"/>
        <w:ind w:left="-90"/>
        <w:rPr>
          <w:szCs w:val="22"/>
        </w:rPr>
      </w:pPr>
    </w:p>
    <w:p w:rsidR="009D20F0" w:rsidRDefault="009D20F0" w:rsidP="009D20F0">
      <w:pPr>
        <w:pStyle w:val="BodyText"/>
        <w:tabs>
          <w:tab w:val="left" w:pos="9360"/>
        </w:tabs>
        <w:spacing w:line="360" w:lineRule="auto"/>
        <w:ind w:left="720"/>
        <w:rPr>
          <w:szCs w:val="22"/>
        </w:rPr>
      </w:pPr>
    </w:p>
    <w:p w:rsidR="009D20F0" w:rsidRDefault="009D20F0" w:rsidP="009D20F0">
      <w:pPr>
        <w:pStyle w:val="BodyText"/>
        <w:tabs>
          <w:tab w:val="left" w:pos="9360"/>
        </w:tabs>
        <w:spacing w:line="360" w:lineRule="auto"/>
        <w:ind w:left="720"/>
        <w:rPr>
          <w:szCs w:val="22"/>
        </w:rPr>
      </w:pPr>
    </w:p>
    <w:p w:rsidR="009D20F0" w:rsidRDefault="009D20F0" w:rsidP="009D20F0">
      <w:pPr>
        <w:pStyle w:val="BodyText"/>
        <w:numPr>
          <w:ilvl w:val="0"/>
          <w:numId w:val="2"/>
        </w:numPr>
        <w:tabs>
          <w:tab w:val="left" w:pos="9360"/>
        </w:tabs>
        <w:spacing w:line="360" w:lineRule="auto"/>
        <w:rPr>
          <w:szCs w:val="22"/>
        </w:rPr>
      </w:pPr>
      <w:r>
        <w:rPr>
          <w:szCs w:val="22"/>
        </w:rPr>
        <w:t>HD in TV</w:t>
      </w:r>
    </w:p>
    <w:p w:rsidR="009D20F0" w:rsidRPr="009D20F0" w:rsidRDefault="009D20F0" w:rsidP="009D20F0">
      <w:pPr>
        <w:pStyle w:val="BodyText"/>
        <w:numPr>
          <w:ilvl w:val="0"/>
          <w:numId w:val="2"/>
        </w:numPr>
        <w:tabs>
          <w:tab w:val="left" w:pos="9360"/>
        </w:tabs>
        <w:spacing w:line="360" w:lineRule="auto"/>
        <w:rPr>
          <w:szCs w:val="22"/>
        </w:rPr>
      </w:pPr>
      <w:r w:rsidRPr="009D20F0">
        <w:rPr>
          <w:szCs w:val="22"/>
        </w:rPr>
        <w:t>How digital is TV news</w:t>
      </w:r>
      <w:r w:rsidR="00513960">
        <w:rPr>
          <w:szCs w:val="22"/>
        </w:rPr>
        <w:t>?</w:t>
      </w:r>
    </w:p>
    <w:p w:rsidR="00A52CA6" w:rsidRDefault="00A52CA6" w:rsidP="00A52CA6">
      <w:pPr>
        <w:pStyle w:val="BodyText"/>
        <w:numPr>
          <w:ilvl w:val="0"/>
          <w:numId w:val="1"/>
        </w:numPr>
        <w:tabs>
          <w:tab w:val="left" w:pos="9360"/>
        </w:tabs>
        <w:spacing w:line="360" w:lineRule="auto"/>
        <w:rPr>
          <w:szCs w:val="22"/>
        </w:rPr>
      </w:pPr>
      <w:r>
        <w:rPr>
          <w:szCs w:val="22"/>
        </w:rPr>
        <w:t>Winners and losers in the digital race in TV and radio</w:t>
      </w:r>
    </w:p>
    <w:p w:rsidR="009D20F0" w:rsidRDefault="009D20F0" w:rsidP="009D20F0">
      <w:pPr>
        <w:pStyle w:val="BodyText"/>
        <w:tabs>
          <w:tab w:val="left" w:pos="9360"/>
        </w:tabs>
        <w:spacing w:line="360" w:lineRule="auto"/>
        <w:rPr>
          <w:szCs w:val="22"/>
        </w:rPr>
      </w:pPr>
    </w:p>
    <w:p w:rsidR="009D20F0" w:rsidRDefault="009D20F0" w:rsidP="009D20F0">
      <w:pPr>
        <w:pStyle w:val="BodyText"/>
        <w:tabs>
          <w:tab w:val="left" w:pos="9360"/>
        </w:tabs>
        <w:spacing w:line="360" w:lineRule="auto"/>
        <w:rPr>
          <w:szCs w:val="22"/>
        </w:rPr>
      </w:pPr>
    </w:p>
    <w:p w:rsidR="00513960" w:rsidRDefault="00513960" w:rsidP="009D20F0">
      <w:pPr>
        <w:pStyle w:val="BodyText"/>
        <w:tabs>
          <w:tab w:val="left" w:pos="9360"/>
        </w:tabs>
        <w:spacing w:line="360" w:lineRule="auto"/>
        <w:rPr>
          <w:szCs w:val="22"/>
        </w:rPr>
      </w:pPr>
      <w:r>
        <w:rPr>
          <w:szCs w:val="22"/>
        </w:rPr>
        <w:t xml:space="preserve">There are almost always a variety of technology-related question in the RTDNA/Hofstra University Annual Survey, and this year I thought it made more sense to gather them together in one article rather than having pieces of the technology puzzle scattered here and there.  </w:t>
      </w:r>
    </w:p>
    <w:p w:rsidR="009D20F0" w:rsidRPr="00524B70" w:rsidRDefault="009D20F0" w:rsidP="009D20F0">
      <w:pPr>
        <w:pStyle w:val="BodyText"/>
        <w:tabs>
          <w:tab w:val="left" w:pos="9360"/>
        </w:tabs>
        <w:spacing w:line="360" w:lineRule="auto"/>
        <w:rPr>
          <w:szCs w:val="22"/>
        </w:rPr>
      </w:pPr>
    </w:p>
    <w:p w:rsidR="00EE0AA6" w:rsidRPr="0021768A" w:rsidRDefault="00EE0AA6" w:rsidP="00EE0AA6">
      <w:pPr>
        <w:spacing w:line="360" w:lineRule="auto"/>
        <w:rPr>
          <w:b/>
          <w:sz w:val="22"/>
          <w:szCs w:val="22"/>
        </w:rPr>
      </w:pPr>
      <w:r>
        <w:rPr>
          <w:b/>
          <w:sz w:val="22"/>
          <w:szCs w:val="22"/>
        </w:rPr>
        <w:t>High Definition</w:t>
      </w:r>
      <w:r w:rsidR="004D2549">
        <w:rPr>
          <w:b/>
          <w:sz w:val="22"/>
          <w:szCs w:val="22"/>
        </w:rPr>
        <w:t xml:space="preserve"> in TV</w:t>
      </w:r>
    </w:p>
    <w:p w:rsidR="00EE0AA6" w:rsidRDefault="00EE0AA6" w:rsidP="00EE0AA6">
      <w:pPr>
        <w:rPr>
          <w:sz w:val="22"/>
          <w:szCs w:val="22"/>
        </w:rPr>
      </w:pPr>
    </w:p>
    <w:p w:rsidR="00EE0AA6" w:rsidRDefault="00EE0AA6" w:rsidP="00EE0AA6">
      <w:pPr>
        <w:rPr>
          <w:sz w:val="22"/>
          <w:szCs w:val="22"/>
        </w:rPr>
      </w:pPr>
      <w:r>
        <w:rPr>
          <w:sz w:val="22"/>
          <w:szCs w:val="22"/>
        </w:rPr>
        <w:t xml:space="preserve">Percentage of stations broadcasting local news in high definition - 2015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1800"/>
        <w:gridCol w:w="1800"/>
      </w:tblGrid>
      <w:tr w:rsidR="00EE0AA6" w:rsidRPr="008F12AA" w:rsidTr="00C01626">
        <w:tc>
          <w:tcPr>
            <w:tcW w:w="1908" w:type="dxa"/>
          </w:tcPr>
          <w:p w:rsidR="00EE0AA6" w:rsidRPr="008F12AA" w:rsidRDefault="00EE0AA6" w:rsidP="00C01626"/>
        </w:tc>
        <w:tc>
          <w:tcPr>
            <w:tcW w:w="1800" w:type="dxa"/>
          </w:tcPr>
          <w:p w:rsidR="00EE0AA6" w:rsidRPr="008F12AA" w:rsidRDefault="00EE0AA6" w:rsidP="003A332E">
            <w:pPr>
              <w:jc w:val="center"/>
            </w:pPr>
            <w:r w:rsidRPr="008F12AA">
              <w:rPr>
                <w:sz w:val="22"/>
                <w:szCs w:val="22"/>
              </w:rPr>
              <w:t>Yes</w:t>
            </w:r>
          </w:p>
        </w:tc>
        <w:tc>
          <w:tcPr>
            <w:tcW w:w="1800" w:type="dxa"/>
          </w:tcPr>
          <w:p w:rsidR="00EE0AA6" w:rsidRPr="008F12AA" w:rsidRDefault="00EE0AA6" w:rsidP="003A332E">
            <w:pPr>
              <w:jc w:val="center"/>
            </w:pPr>
            <w:r>
              <w:rPr>
                <w:sz w:val="22"/>
                <w:szCs w:val="22"/>
              </w:rPr>
              <w:t>No</w:t>
            </w:r>
          </w:p>
        </w:tc>
      </w:tr>
      <w:tr w:rsidR="00EE0AA6" w:rsidRPr="008F12AA" w:rsidTr="00C01626">
        <w:tc>
          <w:tcPr>
            <w:tcW w:w="1908" w:type="dxa"/>
          </w:tcPr>
          <w:p w:rsidR="00EE0AA6" w:rsidRPr="008F12AA" w:rsidRDefault="00EE0AA6" w:rsidP="00C01626">
            <w:r w:rsidRPr="008F12AA">
              <w:rPr>
                <w:sz w:val="22"/>
                <w:szCs w:val="22"/>
              </w:rPr>
              <w:t>All TV</w:t>
            </w:r>
          </w:p>
        </w:tc>
        <w:tc>
          <w:tcPr>
            <w:tcW w:w="1800" w:type="dxa"/>
          </w:tcPr>
          <w:p w:rsidR="00EE0AA6" w:rsidRPr="008F12AA" w:rsidRDefault="00EE0AA6" w:rsidP="003A332E">
            <w:pPr>
              <w:jc w:val="center"/>
            </w:pPr>
            <w:r>
              <w:rPr>
                <w:sz w:val="22"/>
                <w:szCs w:val="22"/>
              </w:rPr>
              <w:t>83.3%</w:t>
            </w:r>
          </w:p>
        </w:tc>
        <w:tc>
          <w:tcPr>
            <w:tcW w:w="1800" w:type="dxa"/>
          </w:tcPr>
          <w:p w:rsidR="00EE0AA6" w:rsidRDefault="003A65A4" w:rsidP="003A332E">
            <w:pPr>
              <w:jc w:val="center"/>
            </w:pPr>
            <w:r>
              <w:rPr>
                <w:sz w:val="22"/>
                <w:szCs w:val="22"/>
              </w:rPr>
              <w:t>16.7</w:t>
            </w:r>
            <w:r w:rsidR="00EE0AA6">
              <w:rPr>
                <w:sz w:val="22"/>
                <w:szCs w:val="22"/>
              </w:rPr>
              <w:t>%</w:t>
            </w:r>
          </w:p>
        </w:tc>
      </w:tr>
      <w:tr w:rsidR="00EE0AA6" w:rsidRPr="008F12AA" w:rsidTr="00C01626">
        <w:tc>
          <w:tcPr>
            <w:tcW w:w="1908" w:type="dxa"/>
          </w:tcPr>
          <w:p w:rsidR="00EE0AA6" w:rsidRPr="008F12AA" w:rsidRDefault="00EE0AA6" w:rsidP="00C01626">
            <w:r w:rsidRPr="008F12AA">
              <w:rPr>
                <w:sz w:val="22"/>
                <w:szCs w:val="22"/>
              </w:rPr>
              <w:t>Market:</w:t>
            </w:r>
          </w:p>
        </w:tc>
        <w:tc>
          <w:tcPr>
            <w:tcW w:w="1800" w:type="dxa"/>
          </w:tcPr>
          <w:p w:rsidR="00EE0AA6" w:rsidRPr="008F12AA" w:rsidRDefault="00EE0AA6" w:rsidP="003A332E">
            <w:pPr>
              <w:jc w:val="center"/>
            </w:pPr>
          </w:p>
        </w:tc>
        <w:tc>
          <w:tcPr>
            <w:tcW w:w="1800" w:type="dxa"/>
          </w:tcPr>
          <w:p w:rsidR="00EE0AA6" w:rsidRPr="008F12AA" w:rsidRDefault="00EE0AA6" w:rsidP="003A332E">
            <w:pPr>
              <w:jc w:val="center"/>
            </w:pPr>
          </w:p>
        </w:tc>
      </w:tr>
      <w:tr w:rsidR="00EE0AA6" w:rsidRPr="008F12AA" w:rsidTr="00C01626">
        <w:tc>
          <w:tcPr>
            <w:tcW w:w="1908" w:type="dxa"/>
          </w:tcPr>
          <w:p w:rsidR="00EE0AA6" w:rsidRPr="008F12AA" w:rsidRDefault="00EE0AA6" w:rsidP="00C01626">
            <w:r w:rsidRPr="008F12AA">
              <w:rPr>
                <w:sz w:val="22"/>
                <w:szCs w:val="22"/>
              </w:rPr>
              <w:t>1 - 25</w:t>
            </w:r>
          </w:p>
        </w:tc>
        <w:tc>
          <w:tcPr>
            <w:tcW w:w="1800" w:type="dxa"/>
          </w:tcPr>
          <w:p w:rsidR="00EE0AA6" w:rsidRPr="008F12AA" w:rsidRDefault="00EE0AA6" w:rsidP="003A332E">
            <w:pPr>
              <w:jc w:val="center"/>
            </w:pPr>
            <w:r>
              <w:rPr>
                <w:sz w:val="22"/>
                <w:szCs w:val="22"/>
              </w:rPr>
              <w:t>90</w:t>
            </w:r>
          </w:p>
        </w:tc>
        <w:tc>
          <w:tcPr>
            <w:tcW w:w="1800" w:type="dxa"/>
          </w:tcPr>
          <w:p w:rsidR="00EE0AA6" w:rsidRDefault="00EE0AA6" w:rsidP="003A332E">
            <w:pPr>
              <w:jc w:val="center"/>
            </w:pPr>
            <w:r>
              <w:rPr>
                <w:sz w:val="22"/>
                <w:szCs w:val="22"/>
              </w:rPr>
              <w:t>10</w:t>
            </w:r>
          </w:p>
        </w:tc>
      </w:tr>
      <w:tr w:rsidR="00EE0AA6" w:rsidRPr="008F12AA" w:rsidTr="00C01626">
        <w:tc>
          <w:tcPr>
            <w:tcW w:w="1908" w:type="dxa"/>
          </w:tcPr>
          <w:p w:rsidR="00EE0AA6" w:rsidRPr="008F12AA" w:rsidRDefault="00EE0AA6" w:rsidP="00C01626">
            <w:r w:rsidRPr="008F12AA">
              <w:rPr>
                <w:sz w:val="22"/>
                <w:szCs w:val="22"/>
              </w:rPr>
              <w:t>26 - 50</w:t>
            </w:r>
          </w:p>
        </w:tc>
        <w:tc>
          <w:tcPr>
            <w:tcW w:w="1800" w:type="dxa"/>
          </w:tcPr>
          <w:p w:rsidR="00EE0AA6" w:rsidRPr="008F12AA" w:rsidRDefault="00EE0AA6" w:rsidP="003A332E">
            <w:pPr>
              <w:jc w:val="center"/>
            </w:pPr>
            <w:r>
              <w:rPr>
                <w:sz w:val="22"/>
                <w:szCs w:val="22"/>
              </w:rPr>
              <w:t>97.4</w:t>
            </w:r>
          </w:p>
        </w:tc>
        <w:tc>
          <w:tcPr>
            <w:tcW w:w="1800" w:type="dxa"/>
          </w:tcPr>
          <w:p w:rsidR="00EE0AA6" w:rsidRDefault="003A65A4" w:rsidP="003A332E">
            <w:pPr>
              <w:jc w:val="center"/>
            </w:pPr>
            <w:r>
              <w:rPr>
                <w:sz w:val="22"/>
                <w:szCs w:val="22"/>
              </w:rPr>
              <w:t>2.6</w:t>
            </w:r>
          </w:p>
        </w:tc>
      </w:tr>
      <w:tr w:rsidR="00EE0AA6" w:rsidRPr="008F12AA" w:rsidTr="00C01626">
        <w:tc>
          <w:tcPr>
            <w:tcW w:w="1908" w:type="dxa"/>
          </w:tcPr>
          <w:p w:rsidR="00EE0AA6" w:rsidRPr="008F12AA" w:rsidRDefault="00EE0AA6" w:rsidP="00C01626">
            <w:r w:rsidRPr="008F12AA">
              <w:rPr>
                <w:sz w:val="22"/>
                <w:szCs w:val="22"/>
              </w:rPr>
              <w:t>51 - 100</w:t>
            </w:r>
          </w:p>
        </w:tc>
        <w:tc>
          <w:tcPr>
            <w:tcW w:w="1800" w:type="dxa"/>
          </w:tcPr>
          <w:p w:rsidR="00EE0AA6" w:rsidRPr="008F12AA" w:rsidRDefault="00EE0AA6" w:rsidP="003A332E">
            <w:pPr>
              <w:jc w:val="center"/>
            </w:pPr>
            <w:r>
              <w:rPr>
                <w:sz w:val="22"/>
                <w:szCs w:val="22"/>
              </w:rPr>
              <w:t>84.8</w:t>
            </w:r>
          </w:p>
        </w:tc>
        <w:tc>
          <w:tcPr>
            <w:tcW w:w="1800" w:type="dxa"/>
          </w:tcPr>
          <w:p w:rsidR="00EE0AA6" w:rsidRDefault="003A65A4" w:rsidP="003A332E">
            <w:pPr>
              <w:jc w:val="center"/>
            </w:pPr>
            <w:r>
              <w:rPr>
                <w:sz w:val="22"/>
                <w:szCs w:val="22"/>
              </w:rPr>
              <w:t>15.2</w:t>
            </w:r>
          </w:p>
        </w:tc>
      </w:tr>
      <w:tr w:rsidR="00EE0AA6" w:rsidRPr="008F12AA" w:rsidTr="00C01626">
        <w:tc>
          <w:tcPr>
            <w:tcW w:w="1908" w:type="dxa"/>
          </w:tcPr>
          <w:p w:rsidR="00EE0AA6" w:rsidRPr="008F12AA" w:rsidRDefault="00EE0AA6" w:rsidP="00C01626">
            <w:r w:rsidRPr="008F12AA">
              <w:rPr>
                <w:sz w:val="22"/>
                <w:szCs w:val="22"/>
              </w:rPr>
              <w:t>101 - 150</w:t>
            </w:r>
          </w:p>
        </w:tc>
        <w:tc>
          <w:tcPr>
            <w:tcW w:w="1800" w:type="dxa"/>
          </w:tcPr>
          <w:p w:rsidR="00EE0AA6" w:rsidRPr="008F12AA" w:rsidRDefault="00EE0AA6" w:rsidP="003A332E">
            <w:pPr>
              <w:jc w:val="center"/>
            </w:pPr>
            <w:r>
              <w:rPr>
                <w:sz w:val="22"/>
                <w:szCs w:val="22"/>
              </w:rPr>
              <w:t>78.9</w:t>
            </w:r>
          </w:p>
        </w:tc>
        <w:tc>
          <w:tcPr>
            <w:tcW w:w="1800" w:type="dxa"/>
          </w:tcPr>
          <w:p w:rsidR="00EE0AA6" w:rsidRDefault="006F3335" w:rsidP="003A332E">
            <w:pPr>
              <w:jc w:val="center"/>
            </w:pPr>
            <w:r>
              <w:rPr>
                <w:sz w:val="22"/>
                <w:szCs w:val="22"/>
              </w:rPr>
              <w:t>2</w:t>
            </w:r>
            <w:r w:rsidR="00EE0AA6">
              <w:rPr>
                <w:sz w:val="22"/>
                <w:szCs w:val="22"/>
              </w:rPr>
              <w:t>1.1</w:t>
            </w:r>
          </w:p>
        </w:tc>
      </w:tr>
      <w:tr w:rsidR="00EE0AA6" w:rsidRPr="008F12AA" w:rsidTr="00C01626">
        <w:tc>
          <w:tcPr>
            <w:tcW w:w="1908" w:type="dxa"/>
          </w:tcPr>
          <w:p w:rsidR="00EE0AA6" w:rsidRPr="008F12AA" w:rsidRDefault="00EE0AA6" w:rsidP="00C01626">
            <w:r w:rsidRPr="008F12AA">
              <w:rPr>
                <w:sz w:val="22"/>
                <w:szCs w:val="22"/>
              </w:rPr>
              <w:t>151+</w:t>
            </w:r>
          </w:p>
        </w:tc>
        <w:tc>
          <w:tcPr>
            <w:tcW w:w="1800" w:type="dxa"/>
          </w:tcPr>
          <w:p w:rsidR="00EE0AA6" w:rsidRPr="008F12AA" w:rsidRDefault="003A65A4" w:rsidP="003A332E">
            <w:pPr>
              <w:jc w:val="center"/>
            </w:pPr>
            <w:r>
              <w:rPr>
                <w:sz w:val="22"/>
                <w:szCs w:val="22"/>
              </w:rPr>
              <w:t>69.6</w:t>
            </w:r>
          </w:p>
        </w:tc>
        <w:tc>
          <w:tcPr>
            <w:tcW w:w="1800" w:type="dxa"/>
          </w:tcPr>
          <w:p w:rsidR="00EE0AA6" w:rsidRDefault="003A65A4" w:rsidP="003A332E">
            <w:pPr>
              <w:jc w:val="center"/>
            </w:pPr>
            <w:r>
              <w:rPr>
                <w:sz w:val="22"/>
                <w:szCs w:val="22"/>
              </w:rPr>
              <w:t>30.4</w:t>
            </w:r>
          </w:p>
        </w:tc>
      </w:tr>
    </w:tbl>
    <w:p w:rsidR="00EE0AA6" w:rsidRDefault="00EE0AA6" w:rsidP="00EE0AA6">
      <w:pPr>
        <w:rPr>
          <w:sz w:val="22"/>
          <w:szCs w:val="22"/>
        </w:rPr>
      </w:pPr>
    </w:p>
    <w:p w:rsidR="00EE0AA6" w:rsidRDefault="00925B03" w:rsidP="00EE0AA6">
      <w:pPr>
        <w:spacing w:line="360" w:lineRule="auto"/>
        <w:rPr>
          <w:sz w:val="22"/>
          <w:szCs w:val="22"/>
        </w:rPr>
      </w:pPr>
      <w:r>
        <w:rPr>
          <w:sz w:val="22"/>
          <w:szCs w:val="22"/>
        </w:rPr>
        <w:t xml:space="preserve">As more and more stations broadcast in HD, the </w:t>
      </w:r>
      <w:r w:rsidR="00EE0AA6">
        <w:rPr>
          <w:sz w:val="22"/>
          <w:szCs w:val="22"/>
        </w:rPr>
        <w:t xml:space="preserve">rate of growth continues to slow -- up 10 points two years ago, just under 8 last year, </w:t>
      </w:r>
      <w:r w:rsidR="003A332E">
        <w:rPr>
          <w:sz w:val="22"/>
          <w:szCs w:val="22"/>
        </w:rPr>
        <w:t xml:space="preserve">and </w:t>
      </w:r>
      <w:r w:rsidR="00EE0AA6">
        <w:rPr>
          <w:sz w:val="22"/>
          <w:szCs w:val="22"/>
        </w:rPr>
        <w:t>5 points up this year.</w:t>
      </w:r>
      <w:r w:rsidR="003A332E">
        <w:rPr>
          <w:sz w:val="22"/>
          <w:szCs w:val="22"/>
        </w:rPr>
        <w:t xml:space="preserve">  As usual, small stations in the biggest markets held down the percentage at top 25 operations.</w:t>
      </w:r>
      <w:r w:rsidR="00EE0AA6">
        <w:rPr>
          <w:sz w:val="22"/>
          <w:szCs w:val="22"/>
        </w:rPr>
        <w:t xml:space="preserve"> </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b/>
          <w:sz w:val="22"/>
          <w:szCs w:val="22"/>
        </w:rPr>
        <w:t>How digital is local TV news?</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 xml:space="preserve">Periodically, I get asked about the most commonly-used equipment and software in the news business.  </w:t>
      </w:r>
      <w:r w:rsidR="006C24B3">
        <w:rPr>
          <w:sz w:val="22"/>
          <w:szCs w:val="22"/>
        </w:rPr>
        <w:t>So t</w:t>
      </w:r>
      <w:r>
        <w:rPr>
          <w:sz w:val="22"/>
          <w:szCs w:val="22"/>
        </w:rPr>
        <w:t>his year, I asked news directors about how much of their video is shot, edited and played back digitally, what equipment they most often use to shoot and edit video, and what software they use to write and deliver the news.</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lastRenderedPageBreak/>
        <w:t xml:space="preserve">The typical </w:t>
      </w:r>
      <w:r w:rsidR="00143DDD">
        <w:rPr>
          <w:sz w:val="22"/>
          <w:szCs w:val="22"/>
        </w:rPr>
        <w:t xml:space="preserve">TV </w:t>
      </w:r>
      <w:r>
        <w:rPr>
          <w:sz w:val="22"/>
          <w:szCs w:val="22"/>
        </w:rPr>
        <w:t>station gathers all its video digitally, but the averages are lower than that.  Overall, 92.6% of news video is gathered digitally.  At the low end: 87.2% for the biggest markets (1 - 25) up to 97.2% for stations with the biggest staffs (51+).  NBC stations and stations in the West were on the lower end of the scale -- although both were still in the upper 80 percentile range.</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 xml:space="preserve">The camera war was pretty much a dead heat, with Panasonic edging out Sony, 39% to 38%.  JVC came in third at 22% with 1% other.  The Panasonic P2 was the </w:t>
      </w:r>
      <w:r w:rsidR="00143DDD">
        <w:rPr>
          <w:sz w:val="22"/>
          <w:szCs w:val="22"/>
        </w:rPr>
        <w:t xml:space="preserve">single, </w:t>
      </w:r>
      <w:r>
        <w:rPr>
          <w:sz w:val="22"/>
          <w:szCs w:val="22"/>
        </w:rPr>
        <w:t>most commonly mentioned camera, but the range of models varied a lot.</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Video editing is almost all done digitally -- hitting an average of 97.5% of the total and 100% in the top 25 markets.  The lowest group was non-commercial stations at 95%.</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Most common newsroom video editing systems:</w:t>
      </w:r>
    </w:p>
    <w:p w:rsidR="00EE0AA6" w:rsidRDefault="00EE0AA6" w:rsidP="00EE0AA6">
      <w:pPr>
        <w:spacing w:line="360" w:lineRule="auto"/>
        <w:rPr>
          <w:sz w:val="22"/>
          <w:szCs w:val="22"/>
        </w:rPr>
      </w:pPr>
      <w:r>
        <w:rPr>
          <w:sz w:val="22"/>
          <w:szCs w:val="22"/>
        </w:rPr>
        <w:t xml:space="preserve">Grass Valley </w:t>
      </w:r>
      <w:proofErr w:type="spellStart"/>
      <w:r>
        <w:rPr>
          <w:sz w:val="22"/>
          <w:szCs w:val="22"/>
        </w:rPr>
        <w:t>Edius</w:t>
      </w:r>
      <w:proofErr w:type="spellEnd"/>
      <w:r>
        <w:rPr>
          <w:sz w:val="22"/>
          <w:szCs w:val="22"/>
        </w:rPr>
        <w:tab/>
      </w:r>
      <w:r>
        <w:rPr>
          <w:sz w:val="22"/>
          <w:szCs w:val="22"/>
        </w:rPr>
        <w:tab/>
        <w:t>36.4%</w:t>
      </w:r>
    </w:p>
    <w:p w:rsidR="00EE0AA6" w:rsidRDefault="00EE0AA6" w:rsidP="00EE0AA6">
      <w:pPr>
        <w:spacing w:line="360" w:lineRule="auto"/>
        <w:rPr>
          <w:sz w:val="22"/>
          <w:szCs w:val="22"/>
        </w:rPr>
      </w:pPr>
      <w:r>
        <w:rPr>
          <w:sz w:val="22"/>
          <w:szCs w:val="22"/>
        </w:rPr>
        <w:t>Avid</w:t>
      </w:r>
      <w:r>
        <w:rPr>
          <w:sz w:val="22"/>
          <w:szCs w:val="22"/>
        </w:rPr>
        <w:tab/>
      </w:r>
      <w:r>
        <w:rPr>
          <w:sz w:val="22"/>
          <w:szCs w:val="22"/>
        </w:rPr>
        <w:tab/>
      </w:r>
      <w:r>
        <w:rPr>
          <w:sz w:val="22"/>
          <w:szCs w:val="22"/>
        </w:rPr>
        <w:tab/>
      </w:r>
      <w:r>
        <w:rPr>
          <w:sz w:val="22"/>
          <w:szCs w:val="22"/>
        </w:rPr>
        <w:tab/>
        <w:t>18.2</w:t>
      </w:r>
    </w:p>
    <w:p w:rsidR="00EE0AA6" w:rsidRDefault="00EE0AA6" w:rsidP="00EE0AA6">
      <w:pPr>
        <w:spacing w:line="360" w:lineRule="auto"/>
        <w:rPr>
          <w:sz w:val="22"/>
          <w:szCs w:val="22"/>
        </w:rPr>
      </w:pPr>
      <w:r>
        <w:rPr>
          <w:sz w:val="22"/>
          <w:szCs w:val="22"/>
        </w:rPr>
        <w:t>Final Cut Pro (Apple)</w:t>
      </w:r>
      <w:r>
        <w:rPr>
          <w:sz w:val="22"/>
          <w:szCs w:val="22"/>
        </w:rPr>
        <w:tab/>
      </w:r>
      <w:r>
        <w:rPr>
          <w:sz w:val="22"/>
          <w:szCs w:val="22"/>
        </w:rPr>
        <w:tab/>
        <w:t>15.2</w:t>
      </w:r>
    </w:p>
    <w:p w:rsidR="00EE0AA6" w:rsidRDefault="00EE0AA6" w:rsidP="00EE0AA6">
      <w:pPr>
        <w:spacing w:line="360" w:lineRule="auto"/>
        <w:rPr>
          <w:sz w:val="22"/>
          <w:szCs w:val="22"/>
        </w:rPr>
      </w:pPr>
      <w:r>
        <w:rPr>
          <w:sz w:val="22"/>
          <w:szCs w:val="22"/>
        </w:rPr>
        <w:t>Adobe Premier</w:t>
      </w:r>
      <w:r>
        <w:rPr>
          <w:sz w:val="22"/>
          <w:szCs w:val="22"/>
        </w:rPr>
        <w:tab/>
      </w:r>
      <w:r>
        <w:rPr>
          <w:sz w:val="22"/>
          <w:szCs w:val="22"/>
        </w:rPr>
        <w:tab/>
        <w:t>12.7</w:t>
      </w:r>
    </w:p>
    <w:p w:rsidR="00EE0AA6" w:rsidRDefault="00EE0AA6" w:rsidP="00EE0AA6">
      <w:pPr>
        <w:spacing w:line="360" w:lineRule="auto"/>
        <w:rPr>
          <w:sz w:val="22"/>
          <w:szCs w:val="22"/>
        </w:rPr>
      </w:pPr>
      <w:r>
        <w:rPr>
          <w:sz w:val="22"/>
          <w:szCs w:val="22"/>
        </w:rPr>
        <w:t>Harris Velocity</w:t>
      </w:r>
      <w:r>
        <w:rPr>
          <w:sz w:val="22"/>
          <w:szCs w:val="22"/>
        </w:rPr>
        <w:tab/>
      </w:r>
      <w:r>
        <w:rPr>
          <w:sz w:val="22"/>
          <w:szCs w:val="22"/>
        </w:rPr>
        <w:tab/>
      </w:r>
      <w:r>
        <w:rPr>
          <w:sz w:val="22"/>
          <w:szCs w:val="22"/>
        </w:rPr>
        <w:tab/>
        <w:t xml:space="preserve">  4.8</w:t>
      </w:r>
    </w:p>
    <w:p w:rsidR="00EE0AA6" w:rsidRDefault="00EE0AA6" w:rsidP="00EE0AA6">
      <w:pPr>
        <w:spacing w:line="360" w:lineRule="auto"/>
        <w:rPr>
          <w:sz w:val="22"/>
          <w:szCs w:val="22"/>
        </w:rPr>
      </w:pPr>
      <w:r>
        <w:rPr>
          <w:sz w:val="22"/>
          <w:szCs w:val="22"/>
        </w:rPr>
        <w:t>Sony Vegas</w:t>
      </w:r>
      <w:r>
        <w:rPr>
          <w:sz w:val="22"/>
          <w:szCs w:val="22"/>
        </w:rPr>
        <w:tab/>
      </w:r>
      <w:r>
        <w:rPr>
          <w:sz w:val="22"/>
          <w:szCs w:val="22"/>
        </w:rPr>
        <w:tab/>
      </w:r>
      <w:r>
        <w:rPr>
          <w:sz w:val="22"/>
          <w:szCs w:val="22"/>
        </w:rPr>
        <w:tab/>
        <w:t xml:space="preserve">  3.0</w:t>
      </w:r>
    </w:p>
    <w:p w:rsidR="00EE0AA6" w:rsidRDefault="00EE0AA6" w:rsidP="00EE0AA6">
      <w:pPr>
        <w:spacing w:line="360" w:lineRule="auto"/>
        <w:rPr>
          <w:sz w:val="22"/>
          <w:szCs w:val="22"/>
        </w:rPr>
      </w:pPr>
      <w:r>
        <w:rPr>
          <w:sz w:val="22"/>
          <w:szCs w:val="22"/>
        </w:rPr>
        <w:t>All other</w:t>
      </w:r>
      <w:r>
        <w:rPr>
          <w:sz w:val="22"/>
          <w:szCs w:val="22"/>
        </w:rPr>
        <w:tab/>
      </w:r>
      <w:r>
        <w:rPr>
          <w:sz w:val="22"/>
          <w:szCs w:val="22"/>
        </w:rPr>
        <w:tab/>
      </w:r>
      <w:r>
        <w:rPr>
          <w:sz w:val="22"/>
          <w:szCs w:val="22"/>
        </w:rPr>
        <w:tab/>
        <w:t xml:space="preserve">  9.7</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The percentage of news material played back and aired digitally -- again, near 100%.  Overall, it was 95.9% but a complete 100% in top 25 markets.</w:t>
      </w:r>
    </w:p>
    <w:p w:rsidR="00EE0AA6" w:rsidRDefault="00EE0AA6" w:rsidP="00EE0AA6">
      <w:pPr>
        <w:spacing w:line="360" w:lineRule="auto"/>
        <w:rPr>
          <w:sz w:val="22"/>
          <w:szCs w:val="22"/>
        </w:rPr>
      </w:pPr>
    </w:p>
    <w:p w:rsidR="00EE0AA6" w:rsidRDefault="00EE0AA6" w:rsidP="00EE0AA6">
      <w:pPr>
        <w:spacing w:line="360" w:lineRule="auto"/>
        <w:rPr>
          <w:sz w:val="22"/>
          <w:szCs w:val="22"/>
        </w:rPr>
      </w:pPr>
      <w:r>
        <w:rPr>
          <w:sz w:val="22"/>
          <w:szCs w:val="22"/>
        </w:rPr>
        <w:t xml:space="preserve">I was surprised to see the newsroom computer system quite so dominated by one company, with AP's ENPS in a majority of </w:t>
      </w:r>
      <w:r w:rsidR="00143DDD">
        <w:rPr>
          <w:sz w:val="22"/>
          <w:szCs w:val="22"/>
        </w:rPr>
        <w:t xml:space="preserve">reporting </w:t>
      </w:r>
      <w:r>
        <w:rPr>
          <w:sz w:val="22"/>
          <w:szCs w:val="22"/>
        </w:rPr>
        <w:t>newsrooms:</w:t>
      </w:r>
    </w:p>
    <w:p w:rsidR="00EE0AA6" w:rsidRDefault="00EE0AA6" w:rsidP="00EE0AA6">
      <w:pPr>
        <w:spacing w:line="360" w:lineRule="auto"/>
        <w:rPr>
          <w:sz w:val="22"/>
          <w:szCs w:val="22"/>
        </w:rPr>
      </w:pPr>
      <w:r>
        <w:rPr>
          <w:sz w:val="22"/>
          <w:szCs w:val="22"/>
        </w:rPr>
        <w:t>AP ENPS</w:t>
      </w:r>
      <w:r>
        <w:rPr>
          <w:sz w:val="22"/>
          <w:szCs w:val="22"/>
        </w:rPr>
        <w:tab/>
      </w:r>
      <w:r>
        <w:rPr>
          <w:sz w:val="22"/>
          <w:szCs w:val="22"/>
        </w:rPr>
        <w:tab/>
      </w:r>
      <w:r>
        <w:rPr>
          <w:sz w:val="22"/>
          <w:szCs w:val="22"/>
        </w:rPr>
        <w:tab/>
        <w:t>55.2%</w:t>
      </w:r>
    </w:p>
    <w:p w:rsidR="00EE0AA6" w:rsidRDefault="00EE0AA6" w:rsidP="00EE0AA6">
      <w:pPr>
        <w:spacing w:line="360" w:lineRule="auto"/>
        <w:rPr>
          <w:sz w:val="22"/>
          <w:szCs w:val="22"/>
        </w:rPr>
      </w:pPr>
      <w:r>
        <w:rPr>
          <w:sz w:val="22"/>
          <w:szCs w:val="22"/>
        </w:rPr>
        <w:t xml:space="preserve">Avid </w:t>
      </w:r>
      <w:proofErr w:type="spellStart"/>
      <w:r>
        <w:rPr>
          <w:sz w:val="22"/>
          <w:szCs w:val="22"/>
        </w:rPr>
        <w:t>iNews</w:t>
      </w:r>
      <w:proofErr w:type="spellEnd"/>
      <w:r>
        <w:rPr>
          <w:sz w:val="22"/>
          <w:szCs w:val="22"/>
        </w:rPr>
        <w:tab/>
      </w:r>
      <w:r>
        <w:rPr>
          <w:sz w:val="22"/>
          <w:szCs w:val="22"/>
        </w:rPr>
        <w:tab/>
      </w:r>
      <w:r>
        <w:rPr>
          <w:sz w:val="22"/>
          <w:szCs w:val="22"/>
        </w:rPr>
        <w:tab/>
        <w:t>33.1</w:t>
      </w:r>
    </w:p>
    <w:p w:rsidR="00EE0AA6" w:rsidRDefault="00EE0AA6" w:rsidP="00EE0AA6">
      <w:pPr>
        <w:spacing w:line="360" w:lineRule="auto"/>
        <w:rPr>
          <w:sz w:val="22"/>
          <w:szCs w:val="22"/>
        </w:rPr>
      </w:pPr>
      <w:proofErr w:type="spellStart"/>
      <w:r>
        <w:rPr>
          <w:sz w:val="22"/>
          <w:szCs w:val="22"/>
        </w:rPr>
        <w:t>Comprompter</w:t>
      </w:r>
      <w:proofErr w:type="spellEnd"/>
      <w:r>
        <w:rPr>
          <w:sz w:val="22"/>
          <w:szCs w:val="22"/>
        </w:rPr>
        <w:tab/>
      </w:r>
      <w:r>
        <w:rPr>
          <w:sz w:val="22"/>
          <w:szCs w:val="22"/>
        </w:rPr>
        <w:tab/>
      </w:r>
      <w:r>
        <w:rPr>
          <w:sz w:val="22"/>
          <w:szCs w:val="22"/>
        </w:rPr>
        <w:tab/>
        <w:t xml:space="preserve">  3.9</w:t>
      </w:r>
    </w:p>
    <w:p w:rsidR="00EE0AA6" w:rsidRDefault="00EE0AA6" w:rsidP="00EE0AA6">
      <w:pPr>
        <w:spacing w:line="360" w:lineRule="auto"/>
        <w:rPr>
          <w:sz w:val="22"/>
          <w:szCs w:val="22"/>
        </w:rPr>
      </w:pPr>
      <w:r>
        <w:rPr>
          <w:sz w:val="22"/>
          <w:szCs w:val="22"/>
        </w:rPr>
        <w:t>Microsoft</w:t>
      </w:r>
      <w:r>
        <w:rPr>
          <w:sz w:val="22"/>
          <w:szCs w:val="22"/>
        </w:rPr>
        <w:tab/>
      </w:r>
      <w:r>
        <w:rPr>
          <w:sz w:val="22"/>
          <w:szCs w:val="22"/>
        </w:rPr>
        <w:tab/>
      </w:r>
      <w:r>
        <w:rPr>
          <w:sz w:val="22"/>
          <w:szCs w:val="22"/>
        </w:rPr>
        <w:tab/>
        <w:t xml:space="preserve">  2.8</w:t>
      </w:r>
    </w:p>
    <w:p w:rsidR="00EE0AA6" w:rsidRDefault="00EE0AA6" w:rsidP="00EE0AA6">
      <w:pPr>
        <w:spacing w:line="360" w:lineRule="auto"/>
        <w:rPr>
          <w:sz w:val="22"/>
          <w:szCs w:val="22"/>
        </w:rPr>
      </w:pPr>
      <w:r>
        <w:rPr>
          <w:sz w:val="22"/>
          <w:szCs w:val="22"/>
        </w:rPr>
        <w:t>Apple</w:t>
      </w:r>
      <w:r>
        <w:rPr>
          <w:sz w:val="22"/>
          <w:szCs w:val="22"/>
        </w:rPr>
        <w:tab/>
      </w:r>
      <w:r>
        <w:rPr>
          <w:sz w:val="22"/>
          <w:szCs w:val="22"/>
        </w:rPr>
        <w:tab/>
      </w:r>
      <w:r>
        <w:rPr>
          <w:sz w:val="22"/>
          <w:szCs w:val="22"/>
        </w:rPr>
        <w:tab/>
      </w:r>
      <w:r>
        <w:rPr>
          <w:sz w:val="22"/>
          <w:szCs w:val="22"/>
        </w:rPr>
        <w:tab/>
        <w:t xml:space="preserve">  1.7</w:t>
      </w:r>
    </w:p>
    <w:p w:rsidR="00EE0AA6" w:rsidRDefault="00EE0AA6" w:rsidP="00EE0AA6">
      <w:pPr>
        <w:spacing w:line="360" w:lineRule="auto"/>
        <w:rPr>
          <w:sz w:val="22"/>
          <w:szCs w:val="22"/>
        </w:rPr>
      </w:pPr>
      <w:r>
        <w:rPr>
          <w:sz w:val="22"/>
          <w:szCs w:val="22"/>
        </w:rPr>
        <w:t>All other</w:t>
      </w:r>
      <w:r>
        <w:rPr>
          <w:sz w:val="22"/>
          <w:szCs w:val="22"/>
        </w:rPr>
        <w:tab/>
      </w:r>
      <w:r>
        <w:rPr>
          <w:sz w:val="22"/>
          <w:szCs w:val="22"/>
        </w:rPr>
        <w:tab/>
      </w:r>
      <w:r>
        <w:rPr>
          <w:sz w:val="22"/>
          <w:szCs w:val="22"/>
        </w:rPr>
        <w:tab/>
        <w:t xml:space="preserve">  3.3</w:t>
      </w:r>
    </w:p>
    <w:p w:rsidR="00EE0AA6" w:rsidRDefault="00EE0AA6" w:rsidP="00EE0AA6">
      <w:pPr>
        <w:spacing w:line="360" w:lineRule="auto"/>
        <w:rPr>
          <w:sz w:val="22"/>
          <w:szCs w:val="22"/>
        </w:rPr>
      </w:pPr>
    </w:p>
    <w:p w:rsidR="008A66BF" w:rsidRPr="005F390C" w:rsidRDefault="008A66BF" w:rsidP="008A66BF">
      <w:pPr>
        <w:tabs>
          <w:tab w:val="left" w:pos="9360"/>
        </w:tabs>
        <w:spacing w:line="480" w:lineRule="auto"/>
        <w:rPr>
          <w:b/>
          <w:sz w:val="22"/>
          <w:szCs w:val="22"/>
        </w:rPr>
      </w:pPr>
      <w:r>
        <w:rPr>
          <w:b/>
          <w:sz w:val="22"/>
          <w:szCs w:val="22"/>
        </w:rPr>
        <w:lastRenderedPageBreak/>
        <w:t>One-Man-Bands - 2015 Update</w:t>
      </w:r>
    </w:p>
    <w:p w:rsidR="008A66BF" w:rsidRDefault="008A66BF" w:rsidP="008A66BF">
      <w:pPr>
        <w:tabs>
          <w:tab w:val="left" w:pos="9360"/>
        </w:tabs>
        <w:spacing w:line="360" w:lineRule="auto"/>
        <w:rPr>
          <w:sz w:val="22"/>
          <w:szCs w:val="22"/>
        </w:rPr>
      </w:pPr>
      <w:r>
        <w:rPr>
          <w:sz w:val="22"/>
          <w:szCs w:val="22"/>
        </w:rPr>
        <w:t xml:space="preserve">Call them one-man-bands, multimedia (MMJ) or backpack journalists -- their use had been growing over most of the last six or seven years -- until last year.  </w:t>
      </w:r>
    </w:p>
    <w:p w:rsidR="008A66BF" w:rsidRDefault="008A66BF" w:rsidP="008A66BF">
      <w:pPr>
        <w:tabs>
          <w:tab w:val="left" w:pos="9360"/>
        </w:tabs>
        <w:spacing w:line="360" w:lineRule="auto"/>
        <w:rPr>
          <w:sz w:val="22"/>
          <w:szCs w:val="22"/>
        </w:rPr>
      </w:pPr>
    </w:p>
    <w:p w:rsidR="008A66BF" w:rsidRPr="00FA1DAC" w:rsidRDefault="008A66BF" w:rsidP="008A66BF">
      <w:pPr>
        <w:tabs>
          <w:tab w:val="left" w:pos="9360"/>
        </w:tabs>
        <w:rPr>
          <w:sz w:val="22"/>
          <w:szCs w:val="22"/>
        </w:rPr>
      </w:pPr>
      <w:r w:rsidRPr="00FA1DAC">
        <w:rPr>
          <w:sz w:val="22"/>
          <w:szCs w:val="22"/>
        </w:rPr>
        <w:t>Percentage of TV Newsrooms Reporting Using One-Man-Bands</w:t>
      </w:r>
      <w:r>
        <w:rPr>
          <w:sz w:val="22"/>
          <w:szCs w:val="22"/>
        </w:rPr>
        <w:t xml:space="preserve"> - 2015 </w:t>
      </w:r>
    </w:p>
    <w:tbl>
      <w:tblP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440"/>
        <w:gridCol w:w="1440"/>
        <w:gridCol w:w="1620"/>
        <w:gridCol w:w="1260"/>
      </w:tblGrid>
      <w:tr w:rsidR="008A66BF" w:rsidRPr="00FA1DAC" w:rsidTr="00C01626">
        <w:tc>
          <w:tcPr>
            <w:tcW w:w="2178" w:type="dxa"/>
          </w:tcPr>
          <w:p w:rsidR="008A66BF" w:rsidRPr="00FA1DAC" w:rsidRDefault="008A66BF" w:rsidP="00C01626">
            <w:pPr>
              <w:tabs>
                <w:tab w:val="left" w:pos="9360"/>
              </w:tabs>
            </w:pPr>
          </w:p>
        </w:tc>
        <w:tc>
          <w:tcPr>
            <w:tcW w:w="1440" w:type="dxa"/>
          </w:tcPr>
          <w:p w:rsidR="008A66BF" w:rsidRPr="00F921B1" w:rsidRDefault="008A66BF" w:rsidP="006C24B3">
            <w:pPr>
              <w:tabs>
                <w:tab w:val="left" w:pos="9360"/>
              </w:tabs>
              <w:jc w:val="center"/>
            </w:pPr>
            <w:r w:rsidRPr="00F921B1">
              <w:rPr>
                <w:sz w:val="22"/>
                <w:szCs w:val="22"/>
              </w:rPr>
              <w:t>Yes, Mostly</w:t>
            </w:r>
            <w:r>
              <w:rPr>
                <w:sz w:val="22"/>
                <w:szCs w:val="22"/>
              </w:rPr>
              <w:t xml:space="preserve"> Use OMB</w:t>
            </w:r>
          </w:p>
        </w:tc>
        <w:tc>
          <w:tcPr>
            <w:tcW w:w="1440" w:type="dxa"/>
          </w:tcPr>
          <w:p w:rsidR="008A66BF" w:rsidRPr="00F921B1" w:rsidRDefault="008A66BF" w:rsidP="006C24B3">
            <w:pPr>
              <w:tabs>
                <w:tab w:val="left" w:pos="9360"/>
              </w:tabs>
              <w:jc w:val="center"/>
            </w:pPr>
            <w:r w:rsidRPr="00F921B1">
              <w:rPr>
                <w:sz w:val="22"/>
                <w:szCs w:val="22"/>
              </w:rPr>
              <w:t xml:space="preserve">Yes, </w:t>
            </w:r>
            <w:r>
              <w:rPr>
                <w:sz w:val="22"/>
                <w:szCs w:val="22"/>
              </w:rPr>
              <w:t xml:space="preserve">Use </w:t>
            </w:r>
            <w:r w:rsidRPr="00F921B1">
              <w:rPr>
                <w:sz w:val="22"/>
                <w:szCs w:val="22"/>
              </w:rPr>
              <w:t>Some</w:t>
            </w:r>
            <w:r>
              <w:rPr>
                <w:sz w:val="22"/>
                <w:szCs w:val="22"/>
              </w:rPr>
              <w:t xml:space="preserve"> OMB</w:t>
            </w:r>
          </w:p>
        </w:tc>
        <w:tc>
          <w:tcPr>
            <w:tcW w:w="1620" w:type="dxa"/>
          </w:tcPr>
          <w:p w:rsidR="008A66BF" w:rsidRPr="00F921B1" w:rsidRDefault="008A66BF" w:rsidP="006C24B3">
            <w:pPr>
              <w:tabs>
                <w:tab w:val="left" w:pos="9360"/>
              </w:tabs>
              <w:jc w:val="center"/>
            </w:pPr>
            <w:r w:rsidRPr="00F921B1">
              <w:rPr>
                <w:sz w:val="22"/>
                <w:szCs w:val="22"/>
              </w:rPr>
              <w:t xml:space="preserve">Yes, </w:t>
            </w:r>
            <w:r>
              <w:rPr>
                <w:sz w:val="22"/>
                <w:szCs w:val="22"/>
              </w:rPr>
              <w:t xml:space="preserve">But </w:t>
            </w:r>
            <w:r w:rsidRPr="00F921B1">
              <w:rPr>
                <w:sz w:val="22"/>
                <w:szCs w:val="22"/>
              </w:rPr>
              <w:t>Not Much</w:t>
            </w:r>
            <w:r>
              <w:rPr>
                <w:sz w:val="22"/>
                <w:szCs w:val="22"/>
              </w:rPr>
              <w:t xml:space="preserve"> Use</w:t>
            </w:r>
          </w:p>
        </w:tc>
        <w:tc>
          <w:tcPr>
            <w:tcW w:w="1260" w:type="dxa"/>
          </w:tcPr>
          <w:p w:rsidR="008A66BF" w:rsidRPr="00F921B1" w:rsidRDefault="008A66BF" w:rsidP="006C24B3">
            <w:pPr>
              <w:tabs>
                <w:tab w:val="left" w:pos="9360"/>
              </w:tabs>
              <w:jc w:val="center"/>
            </w:pPr>
            <w:r w:rsidRPr="00F921B1">
              <w:rPr>
                <w:sz w:val="22"/>
                <w:szCs w:val="22"/>
              </w:rPr>
              <w:t>No</w:t>
            </w:r>
            <w:r>
              <w:rPr>
                <w:sz w:val="22"/>
                <w:szCs w:val="22"/>
              </w:rPr>
              <w:t>, Do Not Use</w:t>
            </w:r>
          </w:p>
        </w:tc>
      </w:tr>
      <w:tr w:rsidR="008A66BF" w:rsidRPr="00FA1DAC" w:rsidTr="00C01626">
        <w:tc>
          <w:tcPr>
            <w:tcW w:w="2178" w:type="dxa"/>
          </w:tcPr>
          <w:p w:rsidR="008A66BF" w:rsidRPr="00FA1DAC" w:rsidRDefault="008A66BF" w:rsidP="00C01626">
            <w:pPr>
              <w:tabs>
                <w:tab w:val="left" w:pos="9360"/>
              </w:tabs>
            </w:pPr>
            <w:r w:rsidRPr="00FA1DAC">
              <w:rPr>
                <w:sz w:val="22"/>
                <w:szCs w:val="22"/>
              </w:rPr>
              <w:t xml:space="preserve">All </w:t>
            </w:r>
            <w:r>
              <w:rPr>
                <w:sz w:val="22"/>
                <w:szCs w:val="22"/>
              </w:rPr>
              <w:t>TV</w:t>
            </w:r>
          </w:p>
        </w:tc>
        <w:tc>
          <w:tcPr>
            <w:tcW w:w="1440" w:type="dxa"/>
          </w:tcPr>
          <w:p w:rsidR="008A66BF" w:rsidRPr="00FA1DAC" w:rsidRDefault="00F311F8" w:rsidP="006C24B3">
            <w:pPr>
              <w:tabs>
                <w:tab w:val="left" w:pos="9360"/>
              </w:tabs>
              <w:jc w:val="center"/>
            </w:pPr>
            <w:r>
              <w:rPr>
                <w:sz w:val="22"/>
                <w:szCs w:val="22"/>
              </w:rPr>
              <w:t>51.2%</w:t>
            </w:r>
          </w:p>
        </w:tc>
        <w:tc>
          <w:tcPr>
            <w:tcW w:w="1440" w:type="dxa"/>
          </w:tcPr>
          <w:p w:rsidR="008A66BF" w:rsidRPr="00FA1DAC" w:rsidRDefault="00F311F8" w:rsidP="006C24B3">
            <w:pPr>
              <w:tabs>
                <w:tab w:val="left" w:pos="9360"/>
              </w:tabs>
              <w:jc w:val="center"/>
            </w:pPr>
            <w:r>
              <w:rPr>
                <w:sz w:val="22"/>
                <w:szCs w:val="22"/>
              </w:rPr>
              <w:t>29.2%</w:t>
            </w:r>
          </w:p>
        </w:tc>
        <w:tc>
          <w:tcPr>
            <w:tcW w:w="1620" w:type="dxa"/>
          </w:tcPr>
          <w:p w:rsidR="008A66BF" w:rsidRPr="00FA1DAC" w:rsidRDefault="00F311F8" w:rsidP="006C24B3">
            <w:pPr>
              <w:tabs>
                <w:tab w:val="left" w:pos="9360"/>
              </w:tabs>
              <w:jc w:val="center"/>
            </w:pPr>
            <w:r>
              <w:rPr>
                <w:sz w:val="22"/>
                <w:szCs w:val="22"/>
              </w:rPr>
              <w:t>10%</w:t>
            </w:r>
          </w:p>
        </w:tc>
        <w:tc>
          <w:tcPr>
            <w:tcW w:w="1260" w:type="dxa"/>
          </w:tcPr>
          <w:p w:rsidR="008A66BF" w:rsidRPr="00FA1DAC" w:rsidRDefault="00F311F8" w:rsidP="006C24B3">
            <w:pPr>
              <w:tabs>
                <w:tab w:val="left" w:pos="9360"/>
              </w:tabs>
              <w:jc w:val="center"/>
            </w:pPr>
            <w:r>
              <w:rPr>
                <w:sz w:val="22"/>
                <w:szCs w:val="22"/>
              </w:rPr>
              <w:t>9.6%</w:t>
            </w:r>
          </w:p>
        </w:tc>
      </w:tr>
      <w:tr w:rsidR="008A66BF" w:rsidRPr="00FA1DAC" w:rsidTr="00C01626">
        <w:tc>
          <w:tcPr>
            <w:tcW w:w="2178" w:type="dxa"/>
          </w:tcPr>
          <w:p w:rsidR="008A66BF" w:rsidRPr="00FA1DAC" w:rsidRDefault="008A66BF" w:rsidP="00C01626">
            <w:pPr>
              <w:tabs>
                <w:tab w:val="left" w:pos="9360"/>
              </w:tabs>
            </w:pPr>
            <w:r w:rsidRPr="00FA1DAC">
              <w:rPr>
                <w:sz w:val="22"/>
                <w:szCs w:val="22"/>
              </w:rPr>
              <w:t>Market</w:t>
            </w:r>
            <w:r>
              <w:rPr>
                <w:sz w:val="22"/>
                <w:szCs w:val="22"/>
              </w:rPr>
              <w:t xml:space="preserve"> size:</w:t>
            </w:r>
          </w:p>
        </w:tc>
        <w:tc>
          <w:tcPr>
            <w:tcW w:w="1440" w:type="dxa"/>
          </w:tcPr>
          <w:p w:rsidR="008A66BF" w:rsidRPr="00FA1DAC" w:rsidRDefault="008A66BF" w:rsidP="006C24B3">
            <w:pPr>
              <w:tabs>
                <w:tab w:val="left" w:pos="9360"/>
              </w:tabs>
              <w:jc w:val="center"/>
            </w:pPr>
          </w:p>
        </w:tc>
        <w:tc>
          <w:tcPr>
            <w:tcW w:w="1440" w:type="dxa"/>
          </w:tcPr>
          <w:p w:rsidR="008A66BF" w:rsidRPr="00FA1DAC" w:rsidRDefault="008A66BF" w:rsidP="006C24B3">
            <w:pPr>
              <w:tabs>
                <w:tab w:val="left" w:pos="9360"/>
              </w:tabs>
              <w:jc w:val="center"/>
            </w:pPr>
          </w:p>
        </w:tc>
        <w:tc>
          <w:tcPr>
            <w:tcW w:w="1620" w:type="dxa"/>
          </w:tcPr>
          <w:p w:rsidR="008A66BF" w:rsidRPr="00FA1DAC" w:rsidRDefault="008A66BF" w:rsidP="006C24B3">
            <w:pPr>
              <w:tabs>
                <w:tab w:val="left" w:pos="9360"/>
              </w:tabs>
              <w:jc w:val="center"/>
            </w:pPr>
          </w:p>
        </w:tc>
        <w:tc>
          <w:tcPr>
            <w:tcW w:w="1260" w:type="dxa"/>
          </w:tcPr>
          <w:p w:rsidR="008A66BF" w:rsidRPr="00FA1DAC" w:rsidRDefault="008A66BF" w:rsidP="006C24B3">
            <w:pPr>
              <w:tabs>
                <w:tab w:val="left" w:pos="9360"/>
              </w:tabs>
              <w:jc w:val="center"/>
            </w:pPr>
          </w:p>
        </w:tc>
      </w:tr>
      <w:tr w:rsidR="008A66BF" w:rsidRPr="00FA1DAC" w:rsidTr="00C01626">
        <w:tc>
          <w:tcPr>
            <w:tcW w:w="2178" w:type="dxa"/>
          </w:tcPr>
          <w:p w:rsidR="008A66BF" w:rsidRPr="00FA1DAC" w:rsidRDefault="008A66BF" w:rsidP="00C01626">
            <w:pPr>
              <w:tabs>
                <w:tab w:val="left" w:pos="9360"/>
              </w:tabs>
            </w:pPr>
            <w:r w:rsidRPr="00FA1DAC">
              <w:rPr>
                <w:sz w:val="22"/>
                <w:szCs w:val="22"/>
              </w:rPr>
              <w:t>1-25</w:t>
            </w:r>
          </w:p>
        </w:tc>
        <w:tc>
          <w:tcPr>
            <w:tcW w:w="1440" w:type="dxa"/>
          </w:tcPr>
          <w:p w:rsidR="008A66BF" w:rsidRPr="00FA1DAC" w:rsidRDefault="008A66BF" w:rsidP="006C24B3">
            <w:pPr>
              <w:tabs>
                <w:tab w:val="left" w:pos="9360"/>
              </w:tabs>
              <w:jc w:val="center"/>
            </w:pPr>
            <w:r>
              <w:rPr>
                <w:sz w:val="22"/>
                <w:szCs w:val="22"/>
              </w:rPr>
              <w:t>10</w:t>
            </w:r>
          </w:p>
        </w:tc>
        <w:tc>
          <w:tcPr>
            <w:tcW w:w="1440" w:type="dxa"/>
          </w:tcPr>
          <w:p w:rsidR="008A66BF" w:rsidRPr="00FA1DAC" w:rsidRDefault="00F311F8" w:rsidP="006C24B3">
            <w:pPr>
              <w:tabs>
                <w:tab w:val="left" w:pos="9360"/>
              </w:tabs>
              <w:jc w:val="center"/>
            </w:pPr>
            <w:r>
              <w:rPr>
                <w:sz w:val="22"/>
                <w:szCs w:val="22"/>
              </w:rPr>
              <w:t>42.5</w:t>
            </w:r>
          </w:p>
        </w:tc>
        <w:tc>
          <w:tcPr>
            <w:tcW w:w="1620" w:type="dxa"/>
          </w:tcPr>
          <w:p w:rsidR="008A66BF" w:rsidRPr="00FA1DAC" w:rsidRDefault="00F311F8" w:rsidP="006C24B3">
            <w:pPr>
              <w:tabs>
                <w:tab w:val="left" w:pos="9360"/>
              </w:tabs>
              <w:jc w:val="center"/>
            </w:pPr>
            <w:r>
              <w:rPr>
                <w:sz w:val="22"/>
                <w:szCs w:val="22"/>
              </w:rPr>
              <w:t>22.5</w:t>
            </w:r>
          </w:p>
        </w:tc>
        <w:tc>
          <w:tcPr>
            <w:tcW w:w="1260" w:type="dxa"/>
          </w:tcPr>
          <w:p w:rsidR="008A66BF" w:rsidRPr="00FA1DAC" w:rsidRDefault="00F311F8" w:rsidP="006C24B3">
            <w:pPr>
              <w:tabs>
                <w:tab w:val="left" w:pos="9360"/>
              </w:tabs>
              <w:jc w:val="center"/>
            </w:pPr>
            <w:r>
              <w:rPr>
                <w:sz w:val="22"/>
                <w:szCs w:val="22"/>
              </w:rPr>
              <w:t>25</w:t>
            </w:r>
          </w:p>
        </w:tc>
      </w:tr>
      <w:tr w:rsidR="008A66BF" w:rsidRPr="00FA1DAC" w:rsidTr="00C01626">
        <w:tc>
          <w:tcPr>
            <w:tcW w:w="2178" w:type="dxa"/>
          </w:tcPr>
          <w:p w:rsidR="008A66BF" w:rsidRPr="00FA1DAC" w:rsidRDefault="008A66BF" w:rsidP="00C01626">
            <w:pPr>
              <w:tabs>
                <w:tab w:val="left" w:pos="9360"/>
              </w:tabs>
            </w:pPr>
            <w:r w:rsidRPr="00FA1DAC">
              <w:rPr>
                <w:sz w:val="22"/>
                <w:szCs w:val="22"/>
              </w:rPr>
              <w:t>26-50</w:t>
            </w:r>
          </w:p>
        </w:tc>
        <w:tc>
          <w:tcPr>
            <w:tcW w:w="1440" w:type="dxa"/>
          </w:tcPr>
          <w:p w:rsidR="008A66BF" w:rsidRPr="00FA1DAC" w:rsidRDefault="00F311F8" w:rsidP="006C24B3">
            <w:pPr>
              <w:tabs>
                <w:tab w:val="left" w:pos="9360"/>
              </w:tabs>
              <w:jc w:val="center"/>
            </w:pPr>
            <w:r>
              <w:rPr>
                <w:sz w:val="22"/>
                <w:szCs w:val="22"/>
              </w:rPr>
              <w:t>27.5</w:t>
            </w:r>
          </w:p>
        </w:tc>
        <w:tc>
          <w:tcPr>
            <w:tcW w:w="1440" w:type="dxa"/>
          </w:tcPr>
          <w:p w:rsidR="008A66BF" w:rsidRPr="00FA1DAC" w:rsidRDefault="00F311F8" w:rsidP="006C24B3">
            <w:pPr>
              <w:tabs>
                <w:tab w:val="left" w:pos="9360"/>
              </w:tabs>
              <w:jc w:val="center"/>
            </w:pPr>
            <w:r>
              <w:rPr>
                <w:sz w:val="22"/>
                <w:szCs w:val="22"/>
              </w:rPr>
              <w:t>40</w:t>
            </w:r>
          </w:p>
        </w:tc>
        <w:tc>
          <w:tcPr>
            <w:tcW w:w="1620" w:type="dxa"/>
          </w:tcPr>
          <w:p w:rsidR="008A66BF" w:rsidRPr="00FA1DAC" w:rsidRDefault="008A66BF" w:rsidP="006C24B3">
            <w:pPr>
              <w:tabs>
                <w:tab w:val="left" w:pos="9360"/>
              </w:tabs>
              <w:jc w:val="center"/>
            </w:pPr>
            <w:r>
              <w:rPr>
                <w:sz w:val="22"/>
                <w:szCs w:val="22"/>
              </w:rPr>
              <w:t>15</w:t>
            </w:r>
          </w:p>
        </w:tc>
        <w:tc>
          <w:tcPr>
            <w:tcW w:w="1260" w:type="dxa"/>
          </w:tcPr>
          <w:p w:rsidR="008A66BF" w:rsidRPr="00FA1DAC" w:rsidRDefault="00F311F8" w:rsidP="006C24B3">
            <w:pPr>
              <w:tabs>
                <w:tab w:val="left" w:pos="9360"/>
              </w:tabs>
              <w:jc w:val="center"/>
            </w:pPr>
            <w:r>
              <w:rPr>
                <w:sz w:val="22"/>
                <w:szCs w:val="22"/>
              </w:rPr>
              <w:t>17.5</w:t>
            </w:r>
          </w:p>
        </w:tc>
      </w:tr>
      <w:tr w:rsidR="008A66BF" w:rsidRPr="00FA1DAC" w:rsidTr="00C01626">
        <w:tc>
          <w:tcPr>
            <w:tcW w:w="2178" w:type="dxa"/>
          </w:tcPr>
          <w:p w:rsidR="008A66BF" w:rsidRPr="00FA1DAC" w:rsidRDefault="008A66BF" w:rsidP="00C01626">
            <w:pPr>
              <w:tabs>
                <w:tab w:val="left" w:pos="9360"/>
              </w:tabs>
            </w:pPr>
            <w:r w:rsidRPr="00FA1DAC">
              <w:rPr>
                <w:sz w:val="22"/>
                <w:szCs w:val="22"/>
              </w:rPr>
              <w:t>51-100</w:t>
            </w:r>
          </w:p>
        </w:tc>
        <w:tc>
          <w:tcPr>
            <w:tcW w:w="1440" w:type="dxa"/>
          </w:tcPr>
          <w:p w:rsidR="008A66BF" w:rsidRPr="00FA1DAC" w:rsidRDefault="00F311F8" w:rsidP="006C24B3">
            <w:pPr>
              <w:tabs>
                <w:tab w:val="left" w:pos="9360"/>
              </w:tabs>
              <w:jc w:val="center"/>
            </w:pPr>
            <w:r>
              <w:rPr>
                <w:sz w:val="22"/>
                <w:szCs w:val="22"/>
              </w:rPr>
              <w:t>46.9</w:t>
            </w:r>
          </w:p>
        </w:tc>
        <w:tc>
          <w:tcPr>
            <w:tcW w:w="1440" w:type="dxa"/>
          </w:tcPr>
          <w:p w:rsidR="008A66BF" w:rsidRPr="00FA1DAC" w:rsidRDefault="00F311F8" w:rsidP="006C24B3">
            <w:pPr>
              <w:tabs>
                <w:tab w:val="left" w:pos="9360"/>
              </w:tabs>
              <w:jc w:val="center"/>
            </w:pPr>
            <w:r>
              <w:rPr>
                <w:sz w:val="22"/>
                <w:szCs w:val="22"/>
              </w:rPr>
              <w:t>38.3</w:t>
            </w:r>
          </w:p>
        </w:tc>
        <w:tc>
          <w:tcPr>
            <w:tcW w:w="1620" w:type="dxa"/>
          </w:tcPr>
          <w:p w:rsidR="008A66BF" w:rsidRPr="00FA1DAC" w:rsidRDefault="008A66BF" w:rsidP="006C24B3">
            <w:pPr>
              <w:tabs>
                <w:tab w:val="left" w:pos="9360"/>
              </w:tabs>
              <w:jc w:val="center"/>
            </w:pPr>
            <w:r>
              <w:rPr>
                <w:sz w:val="22"/>
                <w:szCs w:val="22"/>
              </w:rPr>
              <w:t>6.2</w:t>
            </w:r>
          </w:p>
        </w:tc>
        <w:tc>
          <w:tcPr>
            <w:tcW w:w="1260" w:type="dxa"/>
          </w:tcPr>
          <w:p w:rsidR="008A66BF" w:rsidRPr="00FA1DAC" w:rsidRDefault="00F311F8" w:rsidP="006C24B3">
            <w:pPr>
              <w:tabs>
                <w:tab w:val="left" w:pos="9360"/>
              </w:tabs>
              <w:jc w:val="center"/>
            </w:pPr>
            <w:r>
              <w:rPr>
                <w:sz w:val="22"/>
                <w:szCs w:val="22"/>
              </w:rPr>
              <w:t>8.6</w:t>
            </w:r>
          </w:p>
        </w:tc>
      </w:tr>
      <w:tr w:rsidR="008A66BF" w:rsidRPr="00FA1DAC" w:rsidTr="00C01626">
        <w:tc>
          <w:tcPr>
            <w:tcW w:w="2178" w:type="dxa"/>
          </w:tcPr>
          <w:p w:rsidR="008A66BF" w:rsidRPr="00FA1DAC" w:rsidRDefault="008A66BF" w:rsidP="00C01626">
            <w:pPr>
              <w:tabs>
                <w:tab w:val="left" w:pos="9360"/>
              </w:tabs>
            </w:pPr>
            <w:r w:rsidRPr="00FA1DAC">
              <w:rPr>
                <w:sz w:val="22"/>
                <w:szCs w:val="22"/>
              </w:rPr>
              <w:t>101-150</w:t>
            </w:r>
          </w:p>
        </w:tc>
        <w:tc>
          <w:tcPr>
            <w:tcW w:w="1440" w:type="dxa"/>
          </w:tcPr>
          <w:p w:rsidR="008A66BF" w:rsidRPr="00FA1DAC" w:rsidRDefault="00F311F8" w:rsidP="006C24B3">
            <w:pPr>
              <w:tabs>
                <w:tab w:val="left" w:pos="9360"/>
              </w:tabs>
              <w:jc w:val="center"/>
            </w:pPr>
            <w:r>
              <w:rPr>
                <w:sz w:val="22"/>
                <w:szCs w:val="22"/>
              </w:rPr>
              <w:t>74</w:t>
            </w:r>
          </w:p>
        </w:tc>
        <w:tc>
          <w:tcPr>
            <w:tcW w:w="1440" w:type="dxa"/>
          </w:tcPr>
          <w:p w:rsidR="008A66BF" w:rsidRPr="00FA1DAC" w:rsidRDefault="00F311F8" w:rsidP="006C24B3">
            <w:pPr>
              <w:tabs>
                <w:tab w:val="left" w:pos="9360"/>
              </w:tabs>
              <w:jc w:val="center"/>
            </w:pPr>
            <w:r>
              <w:rPr>
                <w:sz w:val="22"/>
                <w:szCs w:val="22"/>
              </w:rPr>
              <w:t>16.4</w:t>
            </w:r>
          </w:p>
        </w:tc>
        <w:tc>
          <w:tcPr>
            <w:tcW w:w="1620" w:type="dxa"/>
          </w:tcPr>
          <w:p w:rsidR="008A66BF" w:rsidRPr="00FA1DAC" w:rsidRDefault="00F311F8" w:rsidP="006C24B3">
            <w:pPr>
              <w:tabs>
                <w:tab w:val="left" w:pos="9360"/>
              </w:tabs>
              <w:jc w:val="center"/>
            </w:pPr>
            <w:r>
              <w:rPr>
                <w:sz w:val="22"/>
                <w:szCs w:val="22"/>
              </w:rPr>
              <w:t>6.8</w:t>
            </w:r>
          </w:p>
        </w:tc>
        <w:tc>
          <w:tcPr>
            <w:tcW w:w="1260" w:type="dxa"/>
          </w:tcPr>
          <w:p w:rsidR="008A66BF" w:rsidRPr="00FA1DAC" w:rsidRDefault="00F311F8" w:rsidP="006C24B3">
            <w:pPr>
              <w:tabs>
                <w:tab w:val="left" w:pos="9360"/>
              </w:tabs>
              <w:jc w:val="center"/>
            </w:pPr>
            <w:r>
              <w:rPr>
                <w:sz w:val="22"/>
                <w:szCs w:val="22"/>
              </w:rPr>
              <w:t>2.7</w:t>
            </w:r>
          </w:p>
        </w:tc>
      </w:tr>
      <w:tr w:rsidR="008A66BF" w:rsidRPr="00FA1DAC" w:rsidTr="00C01626">
        <w:tc>
          <w:tcPr>
            <w:tcW w:w="2178" w:type="dxa"/>
          </w:tcPr>
          <w:p w:rsidR="008A66BF" w:rsidRPr="00FA1DAC" w:rsidRDefault="008A66BF" w:rsidP="00C01626">
            <w:pPr>
              <w:tabs>
                <w:tab w:val="left" w:pos="9360"/>
              </w:tabs>
            </w:pPr>
            <w:r w:rsidRPr="00FA1DAC">
              <w:rPr>
                <w:sz w:val="22"/>
                <w:szCs w:val="22"/>
              </w:rPr>
              <w:t>151+</w:t>
            </w:r>
          </w:p>
        </w:tc>
        <w:tc>
          <w:tcPr>
            <w:tcW w:w="1440" w:type="dxa"/>
          </w:tcPr>
          <w:p w:rsidR="008A66BF" w:rsidRPr="00FA1DAC" w:rsidRDefault="00F311F8" w:rsidP="006C24B3">
            <w:pPr>
              <w:tabs>
                <w:tab w:val="left" w:pos="9360"/>
              </w:tabs>
              <w:jc w:val="center"/>
            </w:pPr>
            <w:r>
              <w:rPr>
                <w:sz w:val="22"/>
                <w:szCs w:val="22"/>
              </w:rPr>
              <w:t>78.7</w:t>
            </w:r>
          </w:p>
        </w:tc>
        <w:tc>
          <w:tcPr>
            <w:tcW w:w="1440" w:type="dxa"/>
          </w:tcPr>
          <w:p w:rsidR="008A66BF" w:rsidRPr="00FA1DAC" w:rsidRDefault="00F311F8" w:rsidP="006C24B3">
            <w:pPr>
              <w:tabs>
                <w:tab w:val="left" w:pos="9360"/>
              </w:tabs>
              <w:jc w:val="center"/>
            </w:pPr>
            <w:r>
              <w:rPr>
                <w:sz w:val="22"/>
                <w:szCs w:val="22"/>
              </w:rPr>
              <w:t>12.8</w:t>
            </w:r>
          </w:p>
        </w:tc>
        <w:tc>
          <w:tcPr>
            <w:tcW w:w="1620" w:type="dxa"/>
          </w:tcPr>
          <w:p w:rsidR="008A66BF" w:rsidRPr="00FA1DAC" w:rsidRDefault="00F311F8" w:rsidP="006C24B3">
            <w:pPr>
              <w:tabs>
                <w:tab w:val="left" w:pos="9360"/>
              </w:tabs>
              <w:jc w:val="center"/>
            </w:pPr>
            <w:r>
              <w:rPr>
                <w:sz w:val="22"/>
                <w:szCs w:val="22"/>
              </w:rPr>
              <w:t>6.4</w:t>
            </w:r>
          </w:p>
        </w:tc>
        <w:tc>
          <w:tcPr>
            <w:tcW w:w="1260" w:type="dxa"/>
          </w:tcPr>
          <w:p w:rsidR="008A66BF" w:rsidRPr="00FA1DAC" w:rsidRDefault="00F311F8" w:rsidP="006C24B3">
            <w:pPr>
              <w:tabs>
                <w:tab w:val="left" w:pos="9360"/>
              </w:tabs>
              <w:jc w:val="center"/>
            </w:pPr>
            <w:r>
              <w:rPr>
                <w:sz w:val="22"/>
                <w:szCs w:val="22"/>
              </w:rPr>
              <w:t>2.1</w:t>
            </w:r>
          </w:p>
        </w:tc>
      </w:tr>
      <w:tr w:rsidR="008A66BF" w:rsidRPr="00FA1DAC" w:rsidTr="00C01626">
        <w:tc>
          <w:tcPr>
            <w:tcW w:w="2178" w:type="dxa"/>
          </w:tcPr>
          <w:p w:rsidR="008A66BF" w:rsidRPr="00FA1DAC" w:rsidRDefault="008A66BF" w:rsidP="00C01626">
            <w:pPr>
              <w:tabs>
                <w:tab w:val="left" w:pos="9360"/>
              </w:tabs>
            </w:pPr>
            <w:r w:rsidRPr="00FA1DAC">
              <w:rPr>
                <w:sz w:val="22"/>
                <w:szCs w:val="22"/>
              </w:rPr>
              <w:t>Staff</w:t>
            </w:r>
            <w:r>
              <w:rPr>
                <w:sz w:val="22"/>
                <w:szCs w:val="22"/>
              </w:rPr>
              <w:t xml:space="preserve"> size:</w:t>
            </w:r>
          </w:p>
        </w:tc>
        <w:tc>
          <w:tcPr>
            <w:tcW w:w="1440" w:type="dxa"/>
          </w:tcPr>
          <w:p w:rsidR="008A66BF" w:rsidRPr="00FA1DAC" w:rsidRDefault="008A66BF" w:rsidP="006C24B3">
            <w:pPr>
              <w:tabs>
                <w:tab w:val="left" w:pos="9360"/>
              </w:tabs>
              <w:jc w:val="center"/>
            </w:pPr>
          </w:p>
        </w:tc>
        <w:tc>
          <w:tcPr>
            <w:tcW w:w="1440" w:type="dxa"/>
          </w:tcPr>
          <w:p w:rsidR="008A66BF" w:rsidRPr="00FA1DAC" w:rsidRDefault="008A66BF" w:rsidP="006C24B3">
            <w:pPr>
              <w:tabs>
                <w:tab w:val="left" w:pos="9360"/>
              </w:tabs>
              <w:jc w:val="center"/>
            </w:pPr>
          </w:p>
        </w:tc>
        <w:tc>
          <w:tcPr>
            <w:tcW w:w="1620" w:type="dxa"/>
          </w:tcPr>
          <w:p w:rsidR="008A66BF" w:rsidRPr="00FA1DAC" w:rsidRDefault="008A66BF" w:rsidP="006C24B3">
            <w:pPr>
              <w:tabs>
                <w:tab w:val="left" w:pos="9360"/>
              </w:tabs>
              <w:jc w:val="center"/>
            </w:pPr>
          </w:p>
        </w:tc>
        <w:tc>
          <w:tcPr>
            <w:tcW w:w="1260" w:type="dxa"/>
          </w:tcPr>
          <w:p w:rsidR="008A66BF" w:rsidRPr="00FA1DAC" w:rsidRDefault="008A66BF" w:rsidP="006C24B3">
            <w:pPr>
              <w:tabs>
                <w:tab w:val="left" w:pos="9360"/>
              </w:tabs>
              <w:jc w:val="center"/>
            </w:pPr>
          </w:p>
        </w:tc>
      </w:tr>
      <w:tr w:rsidR="008A66BF" w:rsidRPr="00FA1DAC" w:rsidTr="00C01626">
        <w:tc>
          <w:tcPr>
            <w:tcW w:w="2178" w:type="dxa"/>
          </w:tcPr>
          <w:p w:rsidR="008A66BF" w:rsidRPr="00FA1DAC" w:rsidRDefault="008A66BF" w:rsidP="00C01626">
            <w:pPr>
              <w:tabs>
                <w:tab w:val="left" w:pos="9360"/>
              </w:tabs>
            </w:pPr>
            <w:r w:rsidRPr="00FA1DAC">
              <w:rPr>
                <w:sz w:val="22"/>
                <w:szCs w:val="22"/>
              </w:rPr>
              <w:t>51+</w:t>
            </w:r>
          </w:p>
        </w:tc>
        <w:tc>
          <w:tcPr>
            <w:tcW w:w="1440" w:type="dxa"/>
          </w:tcPr>
          <w:p w:rsidR="008A66BF" w:rsidRPr="00FA1DAC" w:rsidRDefault="00F311F8" w:rsidP="006C24B3">
            <w:pPr>
              <w:tabs>
                <w:tab w:val="left" w:pos="9360"/>
              </w:tabs>
              <w:jc w:val="center"/>
            </w:pPr>
            <w:r>
              <w:rPr>
                <w:sz w:val="22"/>
                <w:szCs w:val="22"/>
              </w:rPr>
              <w:t>8.5</w:t>
            </w:r>
          </w:p>
        </w:tc>
        <w:tc>
          <w:tcPr>
            <w:tcW w:w="1440" w:type="dxa"/>
          </w:tcPr>
          <w:p w:rsidR="008A66BF" w:rsidRPr="00FA1DAC" w:rsidRDefault="00F311F8" w:rsidP="006C24B3">
            <w:pPr>
              <w:tabs>
                <w:tab w:val="left" w:pos="9360"/>
              </w:tabs>
              <w:jc w:val="center"/>
            </w:pPr>
            <w:r>
              <w:rPr>
                <w:sz w:val="22"/>
                <w:szCs w:val="22"/>
              </w:rPr>
              <w:t>55.9</w:t>
            </w:r>
          </w:p>
        </w:tc>
        <w:tc>
          <w:tcPr>
            <w:tcW w:w="1620" w:type="dxa"/>
          </w:tcPr>
          <w:p w:rsidR="008A66BF" w:rsidRPr="00FA1DAC" w:rsidRDefault="00F311F8" w:rsidP="006C24B3">
            <w:pPr>
              <w:tabs>
                <w:tab w:val="left" w:pos="9360"/>
              </w:tabs>
              <w:jc w:val="center"/>
            </w:pPr>
            <w:r>
              <w:rPr>
                <w:sz w:val="22"/>
                <w:szCs w:val="22"/>
              </w:rPr>
              <w:t>16.9</w:t>
            </w:r>
          </w:p>
        </w:tc>
        <w:tc>
          <w:tcPr>
            <w:tcW w:w="1260" w:type="dxa"/>
          </w:tcPr>
          <w:p w:rsidR="008A66BF" w:rsidRPr="00FA1DAC" w:rsidRDefault="00F311F8" w:rsidP="006C24B3">
            <w:pPr>
              <w:tabs>
                <w:tab w:val="left" w:pos="9360"/>
              </w:tabs>
              <w:jc w:val="center"/>
            </w:pPr>
            <w:r>
              <w:rPr>
                <w:sz w:val="22"/>
                <w:szCs w:val="22"/>
              </w:rPr>
              <w:t>18.6</w:t>
            </w:r>
          </w:p>
        </w:tc>
      </w:tr>
      <w:tr w:rsidR="008A66BF" w:rsidRPr="00FA1DAC" w:rsidTr="00C01626">
        <w:tc>
          <w:tcPr>
            <w:tcW w:w="2178" w:type="dxa"/>
          </w:tcPr>
          <w:p w:rsidR="008A66BF" w:rsidRPr="00FA1DAC" w:rsidRDefault="008A66BF" w:rsidP="00C01626">
            <w:pPr>
              <w:tabs>
                <w:tab w:val="left" w:pos="9360"/>
              </w:tabs>
            </w:pPr>
            <w:r w:rsidRPr="00FA1DAC">
              <w:rPr>
                <w:sz w:val="22"/>
                <w:szCs w:val="22"/>
              </w:rPr>
              <w:t>31-50</w:t>
            </w:r>
          </w:p>
        </w:tc>
        <w:tc>
          <w:tcPr>
            <w:tcW w:w="1440" w:type="dxa"/>
          </w:tcPr>
          <w:p w:rsidR="008A66BF" w:rsidRPr="00FA1DAC" w:rsidRDefault="00F311F8" w:rsidP="006C24B3">
            <w:pPr>
              <w:tabs>
                <w:tab w:val="left" w:pos="9360"/>
              </w:tabs>
              <w:jc w:val="center"/>
            </w:pPr>
            <w:r>
              <w:rPr>
                <w:sz w:val="22"/>
                <w:szCs w:val="22"/>
              </w:rPr>
              <w:t>50</w:t>
            </w:r>
          </w:p>
        </w:tc>
        <w:tc>
          <w:tcPr>
            <w:tcW w:w="1440" w:type="dxa"/>
          </w:tcPr>
          <w:p w:rsidR="008A66BF" w:rsidRPr="00FA1DAC" w:rsidRDefault="00F311F8" w:rsidP="006C24B3">
            <w:pPr>
              <w:tabs>
                <w:tab w:val="left" w:pos="9360"/>
              </w:tabs>
              <w:jc w:val="center"/>
            </w:pPr>
            <w:r>
              <w:rPr>
                <w:sz w:val="22"/>
                <w:szCs w:val="22"/>
              </w:rPr>
              <w:t>34.4</w:t>
            </w:r>
          </w:p>
        </w:tc>
        <w:tc>
          <w:tcPr>
            <w:tcW w:w="1620" w:type="dxa"/>
          </w:tcPr>
          <w:p w:rsidR="008A66BF" w:rsidRPr="00FA1DAC" w:rsidRDefault="00F311F8" w:rsidP="006C24B3">
            <w:pPr>
              <w:tabs>
                <w:tab w:val="left" w:pos="9360"/>
              </w:tabs>
              <w:jc w:val="center"/>
            </w:pPr>
            <w:r>
              <w:rPr>
                <w:sz w:val="22"/>
                <w:szCs w:val="22"/>
              </w:rPr>
              <w:t>6.2</w:t>
            </w:r>
          </w:p>
        </w:tc>
        <w:tc>
          <w:tcPr>
            <w:tcW w:w="1260" w:type="dxa"/>
          </w:tcPr>
          <w:p w:rsidR="008A66BF" w:rsidRPr="00FA1DAC" w:rsidRDefault="008A66BF" w:rsidP="006C24B3">
            <w:pPr>
              <w:tabs>
                <w:tab w:val="left" w:pos="9360"/>
              </w:tabs>
              <w:jc w:val="center"/>
            </w:pPr>
            <w:r>
              <w:rPr>
                <w:sz w:val="22"/>
                <w:szCs w:val="22"/>
              </w:rPr>
              <w:t>9.4</w:t>
            </w:r>
          </w:p>
        </w:tc>
      </w:tr>
      <w:tr w:rsidR="008A66BF" w:rsidRPr="00FA1DAC" w:rsidTr="00C01626">
        <w:tc>
          <w:tcPr>
            <w:tcW w:w="2178" w:type="dxa"/>
          </w:tcPr>
          <w:p w:rsidR="008A66BF" w:rsidRPr="00FA1DAC" w:rsidRDefault="008A66BF" w:rsidP="00C01626">
            <w:pPr>
              <w:tabs>
                <w:tab w:val="left" w:pos="9360"/>
              </w:tabs>
            </w:pPr>
            <w:r w:rsidRPr="00FA1DAC">
              <w:rPr>
                <w:sz w:val="22"/>
                <w:szCs w:val="22"/>
              </w:rPr>
              <w:t>21-30</w:t>
            </w:r>
          </w:p>
        </w:tc>
        <w:tc>
          <w:tcPr>
            <w:tcW w:w="1440" w:type="dxa"/>
          </w:tcPr>
          <w:p w:rsidR="008A66BF" w:rsidRPr="00FA1DAC" w:rsidRDefault="00F311F8" w:rsidP="006C24B3">
            <w:pPr>
              <w:tabs>
                <w:tab w:val="left" w:pos="9360"/>
              </w:tabs>
              <w:jc w:val="center"/>
            </w:pPr>
            <w:r>
              <w:rPr>
                <w:sz w:val="22"/>
                <w:szCs w:val="22"/>
              </w:rPr>
              <w:t>76.2</w:t>
            </w:r>
          </w:p>
        </w:tc>
        <w:tc>
          <w:tcPr>
            <w:tcW w:w="1440" w:type="dxa"/>
          </w:tcPr>
          <w:p w:rsidR="008A66BF" w:rsidRPr="00FA1DAC" w:rsidRDefault="00F311F8" w:rsidP="006C24B3">
            <w:pPr>
              <w:tabs>
                <w:tab w:val="left" w:pos="9360"/>
              </w:tabs>
              <w:jc w:val="center"/>
            </w:pPr>
            <w:r>
              <w:rPr>
                <w:sz w:val="22"/>
                <w:szCs w:val="22"/>
              </w:rPr>
              <w:t>15.9</w:t>
            </w:r>
          </w:p>
        </w:tc>
        <w:tc>
          <w:tcPr>
            <w:tcW w:w="1620" w:type="dxa"/>
          </w:tcPr>
          <w:p w:rsidR="008A66BF" w:rsidRPr="00FA1DAC" w:rsidRDefault="00F311F8" w:rsidP="006C24B3">
            <w:pPr>
              <w:tabs>
                <w:tab w:val="left" w:pos="9360"/>
              </w:tabs>
              <w:jc w:val="center"/>
            </w:pPr>
            <w:r>
              <w:rPr>
                <w:sz w:val="22"/>
                <w:szCs w:val="22"/>
              </w:rPr>
              <w:t>6.3</w:t>
            </w:r>
          </w:p>
        </w:tc>
        <w:tc>
          <w:tcPr>
            <w:tcW w:w="1260" w:type="dxa"/>
          </w:tcPr>
          <w:p w:rsidR="008A66BF" w:rsidRPr="00FA1DAC" w:rsidRDefault="00F311F8" w:rsidP="006C24B3">
            <w:pPr>
              <w:tabs>
                <w:tab w:val="left" w:pos="9360"/>
              </w:tabs>
              <w:jc w:val="center"/>
            </w:pPr>
            <w:r>
              <w:rPr>
                <w:sz w:val="22"/>
                <w:szCs w:val="22"/>
              </w:rPr>
              <w:t>1.6</w:t>
            </w:r>
          </w:p>
        </w:tc>
      </w:tr>
      <w:tr w:rsidR="008A66BF" w:rsidRPr="00FA1DAC" w:rsidTr="00C01626">
        <w:trPr>
          <w:trHeight w:val="197"/>
        </w:trPr>
        <w:tc>
          <w:tcPr>
            <w:tcW w:w="2178" w:type="dxa"/>
          </w:tcPr>
          <w:p w:rsidR="008A66BF" w:rsidRPr="00FA1DAC" w:rsidRDefault="008A66BF" w:rsidP="00C01626">
            <w:pPr>
              <w:tabs>
                <w:tab w:val="left" w:pos="9360"/>
              </w:tabs>
            </w:pPr>
            <w:r w:rsidRPr="00FA1DAC">
              <w:rPr>
                <w:sz w:val="22"/>
                <w:szCs w:val="22"/>
              </w:rPr>
              <w:t>11-20</w:t>
            </w:r>
          </w:p>
        </w:tc>
        <w:tc>
          <w:tcPr>
            <w:tcW w:w="1440" w:type="dxa"/>
          </w:tcPr>
          <w:p w:rsidR="008A66BF" w:rsidRPr="00FA1DAC" w:rsidRDefault="00F311F8" w:rsidP="006C24B3">
            <w:pPr>
              <w:tabs>
                <w:tab w:val="left" w:pos="9360"/>
              </w:tabs>
              <w:jc w:val="center"/>
            </w:pPr>
            <w:r>
              <w:rPr>
                <w:sz w:val="22"/>
                <w:szCs w:val="22"/>
              </w:rPr>
              <w:t>90.6</w:t>
            </w:r>
          </w:p>
        </w:tc>
        <w:tc>
          <w:tcPr>
            <w:tcW w:w="1440" w:type="dxa"/>
          </w:tcPr>
          <w:p w:rsidR="008A66BF" w:rsidRPr="00FA1DAC" w:rsidRDefault="008A66BF" w:rsidP="006C24B3">
            <w:pPr>
              <w:tabs>
                <w:tab w:val="left" w:pos="9360"/>
              </w:tabs>
              <w:jc w:val="center"/>
            </w:pPr>
            <w:r>
              <w:rPr>
                <w:sz w:val="22"/>
                <w:szCs w:val="22"/>
              </w:rPr>
              <w:t>6.2</w:t>
            </w:r>
          </w:p>
        </w:tc>
        <w:tc>
          <w:tcPr>
            <w:tcW w:w="1620" w:type="dxa"/>
          </w:tcPr>
          <w:p w:rsidR="008A66BF" w:rsidRPr="00FA1DAC" w:rsidRDefault="00F311F8" w:rsidP="006C24B3">
            <w:pPr>
              <w:tabs>
                <w:tab w:val="left" w:pos="9360"/>
              </w:tabs>
              <w:jc w:val="center"/>
            </w:pPr>
            <w:r>
              <w:rPr>
                <w:sz w:val="22"/>
                <w:szCs w:val="22"/>
              </w:rPr>
              <w:t>3.1</w:t>
            </w:r>
          </w:p>
        </w:tc>
        <w:tc>
          <w:tcPr>
            <w:tcW w:w="1260" w:type="dxa"/>
          </w:tcPr>
          <w:p w:rsidR="008A66BF" w:rsidRPr="00FA1DAC" w:rsidRDefault="008A66BF" w:rsidP="006C24B3">
            <w:pPr>
              <w:tabs>
                <w:tab w:val="left" w:pos="9360"/>
              </w:tabs>
              <w:jc w:val="center"/>
            </w:pPr>
            <w:r>
              <w:rPr>
                <w:sz w:val="22"/>
                <w:szCs w:val="22"/>
              </w:rPr>
              <w:t>0</w:t>
            </w:r>
          </w:p>
        </w:tc>
      </w:tr>
      <w:tr w:rsidR="008A66BF" w:rsidRPr="00FA1DAC" w:rsidTr="00C01626">
        <w:tc>
          <w:tcPr>
            <w:tcW w:w="2178" w:type="dxa"/>
          </w:tcPr>
          <w:p w:rsidR="008A66BF" w:rsidRPr="00FA1DAC" w:rsidRDefault="008A66BF" w:rsidP="00C01626">
            <w:pPr>
              <w:tabs>
                <w:tab w:val="left" w:pos="9360"/>
              </w:tabs>
            </w:pPr>
            <w:r w:rsidRPr="00FA1DAC">
              <w:rPr>
                <w:sz w:val="22"/>
                <w:szCs w:val="22"/>
              </w:rPr>
              <w:t>1-10</w:t>
            </w:r>
          </w:p>
        </w:tc>
        <w:tc>
          <w:tcPr>
            <w:tcW w:w="1440" w:type="dxa"/>
          </w:tcPr>
          <w:p w:rsidR="008A66BF" w:rsidRPr="00FA1DAC" w:rsidRDefault="008A66BF" w:rsidP="006C24B3">
            <w:pPr>
              <w:tabs>
                <w:tab w:val="left" w:pos="9360"/>
              </w:tabs>
              <w:jc w:val="center"/>
            </w:pPr>
            <w:r>
              <w:rPr>
                <w:sz w:val="22"/>
                <w:szCs w:val="22"/>
              </w:rPr>
              <w:t>71.4</w:t>
            </w:r>
          </w:p>
        </w:tc>
        <w:tc>
          <w:tcPr>
            <w:tcW w:w="1440" w:type="dxa"/>
          </w:tcPr>
          <w:p w:rsidR="008A66BF" w:rsidRPr="00FA1DAC" w:rsidRDefault="00F311F8" w:rsidP="006C24B3">
            <w:pPr>
              <w:tabs>
                <w:tab w:val="left" w:pos="9360"/>
              </w:tabs>
              <w:jc w:val="center"/>
            </w:pPr>
            <w:r>
              <w:rPr>
                <w:sz w:val="22"/>
                <w:szCs w:val="22"/>
              </w:rPr>
              <w:t>14.3</w:t>
            </w:r>
          </w:p>
        </w:tc>
        <w:tc>
          <w:tcPr>
            <w:tcW w:w="1620" w:type="dxa"/>
          </w:tcPr>
          <w:p w:rsidR="008A66BF" w:rsidRPr="00FA1DAC" w:rsidRDefault="00F311F8" w:rsidP="006C24B3">
            <w:pPr>
              <w:tabs>
                <w:tab w:val="left" w:pos="9360"/>
              </w:tabs>
              <w:jc w:val="center"/>
            </w:pPr>
            <w:r>
              <w:rPr>
                <w:sz w:val="22"/>
                <w:szCs w:val="22"/>
              </w:rPr>
              <w:t>9.5</w:t>
            </w:r>
          </w:p>
        </w:tc>
        <w:tc>
          <w:tcPr>
            <w:tcW w:w="1260" w:type="dxa"/>
          </w:tcPr>
          <w:p w:rsidR="008A66BF" w:rsidRPr="00FA1DAC" w:rsidRDefault="00F311F8" w:rsidP="006C24B3">
            <w:pPr>
              <w:tabs>
                <w:tab w:val="left" w:pos="9360"/>
              </w:tabs>
              <w:jc w:val="center"/>
            </w:pPr>
            <w:r>
              <w:rPr>
                <w:sz w:val="22"/>
                <w:szCs w:val="22"/>
              </w:rPr>
              <w:t>4.8</w:t>
            </w:r>
          </w:p>
        </w:tc>
      </w:tr>
    </w:tbl>
    <w:p w:rsidR="008A66BF" w:rsidRPr="00FA1DAC" w:rsidRDefault="008A66BF" w:rsidP="008A66BF">
      <w:pPr>
        <w:tabs>
          <w:tab w:val="left" w:pos="9360"/>
        </w:tabs>
        <w:rPr>
          <w:sz w:val="22"/>
          <w:szCs w:val="22"/>
        </w:rPr>
      </w:pPr>
    </w:p>
    <w:p w:rsidR="008A66BF" w:rsidRDefault="008A66BF" w:rsidP="008A66BF">
      <w:pPr>
        <w:tabs>
          <w:tab w:val="left" w:pos="9360"/>
        </w:tabs>
        <w:spacing w:line="360" w:lineRule="auto"/>
        <w:rPr>
          <w:sz w:val="22"/>
          <w:szCs w:val="22"/>
        </w:rPr>
      </w:pPr>
      <w:r>
        <w:rPr>
          <w:sz w:val="22"/>
          <w:szCs w:val="22"/>
        </w:rPr>
        <w:t>But the relentless march of the increasing use of one-man-bands or MMJs continues again in this year's survey.  Overall, the use has gone up an average of 2-3 points per year for the last five or six years -- and that pace continues with this year's numbers.</w:t>
      </w:r>
      <w:r w:rsidR="009B7151">
        <w:rPr>
          <w:sz w:val="22"/>
          <w:szCs w:val="22"/>
        </w:rPr>
        <w:t xml:space="preserve">  The staffing (and hiring) article tracks MMJs separately from reporters.  And this year, for the first time, I separated MMJs from reporters in the annual salary survey.  You can take a look at those results in the salary article.  Spoiler: MMJs consistently came in lower in salary.</w:t>
      </w:r>
    </w:p>
    <w:p w:rsidR="008A66BF" w:rsidRDefault="008A66BF" w:rsidP="008A66BF">
      <w:pPr>
        <w:tabs>
          <w:tab w:val="left" w:pos="9360"/>
        </w:tabs>
        <w:spacing w:line="360" w:lineRule="auto"/>
        <w:rPr>
          <w:sz w:val="22"/>
          <w:szCs w:val="22"/>
        </w:rPr>
      </w:pPr>
    </w:p>
    <w:p w:rsidR="00EE0AA6" w:rsidRDefault="00EE0AA6" w:rsidP="00EE0AA6">
      <w:pPr>
        <w:spacing w:line="360" w:lineRule="auto"/>
        <w:rPr>
          <w:sz w:val="22"/>
          <w:szCs w:val="22"/>
        </w:rPr>
      </w:pPr>
    </w:p>
    <w:p w:rsidR="004D2549" w:rsidRPr="008E5576" w:rsidRDefault="004D2549" w:rsidP="004D2549">
      <w:pPr>
        <w:tabs>
          <w:tab w:val="left" w:pos="9360"/>
        </w:tabs>
        <w:spacing w:line="360" w:lineRule="auto"/>
        <w:rPr>
          <w:b/>
          <w:sz w:val="22"/>
          <w:szCs w:val="22"/>
        </w:rPr>
      </w:pPr>
      <w:r>
        <w:rPr>
          <w:b/>
          <w:sz w:val="22"/>
          <w:szCs w:val="22"/>
        </w:rPr>
        <w:t xml:space="preserve">New Technology </w:t>
      </w:r>
      <w:r w:rsidR="000E1115">
        <w:rPr>
          <w:b/>
          <w:sz w:val="22"/>
          <w:szCs w:val="22"/>
        </w:rPr>
        <w:t xml:space="preserve">in </w:t>
      </w:r>
      <w:r>
        <w:rPr>
          <w:b/>
          <w:sz w:val="22"/>
          <w:szCs w:val="22"/>
        </w:rPr>
        <w:t>Radio - 2015</w:t>
      </w:r>
    </w:p>
    <w:p w:rsidR="00EE0AA6" w:rsidRDefault="00EE0AA6" w:rsidP="00EE0AA6">
      <w:pPr>
        <w:tabs>
          <w:tab w:val="left" w:pos="9360"/>
        </w:tabs>
        <w:spacing w:line="360" w:lineRule="auto"/>
        <w:rPr>
          <w:sz w:val="22"/>
          <w:szCs w:val="22"/>
        </w:rPr>
      </w:pPr>
    </w:p>
    <w:p w:rsidR="00EE0AA6" w:rsidRPr="00E004F3" w:rsidRDefault="00EE0AA6" w:rsidP="00EE0AA6">
      <w:pPr>
        <w:tabs>
          <w:tab w:val="left" w:pos="9360"/>
        </w:tabs>
        <w:spacing w:line="360" w:lineRule="auto"/>
        <w:rPr>
          <w:sz w:val="22"/>
          <w:szCs w:val="22"/>
        </w:rPr>
      </w:pPr>
      <w:r w:rsidRPr="00E004F3">
        <w:rPr>
          <w:sz w:val="22"/>
          <w:szCs w:val="22"/>
        </w:rPr>
        <w:t>Periodically, we ask radio news directors about the use of digital technology in the newsroom.</w:t>
      </w:r>
    </w:p>
    <w:p w:rsidR="00EE0AA6" w:rsidRPr="00E004F3" w:rsidRDefault="00EE0AA6" w:rsidP="00EE0AA6">
      <w:pPr>
        <w:tabs>
          <w:tab w:val="left" w:pos="9360"/>
        </w:tabs>
        <w:spacing w:line="360" w:lineRule="auto"/>
        <w:rPr>
          <w:sz w:val="22"/>
          <w:szCs w:val="22"/>
        </w:rPr>
      </w:pPr>
    </w:p>
    <w:p w:rsidR="00EE0AA6" w:rsidRPr="00E004F3" w:rsidRDefault="00EE0AA6" w:rsidP="00EE0AA6">
      <w:pPr>
        <w:tabs>
          <w:tab w:val="left" w:pos="9360"/>
        </w:tabs>
        <w:rPr>
          <w:sz w:val="22"/>
          <w:szCs w:val="22"/>
        </w:rPr>
      </w:pPr>
      <w:r w:rsidRPr="00E004F3">
        <w:rPr>
          <w:sz w:val="22"/>
          <w:szCs w:val="22"/>
        </w:rPr>
        <w:t>Use of digital audio equipment 2015</w:t>
      </w:r>
    </w:p>
    <w:tbl>
      <w:tblPr>
        <w:tblStyle w:val="TableGrid"/>
        <w:tblW w:w="0" w:type="auto"/>
        <w:tblLook w:val="04A0" w:firstRow="1" w:lastRow="0" w:firstColumn="1" w:lastColumn="0" w:noHBand="0" w:noVBand="1"/>
      </w:tblPr>
      <w:tblGrid>
        <w:gridCol w:w="4968"/>
        <w:gridCol w:w="1530"/>
        <w:gridCol w:w="1440"/>
      </w:tblGrid>
      <w:tr w:rsidR="00EE0AA6" w:rsidRPr="00E004F3" w:rsidTr="00C01626">
        <w:tc>
          <w:tcPr>
            <w:tcW w:w="4968" w:type="dxa"/>
          </w:tcPr>
          <w:p w:rsidR="00EE0AA6" w:rsidRPr="00E004F3" w:rsidRDefault="00EE0AA6" w:rsidP="00C01626">
            <w:pPr>
              <w:tabs>
                <w:tab w:val="left" w:pos="9360"/>
              </w:tabs>
              <w:spacing w:line="360" w:lineRule="auto"/>
              <w:rPr>
                <w:rFonts w:ascii="Arial" w:hAnsi="Arial" w:cs="Arial"/>
                <w:sz w:val="22"/>
                <w:szCs w:val="22"/>
              </w:rPr>
            </w:pPr>
          </w:p>
        </w:tc>
        <w:tc>
          <w:tcPr>
            <w:tcW w:w="153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Average</w:t>
            </w:r>
          </w:p>
        </w:tc>
        <w:tc>
          <w:tcPr>
            <w:tcW w:w="144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Median</w:t>
            </w:r>
          </w:p>
        </w:tc>
      </w:tr>
      <w:tr w:rsidR="00EE0AA6" w:rsidRPr="00E004F3" w:rsidTr="00C01626">
        <w:tc>
          <w:tcPr>
            <w:tcW w:w="4968" w:type="dxa"/>
          </w:tcPr>
          <w:p w:rsidR="00EE0AA6" w:rsidRPr="00E004F3" w:rsidRDefault="00EE0AA6" w:rsidP="00C01626">
            <w:pPr>
              <w:tabs>
                <w:tab w:val="left" w:pos="9360"/>
              </w:tabs>
              <w:spacing w:line="360" w:lineRule="auto"/>
              <w:rPr>
                <w:rFonts w:ascii="Arial" w:hAnsi="Arial" w:cs="Arial"/>
                <w:sz w:val="22"/>
                <w:szCs w:val="22"/>
              </w:rPr>
            </w:pPr>
            <w:r w:rsidRPr="00E004F3">
              <w:rPr>
                <w:rFonts w:ascii="Arial" w:hAnsi="Arial" w:cs="Arial"/>
                <w:sz w:val="22"/>
                <w:szCs w:val="22"/>
              </w:rPr>
              <w:t>News material gathered digitally</w:t>
            </w:r>
          </w:p>
        </w:tc>
        <w:tc>
          <w:tcPr>
            <w:tcW w:w="153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72.8%</w:t>
            </w:r>
          </w:p>
        </w:tc>
        <w:tc>
          <w:tcPr>
            <w:tcW w:w="144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80%</w:t>
            </w:r>
          </w:p>
        </w:tc>
      </w:tr>
      <w:tr w:rsidR="00EE0AA6" w:rsidRPr="00E004F3" w:rsidTr="00C01626">
        <w:tc>
          <w:tcPr>
            <w:tcW w:w="4968" w:type="dxa"/>
          </w:tcPr>
          <w:p w:rsidR="00EE0AA6" w:rsidRPr="00E004F3" w:rsidRDefault="00EE0AA6" w:rsidP="00C01626">
            <w:pPr>
              <w:tabs>
                <w:tab w:val="left" w:pos="9360"/>
              </w:tabs>
              <w:spacing w:line="360" w:lineRule="auto"/>
              <w:rPr>
                <w:rFonts w:ascii="Arial" w:hAnsi="Arial" w:cs="Arial"/>
                <w:sz w:val="22"/>
                <w:szCs w:val="22"/>
              </w:rPr>
            </w:pPr>
            <w:r w:rsidRPr="00E004F3">
              <w:rPr>
                <w:rFonts w:ascii="Arial" w:hAnsi="Arial" w:cs="Arial"/>
                <w:sz w:val="22"/>
                <w:szCs w:val="22"/>
              </w:rPr>
              <w:t>News material mixed and edited digitally</w:t>
            </w:r>
          </w:p>
        </w:tc>
        <w:tc>
          <w:tcPr>
            <w:tcW w:w="153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82.9</w:t>
            </w:r>
          </w:p>
        </w:tc>
        <w:tc>
          <w:tcPr>
            <w:tcW w:w="144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100</w:t>
            </w:r>
          </w:p>
        </w:tc>
      </w:tr>
      <w:tr w:rsidR="00EE0AA6" w:rsidRPr="00E004F3" w:rsidTr="00C01626">
        <w:tc>
          <w:tcPr>
            <w:tcW w:w="4968" w:type="dxa"/>
          </w:tcPr>
          <w:p w:rsidR="00EE0AA6" w:rsidRPr="00E004F3" w:rsidRDefault="00EE0AA6" w:rsidP="00C01626">
            <w:pPr>
              <w:tabs>
                <w:tab w:val="left" w:pos="9360"/>
              </w:tabs>
              <w:spacing w:line="360" w:lineRule="auto"/>
              <w:rPr>
                <w:rFonts w:ascii="Arial" w:hAnsi="Arial" w:cs="Arial"/>
                <w:sz w:val="22"/>
                <w:szCs w:val="22"/>
              </w:rPr>
            </w:pPr>
            <w:r w:rsidRPr="00E004F3">
              <w:rPr>
                <w:rFonts w:ascii="Arial" w:hAnsi="Arial" w:cs="Arial"/>
                <w:sz w:val="22"/>
                <w:szCs w:val="22"/>
              </w:rPr>
              <w:t>News material played back/aired digitally</w:t>
            </w:r>
          </w:p>
        </w:tc>
        <w:tc>
          <w:tcPr>
            <w:tcW w:w="153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81.7</w:t>
            </w:r>
          </w:p>
        </w:tc>
        <w:tc>
          <w:tcPr>
            <w:tcW w:w="1440" w:type="dxa"/>
          </w:tcPr>
          <w:p w:rsidR="00EE0AA6" w:rsidRPr="00E004F3" w:rsidRDefault="00EE0AA6" w:rsidP="005B4F5B">
            <w:pPr>
              <w:tabs>
                <w:tab w:val="left" w:pos="9360"/>
              </w:tabs>
              <w:spacing w:line="360" w:lineRule="auto"/>
              <w:jc w:val="center"/>
              <w:rPr>
                <w:rFonts w:ascii="Arial" w:hAnsi="Arial" w:cs="Arial"/>
                <w:sz w:val="22"/>
                <w:szCs w:val="22"/>
              </w:rPr>
            </w:pPr>
            <w:r w:rsidRPr="00E004F3">
              <w:rPr>
                <w:rFonts w:ascii="Arial" w:hAnsi="Arial" w:cs="Arial"/>
                <w:sz w:val="22"/>
                <w:szCs w:val="22"/>
              </w:rPr>
              <w:t>100</w:t>
            </w:r>
          </w:p>
        </w:tc>
      </w:tr>
    </w:tbl>
    <w:p w:rsidR="00EE0AA6" w:rsidRPr="00E004F3" w:rsidRDefault="00EE0AA6" w:rsidP="00EE0AA6">
      <w:pPr>
        <w:tabs>
          <w:tab w:val="left" w:pos="9360"/>
        </w:tabs>
        <w:spacing w:line="360" w:lineRule="auto"/>
        <w:rPr>
          <w:sz w:val="22"/>
          <w:szCs w:val="22"/>
        </w:rPr>
      </w:pPr>
    </w:p>
    <w:p w:rsidR="00EE0AA6" w:rsidRPr="00E004F3" w:rsidRDefault="00EE0AA6" w:rsidP="00EE0AA6">
      <w:pPr>
        <w:tabs>
          <w:tab w:val="left" w:pos="9360"/>
        </w:tabs>
        <w:spacing w:line="360" w:lineRule="auto"/>
        <w:rPr>
          <w:sz w:val="22"/>
          <w:szCs w:val="22"/>
        </w:rPr>
      </w:pPr>
      <w:r w:rsidRPr="00E004F3">
        <w:rPr>
          <w:sz w:val="22"/>
          <w:szCs w:val="22"/>
        </w:rPr>
        <w:lastRenderedPageBreak/>
        <w:t xml:space="preserve">All of these numbers rose from last year, although news material gathered digitally barely went up.  As usual, bigger markets and non-commercial stations are most likely to gather, mix and playback news digitally.  </w:t>
      </w:r>
    </w:p>
    <w:p w:rsidR="00EE0AA6" w:rsidRPr="00E004F3" w:rsidRDefault="00EE0AA6" w:rsidP="00EE0AA6">
      <w:pPr>
        <w:tabs>
          <w:tab w:val="left" w:pos="9360"/>
        </w:tabs>
        <w:spacing w:line="360" w:lineRule="auto"/>
        <w:rPr>
          <w:sz w:val="22"/>
          <w:szCs w:val="22"/>
        </w:rPr>
      </w:pPr>
    </w:p>
    <w:p w:rsidR="000E1115" w:rsidRDefault="000E1115" w:rsidP="00EE0AA6">
      <w:pPr>
        <w:tabs>
          <w:tab w:val="left" w:pos="2880"/>
          <w:tab w:val="left" w:pos="9360"/>
        </w:tabs>
        <w:spacing w:line="360" w:lineRule="auto"/>
        <w:rPr>
          <w:sz w:val="22"/>
          <w:szCs w:val="22"/>
        </w:rPr>
      </w:pPr>
    </w:p>
    <w:p w:rsidR="000E1115" w:rsidRPr="000E1115" w:rsidRDefault="000E1115" w:rsidP="00EE0AA6">
      <w:pPr>
        <w:tabs>
          <w:tab w:val="left" w:pos="2880"/>
          <w:tab w:val="left" w:pos="9360"/>
        </w:tabs>
        <w:spacing w:line="360" w:lineRule="auto"/>
        <w:rPr>
          <w:b/>
          <w:sz w:val="22"/>
          <w:szCs w:val="22"/>
        </w:rPr>
      </w:pPr>
      <w:r>
        <w:rPr>
          <w:b/>
          <w:sz w:val="22"/>
          <w:szCs w:val="22"/>
        </w:rPr>
        <w:t>Shopping for new technology</w:t>
      </w:r>
    </w:p>
    <w:p w:rsidR="000E1115" w:rsidRDefault="000E1115" w:rsidP="00EE0AA6">
      <w:pPr>
        <w:tabs>
          <w:tab w:val="left" w:pos="2880"/>
          <w:tab w:val="left" w:pos="9360"/>
        </w:tabs>
        <w:spacing w:line="360" w:lineRule="auto"/>
        <w:rPr>
          <w:sz w:val="22"/>
          <w:szCs w:val="22"/>
        </w:rPr>
      </w:pPr>
    </w:p>
    <w:p w:rsidR="00EE0AA6" w:rsidRDefault="00EE0AA6" w:rsidP="00EE0AA6">
      <w:pPr>
        <w:tabs>
          <w:tab w:val="left" w:pos="2880"/>
          <w:tab w:val="left" w:pos="9360"/>
        </w:tabs>
        <w:spacing w:line="360" w:lineRule="auto"/>
        <w:rPr>
          <w:sz w:val="22"/>
          <w:szCs w:val="22"/>
        </w:rPr>
      </w:pPr>
      <w:r>
        <w:rPr>
          <w:sz w:val="22"/>
          <w:szCs w:val="22"/>
        </w:rPr>
        <w:t xml:space="preserve">Technology shopping in radio has been plunging over the last several years, and the decline appears to be accelerating.  Three years ago, 38% of radio news directors and general managers said they'd be making </w:t>
      </w:r>
      <w:r w:rsidR="005B4F5B">
        <w:rPr>
          <w:sz w:val="22"/>
          <w:szCs w:val="22"/>
        </w:rPr>
        <w:t>no</w:t>
      </w:r>
      <w:r>
        <w:rPr>
          <w:sz w:val="22"/>
          <w:szCs w:val="22"/>
        </w:rPr>
        <w:t xml:space="preserve"> technology purchases in the next year.  Two years ago, the number rose to 44%.  Last year, 69.3% said nothing.  This year, the abstention crowd is up to an astonishing 78.6%.  And that number didn't vary mu</w:t>
      </w:r>
      <w:r w:rsidR="003D7323">
        <w:rPr>
          <w:sz w:val="22"/>
          <w:szCs w:val="22"/>
        </w:rPr>
        <w:t>ch no matter how you sliced it.</w:t>
      </w:r>
      <w:r>
        <w:rPr>
          <w:sz w:val="22"/>
          <w:szCs w:val="22"/>
        </w:rPr>
        <w:t xml:space="preserve">  Non-commercial or commercial, number of stations, market size, geography ... no real difference.  The only group that was noticeably more likely to purchase new technology included radio newsrooms with 10 or more staffers.  And even there, more than 58% said no plans for new purchases. </w:t>
      </w:r>
    </w:p>
    <w:p w:rsidR="00EE0AA6" w:rsidRDefault="00EE0AA6" w:rsidP="00EE0AA6">
      <w:pPr>
        <w:tabs>
          <w:tab w:val="left" w:pos="2880"/>
          <w:tab w:val="left" w:pos="9360"/>
        </w:tabs>
        <w:spacing w:line="360" w:lineRule="auto"/>
        <w:rPr>
          <w:sz w:val="22"/>
          <w:szCs w:val="22"/>
        </w:rPr>
      </w:pPr>
    </w:p>
    <w:p w:rsidR="00EE0AA6" w:rsidRDefault="00EE0AA6" w:rsidP="00EE0AA6">
      <w:pPr>
        <w:tabs>
          <w:tab w:val="left" w:pos="2880"/>
          <w:tab w:val="left" w:pos="9360"/>
        </w:tabs>
        <w:spacing w:line="360" w:lineRule="auto"/>
        <w:rPr>
          <w:sz w:val="22"/>
          <w:szCs w:val="22"/>
        </w:rPr>
      </w:pPr>
      <w:r>
        <w:rPr>
          <w:sz w:val="22"/>
          <w:szCs w:val="22"/>
        </w:rPr>
        <w:t xml:space="preserve">For the relatively few in the market for new purchases, the answer to </w:t>
      </w:r>
      <w:r w:rsidRPr="008F4526">
        <w:rPr>
          <w:i/>
          <w:sz w:val="22"/>
          <w:szCs w:val="22"/>
        </w:rPr>
        <w:t>what</w:t>
      </w:r>
      <w:r>
        <w:rPr>
          <w:sz w:val="22"/>
          <w:szCs w:val="22"/>
        </w:rPr>
        <w:t xml:space="preserve"> new technology continues to spread out.  Digital audio recorders </w:t>
      </w:r>
      <w:r w:rsidR="004260F3">
        <w:rPr>
          <w:sz w:val="22"/>
          <w:szCs w:val="22"/>
        </w:rPr>
        <w:t>are</w:t>
      </w:r>
      <w:r>
        <w:rPr>
          <w:sz w:val="22"/>
          <w:szCs w:val="22"/>
        </w:rPr>
        <w:t xml:space="preserve"> usually at the top of the list.  Last year, recorders tied with computers at the top.  That's true this year as well, but the margin is much thinner ... simply because the numbers are so much lower.  At almost the same level: iPhones and tablets.  Barely behind that came internet-related and streaming products along with various studio equipment.  Then cameras and phone systems, but the numbers were very small.      </w:t>
      </w:r>
    </w:p>
    <w:p w:rsidR="00EE0AA6" w:rsidRDefault="00EE0AA6" w:rsidP="00EE0AA6">
      <w:pPr>
        <w:tabs>
          <w:tab w:val="left" w:pos="2880"/>
          <w:tab w:val="left" w:pos="9360"/>
        </w:tabs>
        <w:spacing w:line="360" w:lineRule="auto"/>
        <w:rPr>
          <w:sz w:val="22"/>
          <w:szCs w:val="22"/>
        </w:rPr>
      </w:pPr>
    </w:p>
    <w:p w:rsidR="00C21F38" w:rsidRDefault="00C21F38"/>
    <w:p w:rsidR="009D20F0" w:rsidRDefault="009D20F0"/>
    <w:p w:rsidR="009D20F0" w:rsidRPr="00EE3C74" w:rsidRDefault="009D20F0" w:rsidP="009D20F0">
      <w:pPr>
        <w:rPr>
          <w:b/>
          <w:bCs/>
          <w:sz w:val="22"/>
          <w:szCs w:val="22"/>
        </w:rPr>
      </w:pPr>
      <w:r w:rsidRPr="00EE3C74">
        <w:rPr>
          <w:b/>
          <w:bCs/>
          <w:i/>
          <w:iCs/>
          <w:sz w:val="22"/>
          <w:szCs w:val="22"/>
        </w:rPr>
        <w:t xml:space="preserve">Bob Papper is </w:t>
      </w:r>
      <w:r>
        <w:rPr>
          <w:b/>
          <w:bCs/>
          <w:i/>
          <w:iCs/>
          <w:sz w:val="22"/>
          <w:szCs w:val="22"/>
        </w:rPr>
        <w:t xml:space="preserve">Emeritus </w:t>
      </w:r>
      <w:r w:rsidRPr="00EE3C74">
        <w:rPr>
          <w:b/>
          <w:bCs/>
          <w:i/>
          <w:iCs/>
          <w:sz w:val="22"/>
          <w:szCs w:val="22"/>
        </w:rPr>
        <w:t xml:space="preserve">Distinguished Professor of Journalism at Hofstra University and has worked extensively in radio and TV news.  This research was </w:t>
      </w:r>
      <w:r w:rsidRPr="001540AE">
        <w:rPr>
          <w:b/>
          <w:bCs/>
          <w:i/>
          <w:iCs/>
          <w:sz w:val="22"/>
          <w:szCs w:val="22"/>
        </w:rPr>
        <w:t>supported by the Lawrence Herbert School of Communication at Hofstra</w:t>
      </w:r>
      <w:r w:rsidRPr="00EE3C74">
        <w:rPr>
          <w:b/>
          <w:bCs/>
          <w:i/>
          <w:iCs/>
          <w:sz w:val="22"/>
          <w:szCs w:val="22"/>
        </w:rPr>
        <w:t xml:space="preserve"> University and the Radio Television Digital News Association.</w:t>
      </w:r>
    </w:p>
    <w:p w:rsidR="009D20F0" w:rsidRPr="00EE3C74" w:rsidRDefault="009D20F0" w:rsidP="009D20F0">
      <w:pPr>
        <w:rPr>
          <w:sz w:val="22"/>
          <w:szCs w:val="22"/>
        </w:rPr>
      </w:pPr>
    </w:p>
    <w:p w:rsidR="009D20F0" w:rsidRPr="00EE3C74" w:rsidRDefault="009D20F0" w:rsidP="009D20F0">
      <w:pPr>
        <w:rPr>
          <w:sz w:val="22"/>
          <w:szCs w:val="22"/>
        </w:rPr>
      </w:pPr>
    </w:p>
    <w:p w:rsidR="009D20F0" w:rsidRPr="001540AE" w:rsidRDefault="009D20F0" w:rsidP="009D20F0">
      <w:pPr>
        <w:outlineLvl w:val="0"/>
        <w:rPr>
          <w:sz w:val="22"/>
          <w:szCs w:val="22"/>
        </w:rPr>
      </w:pPr>
      <w:r w:rsidRPr="001540AE">
        <w:rPr>
          <w:b/>
          <w:bCs/>
          <w:sz w:val="22"/>
          <w:szCs w:val="22"/>
        </w:rPr>
        <w:t>About the Survey</w:t>
      </w:r>
    </w:p>
    <w:p w:rsidR="009D20F0" w:rsidRPr="001540AE" w:rsidRDefault="009D20F0" w:rsidP="009D20F0">
      <w:pPr>
        <w:rPr>
          <w:sz w:val="22"/>
          <w:szCs w:val="22"/>
        </w:rPr>
      </w:pPr>
    </w:p>
    <w:p w:rsidR="009D20F0" w:rsidRPr="001540AE" w:rsidRDefault="009D20F0" w:rsidP="009D20F0">
      <w:pPr>
        <w:rPr>
          <w:sz w:val="22"/>
          <w:szCs w:val="22"/>
        </w:rPr>
      </w:pPr>
      <w:r w:rsidRPr="001540AE">
        <w:rPr>
          <w:sz w:val="22"/>
          <w:szCs w:val="22"/>
        </w:rPr>
        <w:t>The RTDNA/Hofstra University Survey was conducted in the fourth quarter of 201</w:t>
      </w:r>
      <w:r>
        <w:rPr>
          <w:sz w:val="22"/>
          <w:szCs w:val="22"/>
        </w:rPr>
        <w:t>4</w:t>
      </w:r>
      <w:r w:rsidRPr="001540AE">
        <w:rPr>
          <w:sz w:val="22"/>
          <w:szCs w:val="22"/>
        </w:rPr>
        <w:t xml:space="preserve"> among all 1,688 operating, non-satellite television stations and a random sample of 3,704 radio stations.  Valid responses came from 1,281 television stations (75.9%) and 316 radio news directors and general managers representing 868 radio stations.</w:t>
      </w:r>
    </w:p>
    <w:p w:rsidR="009D20F0" w:rsidRPr="00F83A3F" w:rsidRDefault="009D20F0" w:rsidP="009D20F0">
      <w:pPr>
        <w:tabs>
          <w:tab w:val="left" w:pos="9360"/>
        </w:tabs>
        <w:rPr>
          <w:sz w:val="22"/>
          <w:szCs w:val="22"/>
        </w:rPr>
      </w:pPr>
      <w:r w:rsidRPr="001540AE">
        <w:rPr>
          <w:sz w:val="22"/>
          <w:szCs w:val="22"/>
        </w:rPr>
        <w:lastRenderedPageBreak/>
        <w:t>Some data sets (e.g. the number of TV stations originating local news, getting it from others and women TV news directors) are based on a complete census and are not projected from a smaller sample.</w:t>
      </w:r>
    </w:p>
    <w:p w:rsidR="009D20F0" w:rsidRPr="00EE3C74" w:rsidRDefault="009D20F0" w:rsidP="009D20F0">
      <w:pPr>
        <w:rPr>
          <w:sz w:val="22"/>
          <w:szCs w:val="22"/>
        </w:rPr>
      </w:pPr>
    </w:p>
    <w:p w:rsidR="009D20F0" w:rsidRDefault="009D20F0" w:rsidP="009D20F0">
      <w:pPr>
        <w:tabs>
          <w:tab w:val="left" w:pos="9360"/>
        </w:tabs>
        <w:spacing w:line="480" w:lineRule="auto"/>
        <w:rPr>
          <w:sz w:val="22"/>
        </w:rPr>
      </w:pPr>
    </w:p>
    <w:p w:rsidR="009D20F0" w:rsidRDefault="009D20F0"/>
    <w:sectPr w:rsidR="009D20F0" w:rsidSect="00C21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A0EC5"/>
    <w:multiLevelType w:val="hybridMultilevel"/>
    <w:tmpl w:val="BC6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21CC6"/>
    <w:multiLevelType w:val="hybridMultilevel"/>
    <w:tmpl w:val="426EE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E0AA6"/>
    <w:rsid w:val="0005124F"/>
    <w:rsid w:val="0007623E"/>
    <w:rsid w:val="000E1115"/>
    <w:rsid w:val="00142D22"/>
    <w:rsid w:val="00143DDD"/>
    <w:rsid w:val="001F2F42"/>
    <w:rsid w:val="002D57C8"/>
    <w:rsid w:val="00354FCF"/>
    <w:rsid w:val="003A332E"/>
    <w:rsid w:val="003A65A4"/>
    <w:rsid w:val="003D7323"/>
    <w:rsid w:val="004155FA"/>
    <w:rsid w:val="004260F3"/>
    <w:rsid w:val="00436258"/>
    <w:rsid w:val="00450EC4"/>
    <w:rsid w:val="004D2549"/>
    <w:rsid w:val="005069C2"/>
    <w:rsid w:val="00513960"/>
    <w:rsid w:val="00516914"/>
    <w:rsid w:val="005B4F5B"/>
    <w:rsid w:val="00652FBC"/>
    <w:rsid w:val="006C24B3"/>
    <w:rsid w:val="006F3335"/>
    <w:rsid w:val="008A66BF"/>
    <w:rsid w:val="00925B03"/>
    <w:rsid w:val="009B7151"/>
    <w:rsid w:val="009D20F0"/>
    <w:rsid w:val="00A52CA6"/>
    <w:rsid w:val="00B41998"/>
    <w:rsid w:val="00BD6181"/>
    <w:rsid w:val="00BD7913"/>
    <w:rsid w:val="00BE3423"/>
    <w:rsid w:val="00C21F38"/>
    <w:rsid w:val="00C76CBB"/>
    <w:rsid w:val="00E004F3"/>
    <w:rsid w:val="00EA3329"/>
    <w:rsid w:val="00EE0AA6"/>
    <w:rsid w:val="00F17099"/>
    <w:rsid w:val="00F311F8"/>
    <w:rsid w:val="00F65B7C"/>
    <w:rsid w:val="00FC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DADD9-944D-48BF-A2F9-80E94055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AA6"/>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FC1D22"/>
    <w:rPr>
      <w:rFonts w:eastAsiaTheme="majorEastAsia"/>
      <w:sz w:val="20"/>
      <w:szCs w:val="20"/>
    </w:rPr>
  </w:style>
  <w:style w:type="paragraph" w:styleId="EnvelopeAddress">
    <w:name w:val="envelope address"/>
    <w:basedOn w:val="Normal"/>
    <w:uiPriority w:val="99"/>
    <w:semiHidden/>
    <w:unhideWhenUsed/>
    <w:rsid w:val="00BE3423"/>
    <w:pPr>
      <w:framePr w:w="7920" w:h="1980" w:hRule="exact" w:hSpace="180" w:wrap="auto" w:hAnchor="page" w:xAlign="center" w:yAlign="bottom"/>
      <w:ind w:left="2880"/>
    </w:pPr>
    <w:rPr>
      <w:rFonts w:eastAsiaTheme="majorEastAsia" w:cstheme="majorBidi"/>
      <w:sz w:val="22"/>
    </w:rPr>
  </w:style>
  <w:style w:type="table" w:styleId="TableGrid">
    <w:name w:val="Table Grid"/>
    <w:basedOn w:val="TableNormal"/>
    <w:rsid w:val="00EE0AA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52CA6"/>
    <w:rPr>
      <w:sz w:val="22"/>
    </w:rPr>
  </w:style>
  <w:style w:type="character" w:customStyle="1" w:styleId="BodyTextChar">
    <w:name w:val="Body Text Char"/>
    <w:basedOn w:val="DefaultParagraphFont"/>
    <w:link w:val="BodyText"/>
    <w:rsid w:val="00A52CA6"/>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Robert Papper</cp:lastModifiedBy>
  <cp:revision>2</cp:revision>
  <dcterms:created xsi:type="dcterms:W3CDTF">2018-04-12T20:53:00Z</dcterms:created>
  <dcterms:modified xsi:type="dcterms:W3CDTF">2018-04-12T20:53:00Z</dcterms:modified>
</cp:coreProperties>
</file>