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84" w:rsidRPr="00F4431C" w:rsidRDefault="008B02D6" w:rsidP="00406484">
      <w:pPr>
        <w:rPr>
          <w:b/>
        </w:rPr>
      </w:pPr>
      <w:bookmarkStart w:id="0" w:name="_GoBack"/>
      <w:bookmarkEnd w:id="0"/>
      <w:r>
        <w:rPr>
          <w:b/>
        </w:rPr>
        <w:t xml:space="preserve">What’s </w:t>
      </w:r>
      <w:r w:rsidR="006D4205">
        <w:rPr>
          <w:b/>
        </w:rPr>
        <w:t>N</w:t>
      </w:r>
      <w:r>
        <w:rPr>
          <w:b/>
        </w:rPr>
        <w:t xml:space="preserve">ew </w:t>
      </w:r>
      <w:r w:rsidR="00F4431C" w:rsidRPr="00F4431C">
        <w:rPr>
          <w:b/>
        </w:rPr>
        <w:t xml:space="preserve">in </w:t>
      </w:r>
      <w:r w:rsidR="006D4205">
        <w:rPr>
          <w:b/>
        </w:rPr>
        <w:t>S</w:t>
      </w:r>
      <w:r w:rsidR="00B617B7">
        <w:rPr>
          <w:b/>
        </w:rPr>
        <w:t xml:space="preserve">ocial </w:t>
      </w:r>
      <w:r w:rsidR="006D4205">
        <w:rPr>
          <w:b/>
        </w:rPr>
        <w:t>M</w:t>
      </w:r>
      <w:r w:rsidR="00B617B7">
        <w:rPr>
          <w:b/>
        </w:rPr>
        <w:t xml:space="preserve">edia and </w:t>
      </w:r>
      <w:r w:rsidR="006D4205">
        <w:rPr>
          <w:b/>
        </w:rPr>
        <w:t>M</w:t>
      </w:r>
      <w:r>
        <w:rPr>
          <w:b/>
        </w:rPr>
        <w:t xml:space="preserve">obile </w:t>
      </w:r>
      <w:r w:rsidR="00F4431C" w:rsidRPr="00F4431C">
        <w:rPr>
          <w:b/>
        </w:rPr>
        <w:t xml:space="preserve">on </w:t>
      </w:r>
      <w:r w:rsidR="006D4205">
        <w:rPr>
          <w:b/>
        </w:rPr>
        <w:t>R</w:t>
      </w:r>
      <w:r w:rsidR="00406484" w:rsidRPr="00F4431C">
        <w:rPr>
          <w:b/>
        </w:rPr>
        <w:t>adio and TV</w:t>
      </w:r>
    </w:p>
    <w:p w:rsidR="00F4431C" w:rsidRPr="00F4431C" w:rsidRDefault="00F4431C" w:rsidP="00406484">
      <w:pPr>
        <w:rPr>
          <w:b/>
        </w:rPr>
      </w:pPr>
    </w:p>
    <w:p w:rsidR="00406484" w:rsidRPr="00F4431C" w:rsidRDefault="00406484" w:rsidP="00406484">
      <w:pPr>
        <w:rPr>
          <w:b/>
        </w:rPr>
      </w:pPr>
      <w:r w:rsidRPr="00F4431C">
        <w:rPr>
          <w:b/>
        </w:rPr>
        <w:t>by Bob Papper</w:t>
      </w:r>
    </w:p>
    <w:p w:rsidR="00406484" w:rsidRDefault="00406484" w:rsidP="00406484">
      <w:pPr>
        <w:rPr>
          <w:b/>
        </w:rPr>
      </w:pPr>
    </w:p>
    <w:p w:rsidR="00BA4705" w:rsidRPr="00F4431C" w:rsidRDefault="00BA4705" w:rsidP="00406484">
      <w:pPr>
        <w:rPr>
          <w:b/>
        </w:rPr>
      </w:pPr>
    </w:p>
    <w:p w:rsidR="00406484" w:rsidRPr="00F4431C" w:rsidRDefault="00406484" w:rsidP="00406484">
      <w:pPr>
        <w:rPr>
          <w:b/>
        </w:rPr>
      </w:pPr>
    </w:p>
    <w:p w:rsidR="00611FD9" w:rsidRDefault="00611FD9" w:rsidP="00406484">
      <w:pPr>
        <w:pStyle w:val="ListParagraph"/>
        <w:numPr>
          <w:ilvl w:val="0"/>
          <w:numId w:val="1"/>
        </w:numPr>
        <w:spacing w:line="360" w:lineRule="auto"/>
      </w:pPr>
      <w:r>
        <w:t xml:space="preserve">What’s new in social media this year (with lots of </w:t>
      </w:r>
      <w:r w:rsidR="00773B77">
        <w:t>details</w:t>
      </w:r>
      <w:r>
        <w:t>)</w:t>
      </w:r>
    </w:p>
    <w:p w:rsidR="00406484" w:rsidRDefault="00611FD9" w:rsidP="00406484">
      <w:pPr>
        <w:pStyle w:val="ListParagraph"/>
        <w:numPr>
          <w:ilvl w:val="0"/>
          <w:numId w:val="1"/>
        </w:numPr>
        <w:spacing w:line="360" w:lineRule="auto"/>
      </w:pPr>
      <w:r>
        <w:t xml:space="preserve">There’s plenty </w:t>
      </w:r>
      <w:r w:rsidR="00DB03A1">
        <w:t>new in mobile this year</w:t>
      </w:r>
      <w:r>
        <w:t>, too</w:t>
      </w:r>
    </w:p>
    <w:p w:rsidR="00611FD9" w:rsidRPr="006F53C1" w:rsidRDefault="00611FD9" w:rsidP="00406484">
      <w:pPr>
        <w:pStyle w:val="ListParagraph"/>
        <w:numPr>
          <w:ilvl w:val="0"/>
          <w:numId w:val="1"/>
        </w:numPr>
        <w:spacing w:line="360" w:lineRule="auto"/>
      </w:pPr>
      <w:r>
        <w:t>What stations are doing to reach millennials</w:t>
      </w:r>
    </w:p>
    <w:p w:rsidR="008B02D6" w:rsidRPr="005D7A05" w:rsidRDefault="008B02D6" w:rsidP="008B02D6">
      <w:pPr>
        <w:spacing w:line="360" w:lineRule="auto"/>
        <w:rPr>
          <w:b/>
          <w:color w:val="FF0000"/>
        </w:rPr>
      </w:pPr>
    </w:p>
    <w:p w:rsidR="008B02D6" w:rsidRDefault="008B02D6" w:rsidP="008B02D6">
      <w:pPr>
        <w:spacing w:line="360" w:lineRule="auto"/>
      </w:pPr>
    </w:p>
    <w:p w:rsidR="00BA4705" w:rsidRDefault="00BA4705" w:rsidP="008B02D6">
      <w:pPr>
        <w:spacing w:line="360" w:lineRule="auto"/>
      </w:pPr>
      <w:r>
        <w:t>The latest RTDNA/Hofstra University Survey found a lot going on with social media and mobile in both radio and TV.</w:t>
      </w:r>
    </w:p>
    <w:p w:rsidR="00BA4705" w:rsidRDefault="00BA4705" w:rsidP="008B02D6">
      <w:pPr>
        <w:spacing w:line="360" w:lineRule="auto"/>
      </w:pPr>
    </w:p>
    <w:p w:rsidR="00406484" w:rsidRPr="006F53C1" w:rsidRDefault="00406484" w:rsidP="00406484">
      <w:pPr>
        <w:spacing w:line="360" w:lineRule="auto"/>
        <w:rPr>
          <w:b/>
        </w:rPr>
      </w:pPr>
      <w:r w:rsidRPr="006F53C1">
        <w:rPr>
          <w:b/>
        </w:rPr>
        <w:t>What's the most important new thing you started doing with social media in 201</w:t>
      </w:r>
      <w:r w:rsidR="009416AC">
        <w:rPr>
          <w:b/>
        </w:rPr>
        <w:t>6</w:t>
      </w:r>
      <w:r w:rsidRPr="006F53C1">
        <w:rPr>
          <w:b/>
        </w:rPr>
        <w:t xml:space="preserve">?  </w:t>
      </w:r>
    </w:p>
    <w:p w:rsidR="00406484" w:rsidRDefault="00406484" w:rsidP="00406484">
      <w:pPr>
        <w:spacing w:line="360" w:lineRule="auto"/>
      </w:pPr>
    </w:p>
    <w:p w:rsidR="00B726AD" w:rsidRDefault="00B726AD" w:rsidP="00D27943">
      <w:pPr>
        <w:spacing w:line="360" w:lineRule="auto"/>
      </w:pPr>
      <w:r>
        <w:t xml:space="preserve">More than </w:t>
      </w:r>
      <w:r w:rsidR="009416AC">
        <w:t xml:space="preserve">200 </w:t>
      </w:r>
      <w:r w:rsidRPr="005418CC">
        <w:rPr>
          <w:b/>
        </w:rPr>
        <w:t xml:space="preserve">TV </w:t>
      </w:r>
      <w:r>
        <w:t xml:space="preserve">news directors gave specific answers to this question.  </w:t>
      </w:r>
      <w:r w:rsidR="00C313D2">
        <w:t>That’s 33% more than a year ago.</w:t>
      </w:r>
    </w:p>
    <w:p w:rsidR="009416AC" w:rsidRDefault="009416AC" w:rsidP="00D27943">
      <w:pPr>
        <w:spacing w:line="360" w:lineRule="auto"/>
      </w:pPr>
    </w:p>
    <w:p w:rsidR="009416AC" w:rsidRDefault="009416AC" w:rsidP="00D27943">
      <w:pPr>
        <w:spacing w:line="360" w:lineRule="auto"/>
      </w:pPr>
      <w:r>
        <w:t xml:space="preserve">Given that 55.5% of TV news directors included Facebook Live in their </w:t>
      </w:r>
      <w:r w:rsidR="00C313D2">
        <w:t>answer, I could probably just di</w:t>
      </w:r>
      <w:r>
        <w:t xml:space="preserve">vide </w:t>
      </w:r>
      <w:r w:rsidR="00C313D2">
        <w:t xml:space="preserve">the answer </w:t>
      </w:r>
      <w:r>
        <w:t>between Facebook Live and other.  Ex</w:t>
      </w:r>
      <w:r w:rsidR="00C313D2">
        <w:t>c</w:t>
      </w:r>
      <w:r>
        <w:t>ept, in fact, many of the other things probably included Facebook Live – even if it wasn’t specifically mentioned.</w:t>
      </w:r>
    </w:p>
    <w:p w:rsidR="009416AC" w:rsidRDefault="009416AC" w:rsidP="00D27943">
      <w:pPr>
        <w:spacing w:line="360" w:lineRule="auto"/>
      </w:pPr>
    </w:p>
    <w:p w:rsidR="009416AC" w:rsidRDefault="009416AC" w:rsidP="00D27943">
      <w:pPr>
        <w:spacing w:line="360" w:lineRule="auto"/>
      </w:pPr>
      <w:r>
        <w:t>What did stations do with FBL?  Breaking news was mentioned more than any other one thing.  Bad weather, polls, sports specials, major events, behind</w:t>
      </w:r>
      <w:r w:rsidR="00C313D2">
        <w:t>-</w:t>
      </w:r>
      <w:r>
        <w:t>the</w:t>
      </w:r>
      <w:r w:rsidR="00C313D2">
        <w:t>-</w:t>
      </w:r>
      <w:r>
        <w:t>scenes.  One station said they made a point of using Facebook Live weekly.  Another said they use it every day before every newscast.</w:t>
      </w:r>
    </w:p>
    <w:p w:rsidR="009416AC" w:rsidRDefault="009416AC" w:rsidP="00D27943">
      <w:pPr>
        <w:spacing w:line="360" w:lineRule="auto"/>
      </w:pPr>
    </w:p>
    <w:p w:rsidR="009416AC" w:rsidRDefault="009416AC" w:rsidP="00D27943">
      <w:pPr>
        <w:spacing w:line="360" w:lineRule="auto"/>
      </w:pPr>
      <w:r>
        <w:t>Inside the F</w:t>
      </w:r>
      <w:r w:rsidR="00C313D2">
        <w:t>a</w:t>
      </w:r>
      <w:r>
        <w:t>cebook umbrella: More content, including weather, sports and special shows, exclusive interviews</w:t>
      </w:r>
      <w:r w:rsidR="00B93591">
        <w:t>, unique content, special web stories, polls, user generated content, more video and video spe</w:t>
      </w:r>
      <w:r w:rsidR="00C313D2">
        <w:t>ci</w:t>
      </w:r>
      <w:r w:rsidR="00B93591">
        <w:t>fically for Facebook, digital only video.</w:t>
      </w:r>
    </w:p>
    <w:p w:rsidR="00B93591" w:rsidRDefault="00B93591" w:rsidP="00D27943">
      <w:pPr>
        <w:spacing w:line="360" w:lineRule="auto"/>
      </w:pPr>
    </w:p>
    <w:p w:rsidR="00B93591" w:rsidRDefault="00B93591" w:rsidP="00D27943">
      <w:pPr>
        <w:spacing w:line="360" w:lineRule="auto"/>
      </w:pPr>
      <w:r>
        <w:t>More posting to Facebook (</w:t>
      </w:r>
      <w:r w:rsidR="00BA4705">
        <w:t xml:space="preserve">news directors didn’t note what </w:t>
      </w:r>
      <w:r>
        <w:t>content).</w:t>
      </w:r>
    </w:p>
    <w:p w:rsidR="00B93591" w:rsidRDefault="00B93591" w:rsidP="00D27943">
      <w:pPr>
        <w:spacing w:line="360" w:lineRule="auto"/>
      </w:pPr>
    </w:p>
    <w:p w:rsidR="00B93591" w:rsidRDefault="00B93591" w:rsidP="00D27943">
      <w:pPr>
        <w:spacing w:line="360" w:lineRule="auto"/>
      </w:pPr>
      <w:r>
        <w:t xml:space="preserve">More posting … likely heavily to Facebook (although the name wasn’t there), including from the field and more personal stuff </w:t>
      </w:r>
      <w:r w:rsidR="00BA4705">
        <w:t xml:space="preserve">on reporters and anchors </w:t>
      </w:r>
      <w:r>
        <w:t xml:space="preserve">rather than just stories.  </w:t>
      </w:r>
    </w:p>
    <w:p w:rsidR="00B93591" w:rsidRDefault="00B93591" w:rsidP="00D27943">
      <w:pPr>
        <w:spacing w:line="360" w:lineRule="auto"/>
      </w:pPr>
    </w:p>
    <w:p w:rsidR="00B93591" w:rsidRDefault="00B93591" w:rsidP="00D27943">
      <w:pPr>
        <w:spacing w:line="360" w:lineRule="auto"/>
      </w:pPr>
      <w:r>
        <w:t>More live streaming … again, probably to Facebook (and others) without noting which.  One news director noted that they always try to live stream the big story.</w:t>
      </w:r>
    </w:p>
    <w:p w:rsidR="00B93591" w:rsidRDefault="00B93591" w:rsidP="00D27943">
      <w:pPr>
        <w:spacing w:line="360" w:lineRule="auto"/>
      </w:pPr>
    </w:p>
    <w:p w:rsidR="00344408" w:rsidRDefault="00B93591" w:rsidP="00D27943">
      <w:pPr>
        <w:spacing w:line="360" w:lineRule="auto"/>
      </w:pPr>
      <w:r>
        <w:t>Picking up the social media crumbs after Facebook</w:t>
      </w:r>
      <w:r w:rsidR="00344408">
        <w:t>:</w:t>
      </w:r>
    </w:p>
    <w:p w:rsidR="00B93591" w:rsidRDefault="00344408" w:rsidP="00344408">
      <w:pPr>
        <w:pStyle w:val="ListParagraph"/>
        <w:numPr>
          <w:ilvl w:val="0"/>
          <w:numId w:val="8"/>
        </w:numPr>
        <w:spacing w:line="360" w:lineRule="auto"/>
      </w:pPr>
      <w:r>
        <w:t>S</w:t>
      </w:r>
      <w:r w:rsidR="00B93591">
        <w:t>trategic moves came in next … at a relatively pal</w:t>
      </w:r>
      <w:r>
        <w:t>try 16.3%.  This included thing</w:t>
      </w:r>
      <w:r w:rsidR="00B93591">
        <w:t xml:space="preserve">s like developing a specific social media strategy, lots of staff training, trying to drive traffic to newscasts, “purposeful and scheduled posting,”  requiring staff to post to Facebook and Twitter </w:t>
      </w:r>
      <w:r w:rsidR="00310B50">
        <w:t>eight</w:t>
      </w:r>
      <w:r w:rsidR="00B93591">
        <w:t xml:space="preserve"> times a day, a</w:t>
      </w:r>
      <w:r>
        <w:t xml:space="preserve"> </w:t>
      </w:r>
      <w:r w:rsidR="00B93591">
        <w:t xml:space="preserve">social media checklist for reporters.  Also in this group, hiring people specifically to work on social media or oversee social media.  Or just changing responsibilities so that half of someone’s job became social media.  Also here, tracking social media and the station anchors and reporters who post it.  A couple mentioned using Share Rocket to track.  </w:t>
      </w:r>
      <w:r w:rsidR="00EF1F75">
        <w:t>I also included in this category efforts to engage the audience in more of a conversation rather than trying to drive them somewhere or simply promote something.  Efforts at greater interactivity and live chats with viewers.</w:t>
      </w:r>
    </w:p>
    <w:p w:rsidR="00EF1F75" w:rsidRDefault="00344408" w:rsidP="00F540AA">
      <w:pPr>
        <w:pStyle w:val="ListParagraph"/>
        <w:numPr>
          <w:ilvl w:val="0"/>
          <w:numId w:val="8"/>
        </w:numPr>
        <w:spacing w:line="360" w:lineRule="auto"/>
      </w:pPr>
      <w:r>
        <w:t>A</w:t>
      </w:r>
      <w:r w:rsidR="00EF1F75">
        <w:t>t 12.4% came various other software used to interact with viewers.  Instagram first, then Snapchat, Videolicious, Twitter, YouTube and Periscope.</w:t>
      </w:r>
    </w:p>
    <w:p w:rsidR="00EF1F75" w:rsidRDefault="00EF1F75" w:rsidP="00D27943">
      <w:pPr>
        <w:spacing w:line="360" w:lineRule="auto"/>
      </w:pPr>
      <w:r>
        <w:t>Then it’s just random answers.</w:t>
      </w:r>
    </w:p>
    <w:p w:rsidR="00B726AD" w:rsidRDefault="00B726AD" w:rsidP="00D27943">
      <w:pPr>
        <w:spacing w:line="360" w:lineRule="auto"/>
      </w:pPr>
    </w:p>
    <w:p w:rsidR="007716EF" w:rsidRDefault="002F4B6A" w:rsidP="00C233C4">
      <w:pPr>
        <w:spacing w:line="360" w:lineRule="auto"/>
      </w:pPr>
      <w:r>
        <w:t xml:space="preserve">In TV, </w:t>
      </w:r>
      <w:r w:rsidR="00EF1F75">
        <w:t xml:space="preserve">85.7% </w:t>
      </w:r>
      <w:r>
        <w:t>of news directors said they did something new in social media in 201</w:t>
      </w:r>
      <w:r w:rsidR="00EF1F75">
        <w:t>6</w:t>
      </w:r>
      <w:r w:rsidR="000051BD">
        <w:t xml:space="preserve">.  </w:t>
      </w:r>
      <w:r w:rsidR="00EF1F75">
        <w:t xml:space="preserve">That’s way up from last year’s 67.1%.  In fact, it’s the highest level ever.  The bigger the market, the higher the percentage, but even markets 151+ came in </w:t>
      </w:r>
      <w:r w:rsidR="00EE3D1C">
        <w:t>above</w:t>
      </w:r>
      <w:r w:rsidR="00EF1F75">
        <w:t xml:space="preserve"> last year at 76.3%.  Only the smallest newsrooms were under the 80 percen</w:t>
      </w:r>
      <w:r w:rsidR="000C7C87">
        <w:t>t</w:t>
      </w:r>
      <w:r w:rsidR="00EF1F75">
        <w:t xml:space="preserve">ile mark.  </w:t>
      </w:r>
    </w:p>
    <w:p w:rsidR="00592F67" w:rsidRDefault="00592F67" w:rsidP="00C233C4">
      <w:pPr>
        <w:spacing w:line="360" w:lineRule="auto"/>
      </w:pPr>
    </w:p>
    <w:p w:rsidR="00EE3D1C" w:rsidRDefault="00A47F74" w:rsidP="00C233C4">
      <w:pPr>
        <w:spacing w:line="360" w:lineRule="auto"/>
      </w:pPr>
      <w:r>
        <w:t>A new question this year asked</w:t>
      </w:r>
      <w:r w:rsidR="00310B50">
        <w:t xml:space="preserve">, </w:t>
      </w:r>
      <w:r w:rsidR="00310B50" w:rsidRPr="00310B50">
        <w:rPr>
          <w:b/>
        </w:rPr>
        <w:t>W</w:t>
      </w:r>
      <w:r w:rsidRPr="00310B50">
        <w:rPr>
          <w:b/>
        </w:rPr>
        <w:t>ho oversees the station’s social media</w:t>
      </w:r>
      <w:r w:rsidR="00310B50" w:rsidRPr="00310B50">
        <w:rPr>
          <w:b/>
        </w:rPr>
        <w:t>?</w:t>
      </w:r>
      <w:r>
        <w:t xml:space="preserve">  </w:t>
      </w:r>
    </w:p>
    <w:p w:rsidR="00EE3D1C" w:rsidRDefault="00EE3D1C" w:rsidP="00C233C4">
      <w:pPr>
        <w:spacing w:line="360" w:lineRule="auto"/>
      </w:pPr>
    </w:p>
    <w:p w:rsidR="00592F67" w:rsidRDefault="00A47F74" w:rsidP="00C233C4">
      <w:pPr>
        <w:spacing w:line="360" w:lineRule="auto"/>
      </w:pPr>
      <w:r>
        <w:t>In a majority of cases, the person in charge is the person in charge of social and/or digital media … 53.6%.  I’ll come back to that in a minute.  Next came the news director at 28%.  Then a digital producer or editor at 9.2%.  Then the executive producer at 2.4%, followed by the assistant news director at 2% and the assignment manager or managing editor at 1.6%.  Then we’re down to one and two station answers: marketing director, creative services, assignment editor, corporate, promotions manager, a news producer, and editorial team.</w:t>
      </w:r>
    </w:p>
    <w:p w:rsidR="00A47F74" w:rsidRDefault="00A47F74" w:rsidP="00C233C4">
      <w:pPr>
        <w:spacing w:line="360" w:lineRule="auto"/>
      </w:pPr>
    </w:p>
    <w:p w:rsidR="00A47F74" w:rsidRDefault="00A47F74" w:rsidP="00C233C4">
      <w:pPr>
        <w:spacing w:line="360" w:lineRule="auto"/>
      </w:pPr>
      <w:r>
        <w:lastRenderedPageBreak/>
        <w:t xml:space="preserve">Back to the person in charge.  I think we need to work on this.  I’ve been surveying TV and radio stations for 23 years, and most TV positions have a single name.  Sure, there’s the news assistant, assistant or associate producer variance, </w:t>
      </w:r>
      <w:r w:rsidR="000C7C87">
        <w:t xml:space="preserve">and some news directors are also vice presidents, </w:t>
      </w:r>
      <w:r>
        <w:t>but otherwise, it’s pretty straightforward.  Not so for the person in charge o</w:t>
      </w:r>
      <w:r w:rsidR="00A12E90">
        <w:t>f</w:t>
      </w:r>
      <w:r>
        <w:t xml:space="preserve"> social media or digital.  Here</w:t>
      </w:r>
      <w:r w:rsidR="00E15260">
        <w:t xml:space="preserve">, alphabetically, </w:t>
      </w:r>
      <w:r w:rsidR="00A12E90">
        <w:t xml:space="preserve">are </w:t>
      </w:r>
      <w:r>
        <w:t>the</w:t>
      </w:r>
      <w:r w:rsidR="00E15260">
        <w:t xml:space="preserve"> 37 </w:t>
      </w:r>
      <w:r>
        <w:t>titles I collected:</w:t>
      </w:r>
    </w:p>
    <w:p w:rsidR="00A47F74" w:rsidRDefault="00A979AD" w:rsidP="00C233C4">
      <w:pPr>
        <w:spacing w:line="360" w:lineRule="auto"/>
      </w:pPr>
      <w:r>
        <w:t xml:space="preserve">Digital Content Coordinator …. Digital Content Director … Digital Content Executive Producer … </w:t>
      </w:r>
      <w:r w:rsidR="00A47F74">
        <w:t xml:space="preserve">Digital Content Manager … </w:t>
      </w:r>
      <w:r w:rsidR="00A8765E">
        <w:t xml:space="preserve">Digital Content Supervisor … </w:t>
      </w:r>
      <w:r>
        <w:t xml:space="preserve">Digital Coordinator … </w:t>
      </w:r>
      <w:r w:rsidR="00A8765E">
        <w:t xml:space="preserve">Digital Director … </w:t>
      </w:r>
      <w:r>
        <w:t xml:space="preserve">Digital Executive Producer … Digital/Interactive Director … Digital Manager … </w:t>
      </w:r>
      <w:r w:rsidR="00A8765E">
        <w:t xml:space="preserve">Digital Managing Editor … Digital Media Manager … </w:t>
      </w:r>
      <w:r>
        <w:t xml:space="preserve">Digital Media News Director … Digital Media Supervisor … Digital Supervisor … </w:t>
      </w:r>
      <w:r w:rsidR="00A8765E">
        <w:t xml:space="preserve">Director of Audience Engagement … </w:t>
      </w:r>
      <w:r>
        <w:t xml:space="preserve">Director of Digital … Director of Digital Content … Director of Digital Media … </w:t>
      </w:r>
      <w:r w:rsidR="00A8765E">
        <w:t xml:space="preserve">Director of Integrated Media … Director of New Media … </w:t>
      </w:r>
      <w:r>
        <w:t xml:space="preserve">Director of Online Content … Director of Web/Social Media … </w:t>
      </w:r>
      <w:r w:rsidR="00A8765E">
        <w:t xml:space="preserve">Emerging Media Director … Evolving Media Manager … </w:t>
      </w:r>
      <w:r>
        <w:t xml:space="preserve">Executive Producer of Digital … Executive Producer of Digital Content … Executive Producer of Digital Content and Strategy … </w:t>
      </w:r>
      <w:r w:rsidR="00A8765E">
        <w:t xml:space="preserve">Internet Director … </w:t>
      </w:r>
      <w:r w:rsidR="00E15260">
        <w:t xml:space="preserve">Manager, Digital Content … Managing Content Editor … </w:t>
      </w:r>
      <w:r w:rsidR="00A8765E">
        <w:t xml:space="preserve">Social Media Manager … </w:t>
      </w:r>
      <w:r>
        <w:t xml:space="preserve">New Media Manager … Social Media Director … Social Media Executive Producer … </w:t>
      </w:r>
      <w:r w:rsidR="00E15260">
        <w:t>Vice President of Digital … Web Content Manager.  Perhaps we could winnow the list down to a half dozen or so?</w:t>
      </w:r>
    </w:p>
    <w:p w:rsidR="00EF1F75" w:rsidRDefault="00EF1F75" w:rsidP="00C233C4">
      <w:pPr>
        <w:spacing w:line="360" w:lineRule="auto"/>
      </w:pPr>
    </w:p>
    <w:p w:rsidR="00CE4B0D" w:rsidRDefault="00CE4B0D" w:rsidP="00C233C4">
      <w:pPr>
        <w:spacing w:line="360" w:lineRule="auto"/>
      </w:pPr>
      <w:r>
        <w:t xml:space="preserve">New efforts in social media in </w:t>
      </w:r>
      <w:r w:rsidRPr="00CE4B0D">
        <w:rPr>
          <w:b/>
        </w:rPr>
        <w:t>r</w:t>
      </w:r>
      <w:r w:rsidR="002F4B6A" w:rsidRPr="005418CC">
        <w:rPr>
          <w:b/>
        </w:rPr>
        <w:t>adio</w:t>
      </w:r>
      <w:r w:rsidR="002F4B6A">
        <w:t xml:space="preserve"> </w:t>
      </w:r>
      <w:r>
        <w:t xml:space="preserve">went up by seven and a half points to 41.2%.  Stations with the biggest staffs, in the larger markets, </w:t>
      </w:r>
      <w:r w:rsidR="000C7C87">
        <w:t xml:space="preserve">larger local station groups </w:t>
      </w:r>
      <w:r>
        <w:t xml:space="preserve">and non-commercial stations led the way.  Still, </w:t>
      </w:r>
      <w:r w:rsidR="000C7C87">
        <w:t>enlightening specifics were hard to come by</w:t>
      </w:r>
      <w:r>
        <w:t>.</w:t>
      </w:r>
    </w:p>
    <w:p w:rsidR="00CE4B0D" w:rsidRDefault="00CE4B0D" w:rsidP="00C233C4">
      <w:pPr>
        <w:spacing w:line="360" w:lineRule="auto"/>
      </w:pPr>
    </w:p>
    <w:p w:rsidR="00B61398" w:rsidRDefault="00CE4B0D" w:rsidP="00C233C4">
      <w:pPr>
        <w:spacing w:line="360" w:lineRule="auto"/>
      </w:pPr>
      <w:r>
        <w:t>For those doing something new</w:t>
      </w:r>
      <w:r w:rsidR="00B61398">
        <w:t>:</w:t>
      </w:r>
    </w:p>
    <w:p w:rsidR="00B61398" w:rsidRDefault="00CE4B0D" w:rsidP="00B61398">
      <w:pPr>
        <w:pStyle w:val="ListParagraph"/>
        <w:numPr>
          <w:ilvl w:val="0"/>
          <w:numId w:val="9"/>
        </w:numPr>
        <w:spacing w:line="360" w:lineRule="auto"/>
      </w:pPr>
      <w:r>
        <w:t xml:space="preserve">Facebook Live (and live streaming) led the way at 32.5%.  That included posting video clips, video from events and promotions, posting video of in-studio artists, and streaming newscasts.  </w:t>
      </w:r>
    </w:p>
    <w:p w:rsidR="00B61398" w:rsidRDefault="00CE4B0D" w:rsidP="00B61398">
      <w:pPr>
        <w:pStyle w:val="ListParagraph"/>
        <w:numPr>
          <w:ilvl w:val="0"/>
          <w:numId w:val="9"/>
        </w:numPr>
        <w:spacing w:line="360" w:lineRule="auto"/>
      </w:pPr>
      <w:r>
        <w:t>Close behind, at 28.8%, came a mixture of strategy and “doing more.”  I put them together because determin</w:t>
      </w:r>
      <w:r w:rsidR="00B61398">
        <w:t>in</w:t>
      </w:r>
      <w:r>
        <w:t xml:space="preserve">g to do more or more regularly is, indeed, a strategy.  News directors and general managers noted establishing regular daily or weekly posting goals, tracking posts, getting more employees involved, interacting more with the audience, being more aggressive, posting more links, doing more contests, even putting someone in charge of social media.  </w:t>
      </w:r>
    </w:p>
    <w:p w:rsidR="00B61398" w:rsidRDefault="00CE4B0D" w:rsidP="00B61398">
      <w:pPr>
        <w:pStyle w:val="ListParagraph"/>
        <w:numPr>
          <w:ilvl w:val="0"/>
          <w:numId w:val="9"/>
        </w:numPr>
        <w:spacing w:line="360" w:lineRule="auto"/>
      </w:pPr>
      <w:r>
        <w:lastRenderedPageBreak/>
        <w:t xml:space="preserve">Next came content at 13.8%.  That included pictures, breaking news, videos, more visually appealing material and posting long-form material.  </w:t>
      </w:r>
    </w:p>
    <w:p w:rsidR="00A918D3" w:rsidRDefault="00CE4B0D" w:rsidP="00B61398">
      <w:pPr>
        <w:pStyle w:val="ListParagraph"/>
        <w:numPr>
          <w:ilvl w:val="0"/>
          <w:numId w:val="9"/>
        </w:numPr>
        <w:spacing w:line="360" w:lineRule="auto"/>
      </w:pPr>
      <w:r>
        <w:t>Instagram was noted by 6.3% … Twitter by 5% … then it was bits and pieces.  Software mention</w:t>
      </w:r>
      <w:r w:rsidR="002410FE">
        <w:t>s</w:t>
      </w:r>
      <w:r>
        <w:t>, podcasts, blogging and “trying it out.”</w:t>
      </w:r>
    </w:p>
    <w:p w:rsidR="00611FD9" w:rsidRDefault="00611FD9" w:rsidP="00611FD9">
      <w:pPr>
        <w:spacing w:line="360" w:lineRule="auto"/>
        <w:rPr>
          <w:b/>
        </w:rPr>
      </w:pPr>
    </w:p>
    <w:p w:rsidR="00611FD9" w:rsidRDefault="00611FD9" w:rsidP="00611FD9">
      <w:pPr>
        <w:spacing w:line="360" w:lineRule="auto"/>
        <w:rPr>
          <w:b/>
        </w:rPr>
      </w:pPr>
    </w:p>
    <w:p w:rsidR="00611FD9" w:rsidRPr="00AC2B16" w:rsidRDefault="00611FD9" w:rsidP="00611FD9">
      <w:pPr>
        <w:spacing w:line="360" w:lineRule="auto"/>
      </w:pPr>
      <w:r w:rsidRPr="006F53C1">
        <w:rPr>
          <w:b/>
        </w:rPr>
        <w:t xml:space="preserve">What's the most important new thing you started doing with </w:t>
      </w:r>
      <w:r>
        <w:rPr>
          <w:b/>
        </w:rPr>
        <w:t>mobile</w:t>
      </w:r>
      <w:r w:rsidRPr="006F53C1">
        <w:rPr>
          <w:b/>
        </w:rPr>
        <w:t xml:space="preserve"> in 201</w:t>
      </w:r>
      <w:r>
        <w:rPr>
          <w:b/>
        </w:rPr>
        <w:t>7</w:t>
      </w:r>
      <w:r w:rsidRPr="006F53C1">
        <w:rPr>
          <w:b/>
        </w:rPr>
        <w:t xml:space="preserve">?  </w:t>
      </w:r>
    </w:p>
    <w:p w:rsidR="00611FD9" w:rsidRDefault="00611FD9" w:rsidP="00611FD9">
      <w:pPr>
        <w:spacing w:line="360" w:lineRule="auto"/>
        <w:rPr>
          <w:bCs/>
        </w:rPr>
      </w:pPr>
    </w:p>
    <w:p w:rsidR="00611FD9" w:rsidRDefault="00611FD9" w:rsidP="00611FD9">
      <w:pPr>
        <w:spacing w:line="360" w:lineRule="auto"/>
        <w:rPr>
          <w:bCs/>
        </w:rPr>
      </w:pPr>
      <w:r>
        <w:rPr>
          <w:bCs/>
        </w:rPr>
        <w:t xml:space="preserve">For the second year in a row, more than two-thirds of </w:t>
      </w:r>
      <w:r w:rsidRPr="002E396B">
        <w:rPr>
          <w:b/>
          <w:bCs/>
        </w:rPr>
        <w:t>TV</w:t>
      </w:r>
      <w:r>
        <w:rPr>
          <w:bCs/>
        </w:rPr>
        <w:t xml:space="preserve"> news directors (68.7%) said they were doing something new in mobile this past year.  That’s almost identical to a year ago.  In the past, the bigger the market and the bigger the newsroom, the more likely that the station was doing something new in mobile.  Not this year.  Every grouping was pretty much the same except the very smallest markets and the very smallest newsrooms.  In fact, without newsrooms with 1 to 10 staffers, three-quarters of all stations would have been involved in something new with mobile.  For whatever reason, Fox, NBC, non-commercial stations and stations in the Northeast lagged behind the others.  Fox, non-commercial stations and stations in the Northeast were less likely last year, too.</w:t>
      </w:r>
    </w:p>
    <w:p w:rsidR="00611FD9" w:rsidRDefault="00611FD9" w:rsidP="00611FD9">
      <w:pPr>
        <w:spacing w:line="360" w:lineRule="auto"/>
        <w:rPr>
          <w:bCs/>
        </w:rPr>
      </w:pPr>
    </w:p>
    <w:p w:rsidR="00611FD9" w:rsidRDefault="00611FD9" w:rsidP="00611FD9">
      <w:pPr>
        <w:spacing w:line="360" w:lineRule="auto"/>
      </w:pPr>
      <w:r>
        <w:t xml:space="preserve">Almost 200 </w:t>
      </w:r>
      <w:r>
        <w:rPr>
          <w:b/>
        </w:rPr>
        <w:t>television</w:t>
      </w:r>
      <w:r>
        <w:t xml:space="preserve"> news directors answered the question this year about what they were doing new in mobile.  And there were some big changes in mobile from last year to this.  Latest watchwords: enhanced … redesigned … updated … upgraded.</w:t>
      </w:r>
    </w:p>
    <w:p w:rsidR="00611FD9" w:rsidRDefault="00611FD9" w:rsidP="00611FD9">
      <w:pPr>
        <w:spacing w:line="360" w:lineRule="auto"/>
      </w:pPr>
    </w:p>
    <w:p w:rsidR="00611FD9" w:rsidRDefault="00611FD9" w:rsidP="00611FD9">
      <w:pPr>
        <w:pStyle w:val="ListParagraph"/>
        <w:numPr>
          <w:ilvl w:val="0"/>
          <w:numId w:val="7"/>
        </w:numPr>
        <w:spacing w:line="360" w:lineRule="auto"/>
      </w:pPr>
      <w:r>
        <w:t>App development remained in first place … as it has, but, at 28.5%, it’s down about 10 points from a year ago.  Leading the list: weather apps, including radar and special severe weather apps.  Right behind were redesigned apps, including just about everything.  Then adding apps.  Some were simply more, but several stations developed apps for the very first time.  Then traffic apps … and even a sports app (but just one).</w:t>
      </w:r>
    </w:p>
    <w:p w:rsidR="00611FD9" w:rsidRDefault="00611FD9" w:rsidP="00611FD9">
      <w:pPr>
        <w:spacing w:line="360" w:lineRule="auto"/>
      </w:pPr>
    </w:p>
    <w:p w:rsidR="00611FD9" w:rsidRDefault="00611FD9" w:rsidP="00611FD9">
      <w:pPr>
        <w:pStyle w:val="ListParagraph"/>
        <w:numPr>
          <w:ilvl w:val="0"/>
          <w:numId w:val="7"/>
        </w:numPr>
        <w:spacing w:line="360" w:lineRule="auto"/>
      </w:pPr>
      <w:r>
        <w:t>Push alerts.  Up 10 points (and two places) to 25.3% from a year ago, push alerts and notifications were a major area of development and refinement in the past year.  Here, enhanced and refined were the key words used.  Special news categories of push alerts.  More specific.  More aggressive.  For school closing and weather.  Especially to drive people to TV.  Not always louder … sometimes softer: silent to be less annoying … and fewer but more targeted.</w:t>
      </w:r>
    </w:p>
    <w:p w:rsidR="00611FD9" w:rsidRDefault="00611FD9" w:rsidP="00611FD9">
      <w:pPr>
        <w:pStyle w:val="ListParagraph"/>
      </w:pPr>
    </w:p>
    <w:p w:rsidR="00611FD9" w:rsidRDefault="00611FD9" w:rsidP="00611FD9">
      <w:pPr>
        <w:pStyle w:val="ListParagraph"/>
        <w:numPr>
          <w:ilvl w:val="0"/>
          <w:numId w:val="7"/>
        </w:numPr>
        <w:spacing w:line="360" w:lineRule="auto"/>
      </w:pPr>
      <w:r>
        <w:t>Streaming … up a place at 18.3%.  Live streaming – new and improved … and a whole lot more.  Streaming newscasts got quite a few mentions along with streaming more events.  Also contributing to the total: Facebook Live.</w:t>
      </w:r>
    </w:p>
    <w:p w:rsidR="00611FD9" w:rsidRDefault="00611FD9" w:rsidP="00611FD9">
      <w:pPr>
        <w:pStyle w:val="ListParagraph"/>
      </w:pPr>
    </w:p>
    <w:p w:rsidR="00611FD9" w:rsidRDefault="00611FD9" w:rsidP="00611FD9">
      <w:pPr>
        <w:pStyle w:val="ListParagraph"/>
        <w:numPr>
          <w:ilvl w:val="0"/>
          <w:numId w:val="7"/>
        </w:numPr>
        <w:spacing w:line="360" w:lineRule="auto"/>
      </w:pPr>
      <w:r>
        <w:t xml:space="preserve">A broad category I’ll call strategy and technical redesign.  Leading in this category came new, cleaner, easier-to-use mobile.  Again, redesign was a common term here.  Just behind that were mentions of a new mobile-first strategy, including a newsroom reorganization to put the emphasis on mobile.  A bunch of stations introduced a new CMS </w:t>
      </w:r>
      <w:r w:rsidR="003D08AC">
        <w:t xml:space="preserve">(content management system) </w:t>
      </w:r>
      <w:r>
        <w:t>-- mostly to make mobile easier to use – both for customers as well as for photographer and reporter postings.  Throw in some digital only hires in the category.</w:t>
      </w:r>
    </w:p>
    <w:p w:rsidR="00611FD9" w:rsidRDefault="00611FD9" w:rsidP="00611FD9">
      <w:pPr>
        <w:pStyle w:val="ListParagraph"/>
      </w:pPr>
    </w:p>
    <w:p w:rsidR="00611FD9" w:rsidRDefault="00611FD9" w:rsidP="00611FD9">
      <w:pPr>
        <w:pStyle w:val="ListParagraph"/>
        <w:numPr>
          <w:ilvl w:val="0"/>
          <w:numId w:val="7"/>
        </w:numPr>
        <w:spacing w:line="360" w:lineRule="auto"/>
      </w:pPr>
      <w:r>
        <w:t>Content.  Down three places and less than half what it was a year ago … now at 7%.  More video came in at the top of this, including special short form video just for mobile.  New content just behind: school closings, election-related, special topics, just for mobile and just plain more.  Even user generated content got a mention here.</w:t>
      </w:r>
    </w:p>
    <w:p w:rsidR="00611FD9" w:rsidRDefault="00611FD9" w:rsidP="00611FD9">
      <w:pPr>
        <w:pStyle w:val="ListParagraph"/>
      </w:pPr>
    </w:p>
    <w:p w:rsidR="00611FD9" w:rsidRDefault="00611FD9" w:rsidP="00611FD9">
      <w:pPr>
        <w:pStyle w:val="ListParagraph"/>
        <w:numPr>
          <w:ilvl w:val="0"/>
          <w:numId w:val="7"/>
        </w:numPr>
        <w:spacing w:line="360" w:lineRule="auto"/>
      </w:pPr>
      <w:r>
        <w:t>Barely showing up at 2.7% each: software and miscellaneous.  Software included Instagram, Videolicious and Snapchat … and a mention for NewsOn, which, as a growing mobile app news service, is clearly a bit different.</w:t>
      </w:r>
    </w:p>
    <w:p w:rsidR="00611FD9" w:rsidRDefault="00611FD9" w:rsidP="00611FD9">
      <w:pPr>
        <w:spacing w:line="360" w:lineRule="auto"/>
      </w:pPr>
    </w:p>
    <w:p w:rsidR="00611FD9" w:rsidRDefault="00611FD9" w:rsidP="00611FD9">
      <w:pPr>
        <w:spacing w:line="360" w:lineRule="auto"/>
      </w:pPr>
    </w:p>
    <w:p w:rsidR="00611FD9" w:rsidRDefault="00611FD9" w:rsidP="00611FD9">
      <w:pPr>
        <w:spacing w:line="360" w:lineRule="auto"/>
      </w:pPr>
      <w:r>
        <w:t>Almost two-thirds (64.2%</w:t>
      </w:r>
      <w:r w:rsidR="003D08AC">
        <w:t>)</w:t>
      </w:r>
      <w:r>
        <w:t xml:space="preserve"> of </w:t>
      </w:r>
      <w:r w:rsidRPr="005418CC">
        <w:rPr>
          <w:b/>
        </w:rPr>
        <w:t>radio</w:t>
      </w:r>
      <w:r>
        <w:t xml:space="preserve"> news directors and general managers said they did nothing new in mobile in 2016.  That’s down less than 2 points from a year ago.  The only group passing the 50 percentile mark were stations in markets of 1 million or more.  </w:t>
      </w:r>
    </w:p>
    <w:p w:rsidR="00611FD9" w:rsidRDefault="00611FD9" w:rsidP="00611FD9">
      <w:pPr>
        <w:spacing w:line="360" w:lineRule="auto"/>
      </w:pPr>
    </w:p>
    <w:p w:rsidR="00611FD9" w:rsidRDefault="00611FD9" w:rsidP="00611FD9">
      <w:pPr>
        <w:spacing w:line="360" w:lineRule="auto"/>
      </w:pPr>
      <w:r>
        <w:t>Of the third (35.8%) who said they did start something new …</w:t>
      </w:r>
    </w:p>
    <w:p w:rsidR="00611FD9" w:rsidRDefault="00611FD9" w:rsidP="00611FD9">
      <w:pPr>
        <w:pStyle w:val="ListParagraph"/>
        <w:numPr>
          <w:ilvl w:val="0"/>
          <w:numId w:val="12"/>
        </w:numPr>
        <w:spacing w:line="360" w:lineRule="auto"/>
      </w:pPr>
      <w:r>
        <w:t xml:space="preserve">Apps dominated the list at 54.7%.  That’s 80% higher than a year ago.  New apps, better apps, more apps, specialized apps, updated apps.  Apps for contests, discounts, giveaways, and a county fair.  Apps for TuneIn and non-commercial apps for NPR One.  </w:t>
      </w:r>
    </w:p>
    <w:p w:rsidR="00611FD9" w:rsidRDefault="00611FD9" w:rsidP="00611FD9">
      <w:pPr>
        <w:pStyle w:val="ListParagraph"/>
        <w:numPr>
          <w:ilvl w:val="0"/>
          <w:numId w:val="12"/>
        </w:numPr>
        <w:spacing w:line="360" w:lineRule="auto"/>
      </w:pPr>
      <w:r>
        <w:t xml:space="preserve">Next, at 21.9%, came streaming.  Better, for breaking news, for special events, Facebook Live.  That’s more than double last year’s streaming total.  </w:t>
      </w:r>
    </w:p>
    <w:p w:rsidR="00611FD9" w:rsidRDefault="00611FD9" w:rsidP="00611FD9">
      <w:pPr>
        <w:pStyle w:val="ListParagraph"/>
        <w:numPr>
          <w:ilvl w:val="0"/>
          <w:numId w:val="12"/>
        </w:numPr>
        <w:spacing w:line="360" w:lineRule="auto"/>
      </w:pPr>
      <w:r>
        <w:t xml:space="preserve">At 7.8%, better mobile design and making the website more mobile friendly.  That category was a strong number 2 last year.  </w:t>
      </w:r>
    </w:p>
    <w:p w:rsidR="00611FD9" w:rsidRDefault="00611FD9" w:rsidP="00611FD9">
      <w:pPr>
        <w:pStyle w:val="ListParagraph"/>
        <w:numPr>
          <w:ilvl w:val="0"/>
          <w:numId w:val="12"/>
        </w:numPr>
        <w:spacing w:line="360" w:lineRule="auto"/>
      </w:pPr>
      <w:r>
        <w:lastRenderedPageBreak/>
        <w:t xml:space="preserve">Various efforts at texting came next at 4.7%.  </w:t>
      </w:r>
    </w:p>
    <w:p w:rsidR="00611FD9" w:rsidRDefault="00611FD9" w:rsidP="00611FD9">
      <w:pPr>
        <w:pStyle w:val="ListParagraph"/>
        <w:numPr>
          <w:ilvl w:val="0"/>
          <w:numId w:val="12"/>
        </w:numPr>
        <w:spacing w:line="360" w:lineRule="auto"/>
      </w:pPr>
      <w:r>
        <w:t>Then a tie between developing a podcast and just plain (finally) doing something.  Both at 3.1%</w:t>
      </w:r>
    </w:p>
    <w:p w:rsidR="00611FD9" w:rsidRDefault="00611FD9" w:rsidP="00611FD9">
      <w:pPr>
        <w:spacing w:line="360" w:lineRule="auto"/>
      </w:pPr>
    </w:p>
    <w:p w:rsidR="00CE4B0D" w:rsidRDefault="00CE4B0D" w:rsidP="00C233C4">
      <w:pPr>
        <w:spacing w:line="360" w:lineRule="auto"/>
      </w:pPr>
    </w:p>
    <w:p w:rsidR="003D08AC" w:rsidRDefault="00FA1A43" w:rsidP="00FA1A43">
      <w:pPr>
        <w:spacing w:line="360" w:lineRule="auto"/>
      </w:pPr>
      <w:r>
        <w:t>A new question this year asked</w:t>
      </w:r>
      <w:r w:rsidR="002410FE">
        <w:t xml:space="preserve">, </w:t>
      </w:r>
      <w:r w:rsidR="002410FE" w:rsidRPr="002410FE">
        <w:rPr>
          <w:b/>
        </w:rPr>
        <w:t>W</w:t>
      </w:r>
      <w:r w:rsidRPr="002410FE">
        <w:rPr>
          <w:b/>
        </w:rPr>
        <w:t xml:space="preserve">ho oversees the </w:t>
      </w:r>
      <w:r w:rsidR="005E763E" w:rsidRPr="002410FE">
        <w:rPr>
          <w:b/>
        </w:rPr>
        <w:t xml:space="preserve">radio </w:t>
      </w:r>
      <w:r w:rsidRPr="002410FE">
        <w:rPr>
          <w:b/>
        </w:rPr>
        <w:t>station’s social media</w:t>
      </w:r>
      <w:r w:rsidR="002410FE" w:rsidRPr="002410FE">
        <w:rPr>
          <w:b/>
        </w:rPr>
        <w:t>?</w:t>
      </w:r>
      <w:r>
        <w:t xml:space="preserve">  </w:t>
      </w:r>
    </w:p>
    <w:p w:rsidR="003D08AC" w:rsidRDefault="003D08AC" w:rsidP="00FA1A43">
      <w:pPr>
        <w:spacing w:line="360" w:lineRule="auto"/>
      </w:pPr>
    </w:p>
    <w:p w:rsidR="00BC0FF2" w:rsidRDefault="00193C97" w:rsidP="00FA1A43">
      <w:pPr>
        <w:spacing w:line="360" w:lineRule="auto"/>
      </w:pPr>
      <w:r>
        <w:t xml:space="preserve">Twenty-two different positions were listed as being in charge of social media at radio stations.  And the total would be way more if I included </w:t>
      </w:r>
      <w:r w:rsidR="00BC0FF2">
        <w:t xml:space="preserve">multiple names for the same position.  I spent quite a few years working in radio (as well as TV), but I don’t remember having that many positions in the whole station.  News director came out on top at 32% … followed by general or station manager at 20.4%.  Next came a tie between operations/operations manager and digital manager/director … each at 8.8%.  That’s where we find the winner of the longest </w:t>
      </w:r>
      <w:r w:rsidR="005E763E">
        <w:t xml:space="preserve">radio </w:t>
      </w:r>
      <w:r w:rsidR="00BC0FF2">
        <w:t xml:space="preserve">job title: </w:t>
      </w:r>
      <w:r w:rsidR="005E763E">
        <w:t>“</w:t>
      </w:r>
      <w:r w:rsidR="00BC0FF2">
        <w:t>Director of Digital Strategy and Community Engagement.</w:t>
      </w:r>
      <w:r w:rsidR="005E763E">
        <w:t>”</w:t>
      </w:r>
      <w:r w:rsidR="00BC0FF2">
        <w:t xml:space="preserve">  At 3.4% we have owner or corporate officer.  At 2% we have a</w:t>
      </w:r>
      <w:r w:rsidR="005E763E">
        <w:t xml:space="preserve"> </w:t>
      </w:r>
      <w:r w:rsidR="00BC0FF2">
        <w:t>tie between reporter/anchor and IT/webmaster.  Then we have one or two votes for another 15 positions – everything from sales manager to traffic manager to associate producer to “all.”  I don’t even know what that means.</w:t>
      </w:r>
    </w:p>
    <w:p w:rsidR="00BC0FF2" w:rsidRDefault="00BC0FF2" w:rsidP="00FA1A43">
      <w:pPr>
        <w:spacing w:line="360" w:lineRule="auto"/>
      </w:pPr>
    </w:p>
    <w:p w:rsidR="003D08AC" w:rsidRDefault="003D08AC" w:rsidP="00611FD9">
      <w:pPr>
        <w:spacing w:line="360" w:lineRule="auto"/>
        <w:rPr>
          <w:b/>
        </w:rPr>
      </w:pPr>
    </w:p>
    <w:p w:rsidR="00611FD9" w:rsidRDefault="00611FD9" w:rsidP="00611FD9">
      <w:pPr>
        <w:spacing w:line="360" w:lineRule="auto"/>
      </w:pPr>
      <w:r>
        <w:rPr>
          <w:b/>
        </w:rPr>
        <w:t>Is the station doing anything specific to reach younger (18 to 34 year old) viewers?</w:t>
      </w:r>
    </w:p>
    <w:p w:rsidR="00611FD9" w:rsidRDefault="00611FD9" w:rsidP="00611FD9">
      <w:pPr>
        <w:spacing w:line="360" w:lineRule="auto"/>
      </w:pPr>
    </w:p>
    <w:p w:rsidR="00611FD9" w:rsidRDefault="00611FD9" w:rsidP="00611FD9">
      <w:pPr>
        <w:spacing w:line="360" w:lineRule="auto"/>
      </w:pPr>
      <w:r>
        <w:t xml:space="preserve">Almost two-thirds of </w:t>
      </w:r>
      <w:r w:rsidRPr="003011EE">
        <w:rPr>
          <w:b/>
        </w:rPr>
        <w:t>TV</w:t>
      </w:r>
      <w:r>
        <w:t xml:space="preserve"> news directors (62.8%) answered the question in the affirmative.  And that number held pretty steady regardless of group.  The only exceptions were the smallest markets (43.8%) and the smallest newsrooms (38.5%).</w:t>
      </w:r>
    </w:p>
    <w:p w:rsidR="00611FD9" w:rsidRDefault="00611FD9" w:rsidP="00611FD9">
      <w:pPr>
        <w:spacing w:line="360" w:lineRule="auto"/>
      </w:pPr>
    </w:p>
    <w:p w:rsidR="00611FD9" w:rsidRDefault="00611FD9" w:rsidP="00611FD9">
      <w:pPr>
        <w:spacing w:line="360" w:lineRule="auto"/>
      </w:pPr>
      <w:r>
        <w:t xml:space="preserve">There were over 300 answers on what stations were doing to reach millennials, but I’m afraid that you’re not going to learn a lot of new secrets here.  </w:t>
      </w:r>
    </w:p>
    <w:p w:rsidR="00611FD9" w:rsidRDefault="00611FD9" w:rsidP="00611FD9">
      <w:pPr>
        <w:pStyle w:val="ListParagraph"/>
        <w:numPr>
          <w:ilvl w:val="0"/>
          <w:numId w:val="10"/>
        </w:numPr>
        <w:spacing w:line="360" w:lineRule="auto"/>
      </w:pPr>
      <w:r>
        <w:t>Over half (54.8%) said what they were doing was “</w:t>
      </w:r>
      <w:r w:rsidRPr="00C26456">
        <w:rPr>
          <w:b/>
        </w:rPr>
        <w:t>social media</w:t>
      </w:r>
      <w:r>
        <w:t>.”  Some were as bold as to say that they were “emphasizing social media” or “aggressively pushing social media,” but I put those in the same category as the ones who just said “social media.”</w:t>
      </w:r>
    </w:p>
    <w:p w:rsidR="00611FD9" w:rsidRDefault="00611FD9" w:rsidP="00611FD9">
      <w:pPr>
        <w:pStyle w:val="ListParagraph"/>
        <w:numPr>
          <w:ilvl w:val="0"/>
          <w:numId w:val="10"/>
        </w:numPr>
        <w:spacing w:line="360" w:lineRule="auto"/>
      </w:pPr>
      <w:r>
        <w:t xml:space="preserve">Coming in second, at 14.8%, were news directors who said they were pushing specific </w:t>
      </w:r>
      <w:r w:rsidRPr="00C26456">
        <w:rPr>
          <w:b/>
        </w:rPr>
        <w:t>software</w:t>
      </w:r>
      <w:r>
        <w:t xml:space="preserve">.  This is the year of Facebook Live, and a third of the mentions were for that along with a scattering of just Facebook.  Snapchat came in next, closely followed by </w:t>
      </w:r>
      <w:r>
        <w:lastRenderedPageBreak/>
        <w:t>Instagram, then, farther back, Twitter, Burst and YouTube.  I included podcasting in this category, although the trend has actually been away from podcasting for TV stations.</w:t>
      </w:r>
    </w:p>
    <w:p w:rsidR="00611FD9" w:rsidRDefault="00611FD9" w:rsidP="00611FD9">
      <w:pPr>
        <w:pStyle w:val="ListParagraph"/>
        <w:numPr>
          <w:ilvl w:val="0"/>
          <w:numId w:val="10"/>
        </w:numPr>
        <w:spacing w:line="360" w:lineRule="auto"/>
      </w:pPr>
      <w:r>
        <w:t xml:space="preserve">Just behind software, at 14.1%, came </w:t>
      </w:r>
      <w:r w:rsidRPr="00C26456">
        <w:rPr>
          <w:b/>
        </w:rPr>
        <w:t>younger-oriented content on digital platforms</w:t>
      </w:r>
      <w:r>
        <w:t>.  One news director said they were doing live chats aimed at millennials.  Otherwise, there were no specifics on what that millennial content was.</w:t>
      </w:r>
    </w:p>
    <w:p w:rsidR="00611FD9" w:rsidRDefault="00611FD9" w:rsidP="00611FD9">
      <w:pPr>
        <w:pStyle w:val="ListParagraph"/>
        <w:numPr>
          <w:ilvl w:val="0"/>
          <w:numId w:val="10"/>
        </w:numPr>
        <w:spacing w:line="360" w:lineRule="auto"/>
      </w:pPr>
      <w:r>
        <w:t xml:space="preserve">At 9.8% came a </w:t>
      </w:r>
      <w:r w:rsidRPr="00C26456">
        <w:rPr>
          <w:b/>
        </w:rPr>
        <w:t>millennial-oriented digital strategy</w:t>
      </w:r>
      <w:r>
        <w:t>.  In most cases, that’s all the information I got.  One news director said their station had created a website specifically for millennials.  A bunch of Sinclair news directors noted Sinclair’s efforts with Circa.  Circa describes itself as a “mobile-friendly, video-driven news and entertainment portal” aimed at millennials and emphasizing shareable content and easy customization.</w:t>
      </w:r>
    </w:p>
    <w:p w:rsidR="00611FD9" w:rsidRDefault="00611FD9" w:rsidP="00611FD9">
      <w:pPr>
        <w:pStyle w:val="ListParagraph"/>
        <w:numPr>
          <w:ilvl w:val="0"/>
          <w:numId w:val="10"/>
        </w:numPr>
        <w:spacing w:line="360" w:lineRule="auto"/>
      </w:pPr>
      <w:r>
        <w:t xml:space="preserve">No other area hit the 2% mark.  Five stations noted new on-air programs aimed at millennials (or at least younger people).  Another five noted alterations to one or more newscasts to aim it at millennials or running a newscast at a non-traditional time; another noted a faster-paced show; and another mentioned including comments on the air.  Four stations noted digital hires or paid internships, although it wasn’t clear how those internships figured in.  </w:t>
      </w:r>
      <w:r w:rsidRPr="00653709">
        <w:t>Three mentioned technology</w:t>
      </w:r>
      <w:r>
        <w:t>: measuring social media impact (social media performance screens are becoming more and more common in newsrooms), Roku and OTT (over-the-top content).</w:t>
      </w:r>
    </w:p>
    <w:p w:rsidR="00611FD9" w:rsidRDefault="00611FD9" w:rsidP="00611FD9">
      <w:pPr>
        <w:spacing w:line="360" w:lineRule="auto"/>
      </w:pPr>
    </w:p>
    <w:p w:rsidR="00611FD9" w:rsidRDefault="00611FD9" w:rsidP="00611FD9">
      <w:pPr>
        <w:spacing w:line="360" w:lineRule="auto"/>
      </w:pPr>
      <w:r>
        <w:t xml:space="preserve">Half of </w:t>
      </w:r>
      <w:r w:rsidRPr="003011EE">
        <w:rPr>
          <w:b/>
        </w:rPr>
        <w:t xml:space="preserve">radio </w:t>
      </w:r>
      <w:r>
        <w:t>news directors and general managers said they were doing something specific to reach younger (18 to 34 year old) listeners.  More non-commercial than commercial … more in bigger newsrooms than smaller ones … less in the Northeast.</w:t>
      </w:r>
    </w:p>
    <w:p w:rsidR="00611FD9" w:rsidRDefault="00611FD9" w:rsidP="00611FD9">
      <w:pPr>
        <w:spacing w:line="360" w:lineRule="auto"/>
      </w:pPr>
    </w:p>
    <w:p w:rsidR="00611FD9" w:rsidRDefault="00611FD9" w:rsidP="00611FD9">
      <w:pPr>
        <w:spacing w:line="360" w:lineRule="auto"/>
      </w:pPr>
      <w:r>
        <w:t>More than a hundred answered the question</w:t>
      </w:r>
      <w:r w:rsidR="003D08AC">
        <w:t xml:space="preserve"> on what </w:t>
      </w:r>
      <w:r>
        <w:t xml:space="preserve">they were doing to reach younger listeners?  </w:t>
      </w:r>
    </w:p>
    <w:p w:rsidR="00611FD9" w:rsidRDefault="00611FD9" w:rsidP="00611FD9">
      <w:pPr>
        <w:pStyle w:val="ListParagraph"/>
        <w:numPr>
          <w:ilvl w:val="0"/>
          <w:numId w:val="11"/>
        </w:numPr>
        <w:spacing w:line="360" w:lineRule="auto"/>
      </w:pPr>
      <w:r>
        <w:t xml:space="preserve">At the top of the list, at 36.4%, came social media.  That included new social media pages, </w:t>
      </w:r>
      <w:r w:rsidR="00066937">
        <w:t xml:space="preserve">a </w:t>
      </w:r>
      <w:r>
        <w:t>new approach to social media, the use of Facebook.</w:t>
      </w:r>
    </w:p>
    <w:p w:rsidR="00611FD9" w:rsidRDefault="00611FD9" w:rsidP="00611FD9">
      <w:pPr>
        <w:pStyle w:val="ListParagraph"/>
        <w:numPr>
          <w:ilvl w:val="0"/>
          <w:numId w:val="11"/>
        </w:numPr>
        <w:spacing w:line="360" w:lineRule="auto"/>
      </w:pPr>
      <w:r>
        <w:t>At 23.6%, came music format.  That might be a switch to a younger format or simply that the station’s format appealed to younger listeners.</w:t>
      </w:r>
    </w:p>
    <w:p w:rsidR="00611FD9" w:rsidRDefault="00611FD9" w:rsidP="00611FD9">
      <w:pPr>
        <w:pStyle w:val="ListParagraph"/>
        <w:numPr>
          <w:ilvl w:val="0"/>
          <w:numId w:val="11"/>
        </w:numPr>
        <w:spacing w:line="360" w:lineRule="auto"/>
      </w:pPr>
      <w:r>
        <w:t>Next, at 13.6%, came appearances at high school or college events</w:t>
      </w:r>
      <w:r w:rsidR="00066937">
        <w:t xml:space="preserve"> and/or </w:t>
      </w:r>
      <w:r>
        <w:t>instruction at high schools or colleges.</w:t>
      </w:r>
    </w:p>
    <w:p w:rsidR="00611FD9" w:rsidRDefault="00611FD9" w:rsidP="00611FD9">
      <w:pPr>
        <w:pStyle w:val="ListParagraph"/>
        <w:numPr>
          <w:ilvl w:val="0"/>
          <w:numId w:val="11"/>
        </w:numPr>
        <w:spacing w:line="360" w:lineRule="auto"/>
      </w:pPr>
      <w:r>
        <w:t xml:space="preserve">At 10.9%, broadcast of college and/or high school news or, more commonly, sports.  Just behind that, at 10% came contests and promotions aimed at younger listeners.  At 9.1% came special programs on air or online (or both) geared toward younger listeners.  </w:t>
      </w:r>
      <w:r>
        <w:lastRenderedPageBreak/>
        <w:t>In at least a couple cases, those programs were done by enlisting young people to help or even produce them.</w:t>
      </w:r>
    </w:p>
    <w:p w:rsidR="00611FD9" w:rsidRDefault="00611FD9" w:rsidP="00611FD9">
      <w:pPr>
        <w:pStyle w:val="ListParagraph"/>
        <w:numPr>
          <w:ilvl w:val="0"/>
          <w:numId w:val="11"/>
        </w:numPr>
        <w:spacing w:line="360" w:lineRule="auto"/>
      </w:pPr>
      <w:r>
        <w:t>At 5.5% came podcasts geared toward younger listeners and a different news approach aimed specifically younger.</w:t>
      </w:r>
    </w:p>
    <w:p w:rsidR="00611FD9" w:rsidRDefault="00611FD9" w:rsidP="00611FD9">
      <w:pPr>
        <w:pStyle w:val="ListParagraph"/>
        <w:numPr>
          <w:ilvl w:val="0"/>
          <w:numId w:val="11"/>
        </w:numPr>
        <w:spacing w:line="360" w:lineRule="auto"/>
      </w:pPr>
      <w:r>
        <w:t>Then, at 2.7%, a digital first approach to information … followed by a variety of mostly individual answers.</w:t>
      </w:r>
    </w:p>
    <w:p w:rsidR="00611FD9" w:rsidRDefault="00611FD9" w:rsidP="00611FD9">
      <w:pPr>
        <w:spacing w:line="360" w:lineRule="auto"/>
      </w:pPr>
    </w:p>
    <w:p w:rsidR="002F4B6A" w:rsidRDefault="002F4B6A" w:rsidP="00C233C4">
      <w:pPr>
        <w:spacing w:line="360" w:lineRule="auto"/>
      </w:pPr>
    </w:p>
    <w:p w:rsidR="006C50BC" w:rsidRPr="001009BC" w:rsidRDefault="00AC2B16" w:rsidP="003A46FA">
      <w:pPr>
        <w:spacing w:line="360" w:lineRule="auto"/>
        <w:rPr>
          <w:b/>
        </w:rPr>
      </w:pPr>
      <w:r>
        <w:rPr>
          <w:b/>
        </w:rPr>
        <w:t xml:space="preserve">Facebook </w:t>
      </w:r>
    </w:p>
    <w:p w:rsidR="006C50BC" w:rsidRDefault="006C50BC" w:rsidP="003A46FA">
      <w:pPr>
        <w:spacing w:line="360" w:lineRule="auto"/>
      </w:pPr>
    </w:p>
    <w:p w:rsidR="003A46FA" w:rsidRPr="002410FE" w:rsidRDefault="003A46FA" w:rsidP="003A46FA">
      <w:pPr>
        <w:rPr>
          <w:b/>
        </w:rPr>
      </w:pPr>
      <w:r w:rsidRPr="002410FE">
        <w:rPr>
          <w:b/>
        </w:rPr>
        <w:t xml:space="preserve">Does the </w:t>
      </w:r>
      <w:r w:rsidR="001009BC" w:rsidRPr="002410FE">
        <w:rPr>
          <w:b/>
        </w:rPr>
        <w:t xml:space="preserve">TV </w:t>
      </w:r>
      <w:r w:rsidRPr="002410FE">
        <w:rPr>
          <w:b/>
        </w:rPr>
        <w:t>station or newsroom have a Facebook page?</w:t>
      </w:r>
      <w:r w:rsidR="00E624D5" w:rsidRPr="002410FE">
        <w:rPr>
          <w:b/>
        </w:rPr>
        <w:t xml:space="preserve"> </w:t>
      </w:r>
      <w:r w:rsidR="00692BE0" w:rsidRPr="002410FE">
        <w:rPr>
          <w:b/>
        </w:rPr>
        <w:t>201</w:t>
      </w:r>
      <w:r w:rsidR="006F5BF8" w:rsidRPr="002410FE">
        <w:rPr>
          <w:b/>
        </w:rPr>
        <w:t>7</w:t>
      </w:r>
      <w:r w:rsidR="00692BE0" w:rsidRPr="002410FE">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275"/>
        <w:gridCol w:w="1260"/>
      </w:tblGrid>
      <w:tr w:rsidR="003A46FA" w:rsidRPr="008F12AA" w:rsidTr="005A5A8F">
        <w:tc>
          <w:tcPr>
            <w:tcW w:w="1771" w:type="dxa"/>
          </w:tcPr>
          <w:p w:rsidR="003A46FA" w:rsidRPr="008F12AA" w:rsidRDefault="003A46FA" w:rsidP="00614BEE"/>
        </w:tc>
        <w:tc>
          <w:tcPr>
            <w:tcW w:w="1771" w:type="dxa"/>
          </w:tcPr>
          <w:p w:rsidR="003A46FA" w:rsidRPr="008F12AA" w:rsidRDefault="003A46FA" w:rsidP="005D70BF">
            <w:pPr>
              <w:jc w:val="center"/>
            </w:pPr>
            <w:r w:rsidRPr="008F12AA">
              <w:t>Station only</w:t>
            </w:r>
          </w:p>
        </w:tc>
        <w:tc>
          <w:tcPr>
            <w:tcW w:w="1771" w:type="dxa"/>
          </w:tcPr>
          <w:p w:rsidR="003A46FA" w:rsidRPr="008F12AA" w:rsidRDefault="003A46FA" w:rsidP="005D70BF">
            <w:pPr>
              <w:jc w:val="center"/>
            </w:pPr>
            <w:r w:rsidRPr="008F12AA">
              <w:t>Newsroom only</w:t>
            </w:r>
          </w:p>
        </w:tc>
        <w:tc>
          <w:tcPr>
            <w:tcW w:w="1275" w:type="dxa"/>
          </w:tcPr>
          <w:p w:rsidR="003A46FA" w:rsidRPr="008F12AA" w:rsidRDefault="003A46FA" w:rsidP="005D70BF">
            <w:pPr>
              <w:jc w:val="center"/>
            </w:pPr>
            <w:r w:rsidRPr="008F12AA">
              <w:t>Both</w:t>
            </w:r>
          </w:p>
        </w:tc>
        <w:tc>
          <w:tcPr>
            <w:tcW w:w="1260" w:type="dxa"/>
          </w:tcPr>
          <w:p w:rsidR="003A46FA" w:rsidRPr="008F12AA" w:rsidRDefault="003A46FA" w:rsidP="005D70BF">
            <w:pPr>
              <w:jc w:val="center"/>
            </w:pPr>
            <w:r w:rsidRPr="008F12AA">
              <w:t>No</w:t>
            </w:r>
          </w:p>
        </w:tc>
      </w:tr>
      <w:tr w:rsidR="003A46FA" w:rsidRPr="008F12AA" w:rsidTr="005A5A8F">
        <w:tc>
          <w:tcPr>
            <w:tcW w:w="1771" w:type="dxa"/>
          </w:tcPr>
          <w:p w:rsidR="003A46FA" w:rsidRPr="008F12AA" w:rsidRDefault="003A46FA" w:rsidP="00614BEE">
            <w:r w:rsidRPr="008F12AA">
              <w:t>All TV</w:t>
            </w:r>
          </w:p>
        </w:tc>
        <w:tc>
          <w:tcPr>
            <w:tcW w:w="1771" w:type="dxa"/>
          </w:tcPr>
          <w:p w:rsidR="003A46FA" w:rsidRPr="008F12AA" w:rsidRDefault="00EA6AB4" w:rsidP="00EA6AB4">
            <w:pPr>
              <w:jc w:val="center"/>
            </w:pPr>
            <w:r>
              <w:t xml:space="preserve">35.5% </w:t>
            </w:r>
            <w:r w:rsidR="003660A3">
              <w:t xml:space="preserve"> </w:t>
            </w:r>
          </w:p>
        </w:tc>
        <w:tc>
          <w:tcPr>
            <w:tcW w:w="1771" w:type="dxa"/>
          </w:tcPr>
          <w:p w:rsidR="003A46FA" w:rsidRPr="008F12AA" w:rsidRDefault="00E07145" w:rsidP="00E07145">
            <w:pPr>
              <w:jc w:val="center"/>
            </w:pPr>
            <w:r>
              <w:t xml:space="preserve">38.1% </w:t>
            </w:r>
            <w:r w:rsidR="003660A3">
              <w:t xml:space="preserve"> </w:t>
            </w:r>
          </w:p>
        </w:tc>
        <w:tc>
          <w:tcPr>
            <w:tcW w:w="1275" w:type="dxa"/>
          </w:tcPr>
          <w:p w:rsidR="003A46FA" w:rsidRPr="008F12AA" w:rsidRDefault="00E07145" w:rsidP="00E07145">
            <w:pPr>
              <w:jc w:val="center"/>
            </w:pPr>
            <w:r>
              <w:t xml:space="preserve">26.4% </w:t>
            </w:r>
            <w:r w:rsidR="003660A3">
              <w:t xml:space="preserve"> </w:t>
            </w:r>
          </w:p>
        </w:tc>
        <w:tc>
          <w:tcPr>
            <w:tcW w:w="1260" w:type="dxa"/>
          </w:tcPr>
          <w:p w:rsidR="003A46FA" w:rsidRPr="008F12AA" w:rsidRDefault="006F5BF8" w:rsidP="003660A3">
            <w:pPr>
              <w:jc w:val="center"/>
            </w:pPr>
            <w:r>
              <w:t>0</w:t>
            </w:r>
            <w:r w:rsidR="00E07145">
              <w:t xml:space="preserve"> </w:t>
            </w:r>
          </w:p>
        </w:tc>
      </w:tr>
      <w:tr w:rsidR="003A46FA" w:rsidRPr="008F12AA" w:rsidTr="005A5A8F">
        <w:tc>
          <w:tcPr>
            <w:tcW w:w="1771" w:type="dxa"/>
          </w:tcPr>
          <w:p w:rsidR="003A46FA" w:rsidRPr="008F12AA" w:rsidRDefault="003A46FA" w:rsidP="00614BEE">
            <w:r w:rsidRPr="008F12AA">
              <w:t>Market</w:t>
            </w:r>
          </w:p>
        </w:tc>
        <w:tc>
          <w:tcPr>
            <w:tcW w:w="1771" w:type="dxa"/>
          </w:tcPr>
          <w:p w:rsidR="003A46FA" w:rsidRPr="008F12AA" w:rsidRDefault="003A46FA" w:rsidP="005D70BF">
            <w:pPr>
              <w:jc w:val="center"/>
            </w:pPr>
          </w:p>
        </w:tc>
        <w:tc>
          <w:tcPr>
            <w:tcW w:w="1771" w:type="dxa"/>
          </w:tcPr>
          <w:p w:rsidR="003A46FA" w:rsidRPr="008F12AA" w:rsidRDefault="003A46FA" w:rsidP="005D70BF">
            <w:pPr>
              <w:jc w:val="center"/>
            </w:pPr>
          </w:p>
        </w:tc>
        <w:tc>
          <w:tcPr>
            <w:tcW w:w="1275" w:type="dxa"/>
          </w:tcPr>
          <w:p w:rsidR="003A46FA" w:rsidRPr="008F12AA" w:rsidRDefault="003A46FA" w:rsidP="005D70BF">
            <w:pPr>
              <w:jc w:val="center"/>
            </w:pPr>
          </w:p>
        </w:tc>
        <w:tc>
          <w:tcPr>
            <w:tcW w:w="1260" w:type="dxa"/>
          </w:tcPr>
          <w:p w:rsidR="003A46FA" w:rsidRPr="008F12AA" w:rsidRDefault="003A46FA" w:rsidP="005D70BF">
            <w:pPr>
              <w:jc w:val="center"/>
            </w:pPr>
          </w:p>
        </w:tc>
      </w:tr>
      <w:tr w:rsidR="003A46FA" w:rsidRPr="008F12AA" w:rsidTr="005A5A8F">
        <w:tc>
          <w:tcPr>
            <w:tcW w:w="1771" w:type="dxa"/>
          </w:tcPr>
          <w:p w:rsidR="003A46FA" w:rsidRPr="008F12AA" w:rsidRDefault="003A46FA" w:rsidP="00614BEE">
            <w:r w:rsidRPr="008F12AA">
              <w:t>1 - 25</w:t>
            </w:r>
          </w:p>
        </w:tc>
        <w:tc>
          <w:tcPr>
            <w:tcW w:w="1771" w:type="dxa"/>
          </w:tcPr>
          <w:p w:rsidR="003A46FA" w:rsidRPr="008F12AA" w:rsidRDefault="00EA6AB4" w:rsidP="00EA6AB4">
            <w:pPr>
              <w:jc w:val="center"/>
            </w:pPr>
            <w:r>
              <w:t xml:space="preserve">45.2 </w:t>
            </w:r>
            <w:r w:rsidR="003660A3">
              <w:t xml:space="preserve"> </w:t>
            </w:r>
          </w:p>
        </w:tc>
        <w:tc>
          <w:tcPr>
            <w:tcW w:w="1771" w:type="dxa"/>
          </w:tcPr>
          <w:p w:rsidR="003A46FA" w:rsidRPr="008F12AA" w:rsidRDefault="00EA6AB4" w:rsidP="00EA6AB4">
            <w:pPr>
              <w:jc w:val="center"/>
            </w:pPr>
            <w:r>
              <w:t xml:space="preserve">29 </w:t>
            </w:r>
            <w:r w:rsidR="003660A3">
              <w:t xml:space="preserve"> </w:t>
            </w:r>
          </w:p>
        </w:tc>
        <w:tc>
          <w:tcPr>
            <w:tcW w:w="1275" w:type="dxa"/>
          </w:tcPr>
          <w:p w:rsidR="003A46FA" w:rsidRPr="008F12AA" w:rsidRDefault="00EA6AB4" w:rsidP="00EA6AB4">
            <w:pPr>
              <w:jc w:val="center"/>
            </w:pPr>
            <w:r>
              <w:t xml:space="preserve">25.8 </w:t>
            </w:r>
            <w:r w:rsidR="003660A3">
              <w:t xml:space="preserve">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26 - 50</w:t>
            </w:r>
          </w:p>
        </w:tc>
        <w:tc>
          <w:tcPr>
            <w:tcW w:w="1771" w:type="dxa"/>
          </w:tcPr>
          <w:p w:rsidR="003A46FA" w:rsidRPr="008F12AA" w:rsidRDefault="00EA6AB4" w:rsidP="00EA6AB4">
            <w:pPr>
              <w:jc w:val="center"/>
            </w:pPr>
            <w:r>
              <w:t xml:space="preserve">20 </w:t>
            </w:r>
            <w:r w:rsidR="003660A3">
              <w:t xml:space="preserve"> </w:t>
            </w:r>
          </w:p>
        </w:tc>
        <w:tc>
          <w:tcPr>
            <w:tcW w:w="1771" w:type="dxa"/>
          </w:tcPr>
          <w:p w:rsidR="003A46FA" w:rsidRPr="008F12AA" w:rsidRDefault="00EA6AB4" w:rsidP="00EA6AB4">
            <w:pPr>
              <w:jc w:val="center"/>
            </w:pPr>
            <w:r>
              <w:t xml:space="preserve">47.5 </w:t>
            </w:r>
            <w:r w:rsidR="003660A3">
              <w:t xml:space="preserve"> </w:t>
            </w:r>
          </w:p>
        </w:tc>
        <w:tc>
          <w:tcPr>
            <w:tcW w:w="1275" w:type="dxa"/>
          </w:tcPr>
          <w:p w:rsidR="003A46FA" w:rsidRPr="008F12AA" w:rsidRDefault="00EA6AB4" w:rsidP="00EA6AB4">
            <w:pPr>
              <w:jc w:val="center"/>
            </w:pPr>
            <w:r>
              <w:t xml:space="preserve">32.5 </w:t>
            </w:r>
            <w:r w:rsidR="003660A3">
              <w:t xml:space="preserve">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51 - 100</w:t>
            </w:r>
          </w:p>
        </w:tc>
        <w:tc>
          <w:tcPr>
            <w:tcW w:w="1771" w:type="dxa"/>
          </w:tcPr>
          <w:p w:rsidR="003A46FA" w:rsidRPr="008F12AA" w:rsidRDefault="00EA6AB4" w:rsidP="00EA6AB4">
            <w:pPr>
              <w:jc w:val="center"/>
            </w:pPr>
            <w:r>
              <w:t xml:space="preserve">42.9 </w:t>
            </w:r>
            <w:r w:rsidR="003660A3">
              <w:t xml:space="preserve"> </w:t>
            </w:r>
          </w:p>
        </w:tc>
        <w:tc>
          <w:tcPr>
            <w:tcW w:w="1771" w:type="dxa"/>
          </w:tcPr>
          <w:p w:rsidR="003A46FA" w:rsidRPr="008F12AA" w:rsidRDefault="00EA6AB4" w:rsidP="00EA6AB4">
            <w:pPr>
              <w:jc w:val="center"/>
            </w:pPr>
            <w:r>
              <w:t xml:space="preserve">32.1 </w:t>
            </w:r>
            <w:r w:rsidR="003660A3">
              <w:t xml:space="preserve"> </w:t>
            </w:r>
          </w:p>
        </w:tc>
        <w:tc>
          <w:tcPr>
            <w:tcW w:w="1275" w:type="dxa"/>
          </w:tcPr>
          <w:p w:rsidR="003A46FA" w:rsidRPr="008F12AA" w:rsidRDefault="00594BCE" w:rsidP="00EA6AB4">
            <w:pPr>
              <w:jc w:val="center"/>
            </w:pPr>
            <w:r>
              <w:t xml:space="preserve">25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101 - 150</w:t>
            </w:r>
          </w:p>
        </w:tc>
        <w:tc>
          <w:tcPr>
            <w:tcW w:w="1771" w:type="dxa"/>
          </w:tcPr>
          <w:p w:rsidR="003A46FA" w:rsidRPr="008F12AA" w:rsidRDefault="00EA6AB4" w:rsidP="00EA6AB4">
            <w:pPr>
              <w:jc w:val="center"/>
            </w:pPr>
            <w:r>
              <w:t xml:space="preserve">38.2 </w:t>
            </w:r>
            <w:r w:rsidR="003660A3">
              <w:t xml:space="preserve"> </w:t>
            </w:r>
          </w:p>
        </w:tc>
        <w:tc>
          <w:tcPr>
            <w:tcW w:w="1771" w:type="dxa"/>
          </w:tcPr>
          <w:p w:rsidR="003A46FA" w:rsidRPr="008F12AA" w:rsidRDefault="00EA6AB4" w:rsidP="00EA6AB4">
            <w:pPr>
              <w:jc w:val="center"/>
            </w:pPr>
            <w:r>
              <w:t xml:space="preserve">41.2 </w:t>
            </w:r>
            <w:r w:rsidR="003660A3">
              <w:t xml:space="preserve"> </w:t>
            </w:r>
          </w:p>
        </w:tc>
        <w:tc>
          <w:tcPr>
            <w:tcW w:w="1275" w:type="dxa"/>
          </w:tcPr>
          <w:p w:rsidR="003A46FA" w:rsidRPr="008F12AA" w:rsidRDefault="00EA6AB4" w:rsidP="00EA6AB4">
            <w:pPr>
              <w:jc w:val="center"/>
            </w:pPr>
            <w:r>
              <w:t xml:space="preserve">20.6 </w:t>
            </w:r>
            <w:r w:rsidR="003660A3">
              <w:t xml:space="preserve">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151+</w:t>
            </w:r>
          </w:p>
        </w:tc>
        <w:tc>
          <w:tcPr>
            <w:tcW w:w="1771" w:type="dxa"/>
          </w:tcPr>
          <w:p w:rsidR="003A46FA" w:rsidRPr="008F12AA" w:rsidRDefault="00EA6AB4" w:rsidP="00EA6AB4">
            <w:pPr>
              <w:jc w:val="center"/>
            </w:pPr>
            <w:r>
              <w:t xml:space="preserve">23.8 </w:t>
            </w:r>
            <w:r w:rsidR="003660A3">
              <w:t xml:space="preserve"> </w:t>
            </w:r>
          </w:p>
        </w:tc>
        <w:tc>
          <w:tcPr>
            <w:tcW w:w="1771" w:type="dxa"/>
          </w:tcPr>
          <w:p w:rsidR="003A46FA" w:rsidRPr="008F12AA" w:rsidRDefault="006F5BF8" w:rsidP="00EA6AB4">
            <w:pPr>
              <w:jc w:val="center"/>
            </w:pPr>
            <w:r>
              <w:t xml:space="preserve">42.9 </w:t>
            </w:r>
          </w:p>
        </w:tc>
        <w:tc>
          <w:tcPr>
            <w:tcW w:w="1275" w:type="dxa"/>
          </w:tcPr>
          <w:p w:rsidR="003A46FA" w:rsidRPr="008F12AA" w:rsidRDefault="00EA6AB4" w:rsidP="00EA6AB4">
            <w:pPr>
              <w:jc w:val="center"/>
            </w:pPr>
            <w:r>
              <w:t xml:space="preserve">33.3 </w:t>
            </w:r>
            <w:r w:rsidR="003660A3">
              <w:t xml:space="preserve">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Staff size</w:t>
            </w:r>
          </w:p>
        </w:tc>
        <w:tc>
          <w:tcPr>
            <w:tcW w:w="1771" w:type="dxa"/>
          </w:tcPr>
          <w:p w:rsidR="003A46FA" w:rsidRPr="008F12AA" w:rsidRDefault="003A46FA" w:rsidP="005D70BF">
            <w:pPr>
              <w:jc w:val="center"/>
            </w:pPr>
          </w:p>
        </w:tc>
        <w:tc>
          <w:tcPr>
            <w:tcW w:w="1771" w:type="dxa"/>
          </w:tcPr>
          <w:p w:rsidR="003A46FA" w:rsidRPr="008F12AA" w:rsidRDefault="003A46FA" w:rsidP="005D70BF">
            <w:pPr>
              <w:jc w:val="center"/>
            </w:pPr>
          </w:p>
        </w:tc>
        <w:tc>
          <w:tcPr>
            <w:tcW w:w="1275" w:type="dxa"/>
          </w:tcPr>
          <w:p w:rsidR="003A46FA" w:rsidRPr="008F12AA" w:rsidRDefault="003A46FA" w:rsidP="005D70BF">
            <w:pPr>
              <w:jc w:val="center"/>
            </w:pPr>
          </w:p>
        </w:tc>
        <w:tc>
          <w:tcPr>
            <w:tcW w:w="1260" w:type="dxa"/>
          </w:tcPr>
          <w:p w:rsidR="003A46FA" w:rsidRPr="008F12AA" w:rsidRDefault="003A46FA" w:rsidP="005D70BF">
            <w:pPr>
              <w:jc w:val="center"/>
            </w:pPr>
          </w:p>
        </w:tc>
      </w:tr>
      <w:tr w:rsidR="003A46FA" w:rsidRPr="008F12AA" w:rsidTr="005A5A8F">
        <w:tc>
          <w:tcPr>
            <w:tcW w:w="1771" w:type="dxa"/>
          </w:tcPr>
          <w:p w:rsidR="003A46FA" w:rsidRPr="008F12AA" w:rsidRDefault="003A46FA" w:rsidP="00614BEE">
            <w:r w:rsidRPr="008F12AA">
              <w:t>51+</w:t>
            </w:r>
          </w:p>
        </w:tc>
        <w:tc>
          <w:tcPr>
            <w:tcW w:w="1771" w:type="dxa"/>
          </w:tcPr>
          <w:p w:rsidR="003A46FA" w:rsidRPr="008F12AA" w:rsidRDefault="00EA6AB4" w:rsidP="00EA6AB4">
            <w:pPr>
              <w:jc w:val="center"/>
            </w:pPr>
            <w:r>
              <w:t xml:space="preserve">35.6 </w:t>
            </w:r>
            <w:r w:rsidR="003660A3">
              <w:t xml:space="preserve"> </w:t>
            </w:r>
          </w:p>
        </w:tc>
        <w:tc>
          <w:tcPr>
            <w:tcW w:w="1771" w:type="dxa"/>
          </w:tcPr>
          <w:p w:rsidR="003A46FA" w:rsidRPr="008F12AA" w:rsidRDefault="00EA6AB4" w:rsidP="00EA6AB4">
            <w:pPr>
              <w:jc w:val="center"/>
            </w:pPr>
            <w:r>
              <w:t xml:space="preserve">40.7 </w:t>
            </w:r>
            <w:r w:rsidR="003660A3">
              <w:t xml:space="preserve"> </w:t>
            </w:r>
          </w:p>
        </w:tc>
        <w:tc>
          <w:tcPr>
            <w:tcW w:w="1275" w:type="dxa"/>
          </w:tcPr>
          <w:p w:rsidR="003A46FA" w:rsidRPr="008F12AA" w:rsidRDefault="00EA6AB4" w:rsidP="00EA6AB4">
            <w:pPr>
              <w:jc w:val="center"/>
            </w:pPr>
            <w:r>
              <w:t xml:space="preserve">23.7 </w:t>
            </w:r>
            <w:r w:rsidR="003660A3">
              <w:t xml:space="preserve"> </w:t>
            </w:r>
          </w:p>
        </w:tc>
        <w:tc>
          <w:tcPr>
            <w:tcW w:w="1260" w:type="dxa"/>
          </w:tcPr>
          <w:p w:rsidR="003A46FA" w:rsidRPr="008F12AA" w:rsidRDefault="003660A3" w:rsidP="003660A3">
            <w:pPr>
              <w:jc w:val="center"/>
            </w:pPr>
            <w:r>
              <w:t xml:space="preserve">0 </w:t>
            </w:r>
          </w:p>
        </w:tc>
      </w:tr>
      <w:tr w:rsidR="003A46FA" w:rsidRPr="008F12AA" w:rsidTr="005A5A8F">
        <w:tc>
          <w:tcPr>
            <w:tcW w:w="1771" w:type="dxa"/>
          </w:tcPr>
          <w:p w:rsidR="003A46FA" w:rsidRPr="008F12AA" w:rsidRDefault="003A46FA" w:rsidP="00614BEE">
            <w:r w:rsidRPr="008F12AA">
              <w:t>31 - 50</w:t>
            </w:r>
          </w:p>
        </w:tc>
        <w:tc>
          <w:tcPr>
            <w:tcW w:w="1771" w:type="dxa"/>
          </w:tcPr>
          <w:p w:rsidR="003A46FA" w:rsidRPr="008F12AA" w:rsidRDefault="00EA6AB4" w:rsidP="00EA6AB4">
            <w:pPr>
              <w:jc w:val="center"/>
            </w:pPr>
            <w:r>
              <w:t xml:space="preserve">41.3 </w:t>
            </w:r>
            <w:r w:rsidR="003660A3">
              <w:t xml:space="preserve"> </w:t>
            </w:r>
          </w:p>
        </w:tc>
        <w:tc>
          <w:tcPr>
            <w:tcW w:w="1771" w:type="dxa"/>
          </w:tcPr>
          <w:p w:rsidR="003A46FA" w:rsidRPr="008F12AA" w:rsidRDefault="00EA6AB4" w:rsidP="00EA6AB4">
            <w:pPr>
              <w:jc w:val="center"/>
            </w:pPr>
            <w:r>
              <w:t xml:space="preserve">38.7 </w:t>
            </w:r>
            <w:r w:rsidR="003660A3">
              <w:t xml:space="preserve"> </w:t>
            </w:r>
          </w:p>
        </w:tc>
        <w:tc>
          <w:tcPr>
            <w:tcW w:w="1275" w:type="dxa"/>
          </w:tcPr>
          <w:p w:rsidR="003A46FA" w:rsidRPr="008F12AA" w:rsidRDefault="00EA6AB4" w:rsidP="00EA6AB4">
            <w:pPr>
              <w:jc w:val="center"/>
            </w:pPr>
            <w:r>
              <w:t xml:space="preserve">20 </w:t>
            </w:r>
            <w:r w:rsidR="003660A3">
              <w:t xml:space="preserve">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21 - 30</w:t>
            </w:r>
          </w:p>
        </w:tc>
        <w:tc>
          <w:tcPr>
            <w:tcW w:w="1771" w:type="dxa"/>
          </w:tcPr>
          <w:p w:rsidR="003A46FA" w:rsidRPr="008F12AA" w:rsidRDefault="00EA6AB4" w:rsidP="00EA6AB4">
            <w:pPr>
              <w:jc w:val="center"/>
            </w:pPr>
            <w:r>
              <w:t xml:space="preserve">28.8 </w:t>
            </w:r>
            <w:r w:rsidR="003660A3">
              <w:t xml:space="preserve"> </w:t>
            </w:r>
          </w:p>
        </w:tc>
        <w:tc>
          <w:tcPr>
            <w:tcW w:w="1771" w:type="dxa"/>
          </w:tcPr>
          <w:p w:rsidR="003A46FA" w:rsidRPr="008F12AA" w:rsidRDefault="00EA6AB4" w:rsidP="00EA6AB4">
            <w:pPr>
              <w:jc w:val="center"/>
            </w:pPr>
            <w:r>
              <w:t xml:space="preserve">39 </w:t>
            </w:r>
            <w:r w:rsidR="003660A3">
              <w:t xml:space="preserve"> </w:t>
            </w:r>
          </w:p>
        </w:tc>
        <w:tc>
          <w:tcPr>
            <w:tcW w:w="1275" w:type="dxa"/>
          </w:tcPr>
          <w:p w:rsidR="003A46FA" w:rsidRPr="008F12AA" w:rsidRDefault="00EA6AB4" w:rsidP="00EA6AB4">
            <w:pPr>
              <w:jc w:val="center"/>
            </w:pPr>
            <w:r>
              <w:t xml:space="preserve">32.2 </w:t>
            </w:r>
            <w:r w:rsidR="003660A3">
              <w:t xml:space="preserve">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11 - 20</w:t>
            </w:r>
          </w:p>
        </w:tc>
        <w:tc>
          <w:tcPr>
            <w:tcW w:w="1771" w:type="dxa"/>
          </w:tcPr>
          <w:p w:rsidR="003A46FA" w:rsidRPr="008F12AA" w:rsidRDefault="00EA6AB4" w:rsidP="00EA6AB4">
            <w:pPr>
              <w:jc w:val="center"/>
            </w:pPr>
            <w:r>
              <w:t xml:space="preserve">25 </w:t>
            </w:r>
            <w:r w:rsidR="003660A3">
              <w:t xml:space="preserve"> </w:t>
            </w:r>
          </w:p>
        </w:tc>
        <w:tc>
          <w:tcPr>
            <w:tcW w:w="1771" w:type="dxa"/>
          </w:tcPr>
          <w:p w:rsidR="003A46FA" w:rsidRPr="008F12AA" w:rsidRDefault="00EA6AB4" w:rsidP="00EA6AB4">
            <w:pPr>
              <w:jc w:val="center"/>
            </w:pPr>
            <w:r>
              <w:t xml:space="preserve">45 </w:t>
            </w:r>
            <w:r w:rsidR="003660A3">
              <w:t xml:space="preserve"> </w:t>
            </w:r>
          </w:p>
        </w:tc>
        <w:tc>
          <w:tcPr>
            <w:tcW w:w="1275" w:type="dxa"/>
          </w:tcPr>
          <w:p w:rsidR="003A46FA" w:rsidRPr="008F12AA" w:rsidRDefault="006F5BF8" w:rsidP="00EA6AB4">
            <w:pPr>
              <w:jc w:val="center"/>
            </w:pPr>
            <w:r>
              <w:t xml:space="preserve">30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1 - 10</w:t>
            </w:r>
          </w:p>
        </w:tc>
        <w:tc>
          <w:tcPr>
            <w:tcW w:w="1771" w:type="dxa"/>
          </w:tcPr>
          <w:p w:rsidR="003A46FA" w:rsidRPr="008F12AA" w:rsidRDefault="006F5BF8" w:rsidP="003660A3">
            <w:pPr>
              <w:jc w:val="center"/>
            </w:pPr>
            <w:r>
              <w:t xml:space="preserve">38.9 </w:t>
            </w:r>
          </w:p>
        </w:tc>
        <w:tc>
          <w:tcPr>
            <w:tcW w:w="1771" w:type="dxa"/>
          </w:tcPr>
          <w:p w:rsidR="003A46FA" w:rsidRPr="008F12AA" w:rsidRDefault="00EA6AB4" w:rsidP="00EA6AB4">
            <w:pPr>
              <w:jc w:val="center"/>
            </w:pPr>
            <w:r>
              <w:t xml:space="preserve">5.6 </w:t>
            </w:r>
            <w:r w:rsidR="003660A3">
              <w:t xml:space="preserve"> </w:t>
            </w:r>
          </w:p>
        </w:tc>
        <w:tc>
          <w:tcPr>
            <w:tcW w:w="1275" w:type="dxa"/>
          </w:tcPr>
          <w:p w:rsidR="003A46FA" w:rsidRPr="008F12AA" w:rsidRDefault="00EA6AB4" w:rsidP="00EA6AB4">
            <w:pPr>
              <w:jc w:val="center"/>
            </w:pPr>
            <w:r>
              <w:t xml:space="preserve">55.6 </w:t>
            </w:r>
            <w:r w:rsidR="003660A3">
              <w:t xml:space="preserve"> </w:t>
            </w:r>
          </w:p>
        </w:tc>
        <w:tc>
          <w:tcPr>
            <w:tcW w:w="1260" w:type="dxa"/>
          </w:tcPr>
          <w:p w:rsidR="003A46FA" w:rsidRPr="008F12AA" w:rsidRDefault="003660A3" w:rsidP="003660A3">
            <w:pPr>
              <w:jc w:val="center"/>
            </w:pPr>
            <w:r>
              <w:t xml:space="preserve">0 </w:t>
            </w:r>
          </w:p>
        </w:tc>
      </w:tr>
    </w:tbl>
    <w:p w:rsidR="003A46FA" w:rsidRDefault="003A46FA" w:rsidP="003A46FA"/>
    <w:p w:rsidR="00F02C82" w:rsidRDefault="006F5BF8" w:rsidP="003A46FA">
      <w:pPr>
        <w:spacing w:line="360" w:lineRule="auto"/>
      </w:pPr>
      <w:r>
        <w:t>Newsroom only Facebook pages went up and station only went down, but it’s really hard to find any consiste</w:t>
      </w:r>
      <w:r w:rsidR="00DE1B8C">
        <w:t xml:space="preserve">nt patterns.  The smallest newsrooms are a lot less likely to have newsroom only Facebook pages.  Stations in the Northeast were less likely to have station only Facebook pages, and stations in the Midwest were less likely to have both station and newsroom FB pages.   </w:t>
      </w:r>
      <w:r w:rsidR="00F02C82">
        <w:t>There were</w:t>
      </w:r>
      <w:r w:rsidR="00DE1B8C">
        <w:t>,</w:t>
      </w:r>
      <w:r w:rsidR="00A24E3C">
        <w:t xml:space="preserve"> </w:t>
      </w:r>
      <w:r w:rsidR="00DE1B8C">
        <w:t>again,</w:t>
      </w:r>
      <w:r w:rsidR="00F02C82">
        <w:t xml:space="preserve"> no TV stations in t</w:t>
      </w:r>
      <w:r w:rsidR="005418CC">
        <w:t>h</w:t>
      </w:r>
      <w:r w:rsidR="00F02C82">
        <w:t xml:space="preserve">is year’s survey that didn’t have a </w:t>
      </w:r>
      <w:r w:rsidR="00F02C82" w:rsidRPr="007716EF">
        <w:rPr>
          <w:i/>
        </w:rPr>
        <w:t>Facebook</w:t>
      </w:r>
      <w:r w:rsidR="00F02C82">
        <w:t xml:space="preserve"> page.</w:t>
      </w:r>
    </w:p>
    <w:p w:rsidR="00F02C82" w:rsidRDefault="00F02C82" w:rsidP="003A46FA">
      <w:pPr>
        <w:spacing w:line="360" w:lineRule="auto"/>
      </w:pPr>
    </w:p>
    <w:p w:rsidR="00F92183" w:rsidRPr="00B95B85" w:rsidRDefault="00F92183" w:rsidP="00F92183">
      <w:pPr>
        <w:rPr>
          <w:b/>
        </w:rPr>
      </w:pPr>
      <w:r w:rsidRPr="00B95B85">
        <w:rPr>
          <w:b/>
        </w:rPr>
        <w:t>Does the radio station or newsro</w:t>
      </w:r>
      <w:r w:rsidR="00FF0E2E" w:rsidRPr="00B95B85">
        <w:rPr>
          <w:b/>
        </w:rPr>
        <w:t>om have a Facebook page? 201</w:t>
      </w:r>
      <w:r w:rsidR="004620C4" w:rsidRPr="00B95B85">
        <w:rPr>
          <w:b/>
        </w:rPr>
        <w:t>7</w:t>
      </w:r>
      <w:r w:rsidR="00FF0E2E" w:rsidRPr="00B95B85">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92183" w:rsidRPr="008F12AA" w:rsidTr="00975CBB">
        <w:tc>
          <w:tcPr>
            <w:tcW w:w="1771" w:type="dxa"/>
          </w:tcPr>
          <w:p w:rsidR="00F92183" w:rsidRPr="008F12AA" w:rsidRDefault="00F92183" w:rsidP="00975CBB"/>
        </w:tc>
        <w:tc>
          <w:tcPr>
            <w:tcW w:w="1771" w:type="dxa"/>
          </w:tcPr>
          <w:p w:rsidR="00F92183" w:rsidRPr="008F12AA" w:rsidRDefault="00F92183" w:rsidP="005D70BF">
            <w:pPr>
              <w:jc w:val="center"/>
            </w:pPr>
            <w:r w:rsidRPr="008F12AA">
              <w:t>Station only</w:t>
            </w:r>
          </w:p>
        </w:tc>
        <w:tc>
          <w:tcPr>
            <w:tcW w:w="1771" w:type="dxa"/>
          </w:tcPr>
          <w:p w:rsidR="00F92183" w:rsidRPr="008F12AA" w:rsidRDefault="00F92183" w:rsidP="005D70BF">
            <w:pPr>
              <w:jc w:val="center"/>
            </w:pPr>
            <w:r w:rsidRPr="008F12AA">
              <w:t>Newsroom only</w:t>
            </w:r>
          </w:p>
        </w:tc>
        <w:tc>
          <w:tcPr>
            <w:tcW w:w="1771" w:type="dxa"/>
          </w:tcPr>
          <w:p w:rsidR="00F92183" w:rsidRPr="008F12AA" w:rsidRDefault="00F92183" w:rsidP="005D70BF">
            <w:pPr>
              <w:jc w:val="center"/>
            </w:pPr>
            <w:r w:rsidRPr="008F12AA">
              <w:t>Both</w:t>
            </w:r>
          </w:p>
        </w:tc>
        <w:tc>
          <w:tcPr>
            <w:tcW w:w="1772" w:type="dxa"/>
          </w:tcPr>
          <w:p w:rsidR="00F92183" w:rsidRPr="008F12AA" w:rsidRDefault="00F92183" w:rsidP="005D70BF">
            <w:pPr>
              <w:jc w:val="center"/>
            </w:pPr>
            <w:r w:rsidRPr="008F12AA">
              <w:t>No</w:t>
            </w:r>
          </w:p>
        </w:tc>
      </w:tr>
      <w:tr w:rsidR="00F92183" w:rsidRPr="008F12AA" w:rsidTr="00975CBB">
        <w:tc>
          <w:tcPr>
            <w:tcW w:w="1771" w:type="dxa"/>
          </w:tcPr>
          <w:p w:rsidR="00F92183" w:rsidRPr="008F12AA" w:rsidRDefault="00F92183" w:rsidP="00975CBB">
            <w:r w:rsidRPr="008F12AA">
              <w:t xml:space="preserve">All </w:t>
            </w:r>
            <w:r>
              <w:t>Radio</w:t>
            </w:r>
          </w:p>
        </w:tc>
        <w:tc>
          <w:tcPr>
            <w:tcW w:w="1771" w:type="dxa"/>
          </w:tcPr>
          <w:p w:rsidR="00F92183" w:rsidRPr="008F12AA" w:rsidRDefault="008534A7" w:rsidP="008534A7">
            <w:pPr>
              <w:jc w:val="center"/>
            </w:pPr>
            <w:r>
              <w:t xml:space="preserve">76.8% </w:t>
            </w:r>
            <w:r w:rsidR="00A0567B">
              <w:t xml:space="preserve"> </w:t>
            </w:r>
          </w:p>
        </w:tc>
        <w:tc>
          <w:tcPr>
            <w:tcW w:w="1771" w:type="dxa"/>
          </w:tcPr>
          <w:p w:rsidR="00F92183" w:rsidRPr="008F12AA" w:rsidRDefault="004620C4" w:rsidP="008534A7">
            <w:pPr>
              <w:jc w:val="center"/>
            </w:pPr>
            <w:r>
              <w:t xml:space="preserve">0.9% </w:t>
            </w:r>
          </w:p>
        </w:tc>
        <w:tc>
          <w:tcPr>
            <w:tcW w:w="1771" w:type="dxa"/>
          </w:tcPr>
          <w:p w:rsidR="00F92183" w:rsidRPr="008F12AA" w:rsidRDefault="008534A7" w:rsidP="008534A7">
            <w:pPr>
              <w:jc w:val="center"/>
            </w:pPr>
            <w:r>
              <w:t xml:space="preserve">17.7% </w:t>
            </w:r>
            <w:r w:rsidR="00A0567B">
              <w:t xml:space="preserve"> </w:t>
            </w:r>
          </w:p>
        </w:tc>
        <w:tc>
          <w:tcPr>
            <w:tcW w:w="1772" w:type="dxa"/>
          </w:tcPr>
          <w:p w:rsidR="00F92183" w:rsidRPr="008F12AA" w:rsidRDefault="008534A7" w:rsidP="008534A7">
            <w:pPr>
              <w:jc w:val="center"/>
            </w:pPr>
            <w:r>
              <w:t xml:space="preserve">4.5% </w:t>
            </w:r>
            <w:r w:rsidR="00A0567B">
              <w:t xml:space="preserve"> </w:t>
            </w:r>
          </w:p>
        </w:tc>
      </w:tr>
      <w:tr w:rsidR="00F92183" w:rsidRPr="008F12AA" w:rsidTr="00975CBB">
        <w:tc>
          <w:tcPr>
            <w:tcW w:w="1771" w:type="dxa"/>
          </w:tcPr>
          <w:p w:rsidR="00F92183" w:rsidRPr="008F12AA" w:rsidRDefault="00F92183" w:rsidP="00975CBB">
            <w:r w:rsidRPr="008F12AA">
              <w:t>Market</w:t>
            </w:r>
          </w:p>
        </w:tc>
        <w:tc>
          <w:tcPr>
            <w:tcW w:w="1771" w:type="dxa"/>
          </w:tcPr>
          <w:p w:rsidR="00F92183" w:rsidRPr="008F12AA" w:rsidRDefault="00F92183" w:rsidP="005D70BF">
            <w:pPr>
              <w:jc w:val="center"/>
            </w:pPr>
          </w:p>
        </w:tc>
        <w:tc>
          <w:tcPr>
            <w:tcW w:w="1771" w:type="dxa"/>
          </w:tcPr>
          <w:p w:rsidR="00F92183" w:rsidRPr="008F12AA" w:rsidRDefault="00F92183" w:rsidP="005D70BF">
            <w:pPr>
              <w:jc w:val="center"/>
            </w:pPr>
          </w:p>
        </w:tc>
        <w:tc>
          <w:tcPr>
            <w:tcW w:w="1771" w:type="dxa"/>
          </w:tcPr>
          <w:p w:rsidR="00F92183" w:rsidRPr="008F12AA" w:rsidRDefault="00F92183" w:rsidP="005D70BF">
            <w:pPr>
              <w:jc w:val="center"/>
            </w:pPr>
          </w:p>
        </w:tc>
        <w:tc>
          <w:tcPr>
            <w:tcW w:w="1772" w:type="dxa"/>
          </w:tcPr>
          <w:p w:rsidR="00F92183" w:rsidRPr="008F12AA" w:rsidRDefault="00F92183" w:rsidP="005D70BF">
            <w:pPr>
              <w:jc w:val="center"/>
            </w:pPr>
          </w:p>
        </w:tc>
      </w:tr>
      <w:tr w:rsidR="00F92183" w:rsidRPr="008F12AA" w:rsidTr="00975CBB">
        <w:tc>
          <w:tcPr>
            <w:tcW w:w="1771" w:type="dxa"/>
          </w:tcPr>
          <w:p w:rsidR="00F92183" w:rsidRPr="008F12AA" w:rsidRDefault="00F92183" w:rsidP="00975CBB">
            <w:r>
              <w:t>Major</w:t>
            </w:r>
          </w:p>
        </w:tc>
        <w:tc>
          <w:tcPr>
            <w:tcW w:w="1771" w:type="dxa"/>
          </w:tcPr>
          <w:p w:rsidR="00F92183" w:rsidRPr="008F12AA" w:rsidRDefault="008534A7" w:rsidP="008534A7">
            <w:pPr>
              <w:jc w:val="center"/>
            </w:pPr>
            <w:r>
              <w:t xml:space="preserve">80.6 </w:t>
            </w:r>
            <w:r w:rsidR="00A0567B">
              <w:t xml:space="preserve"> </w:t>
            </w:r>
          </w:p>
        </w:tc>
        <w:tc>
          <w:tcPr>
            <w:tcW w:w="1771" w:type="dxa"/>
          </w:tcPr>
          <w:p w:rsidR="00F92183" w:rsidRPr="008F12AA" w:rsidRDefault="004620C4" w:rsidP="008534A7">
            <w:pPr>
              <w:jc w:val="center"/>
            </w:pPr>
            <w:r>
              <w:t xml:space="preserve">0 </w:t>
            </w:r>
          </w:p>
        </w:tc>
        <w:tc>
          <w:tcPr>
            <w:tcW w:w="1771" w:type="dxa"/>
          </w:tcPr>
          <w:p w:rsidR="00F92183" w:rsidRPr="008F12AA" w:rsidRDefault="004620C4" w:rsidP="008534A7">
            <w:pPr>
              <w:jc w:val="center"/>
            </w:pPr>
            <w:r>
              <w:t>9.7</w:t>
            </w:r>
          </w:p>
        </w:tc>
        <w:tc>
          <w:tcPr>
            <w:tcW w:w="1772" w:type="dxa"/>
          </w:tcPr>
          <w:p w:rsidR="00F92183" w:rsidRPr="008F12AA" w:rsidRDefault="008534A7" w:rsidP="008534A7">
            <w:pPr>
              <w:jc w:val="center"/>
            </w:pPr>
            <w:r>
              <w:t xml:space="preserve">9.7 </w:t>
            </w:r>
            <w:r w:rsidR="00A0567B">
              <w:t xml:space="preserve"> </w:t>
            </w:r>
          </w:p>
        </w:tc>
      </w:tr>
      <w:tr w:rsidR="00F92183" w:rsidRPr="008F12AA" w:rsidTr="00975CBB">
        <w:tc>
          <w:tcPr>
            <w:tcW w:w="1771" w:type="dxa"/>
          </w:tcPr>
          <w:p w:rsidR="00F92183" w:rsidRPr="008F12AA" w:rsidRDefault="00F92183" w:rsidP="00975CBB">
            <w:r>
              <w:t>Large</w:t>
            </w:r>
          </w:p>
        </w:tc>
        <w:tc>
          <w:tcPr>
            <w:tcW w:w="1771" w:type="dxa"/>
          </w:tcPr>
          <w:p w:rsidR="00F92183" w:rsidRPr="008F12AA" w:rsidRDefault="008534A7" w:rsidP="008534A7">
            <w:pPr>
              <w:jc w:val="center"/>
            </w:pPr>
            <w:r>
              <w:t xml:space="preserve">78.4 </w:t>
            </w:r>
            <w:r w:rsidR="00BB4398">
              <w:t xml:space="preserve"> </w:t>
            </w:r>
          </w:p>
        </w:tc>
        <w:tc>
          <w:tcPr>
            <w:tcW w:w="1771" w:type="dxa"/>
          </w:tcPr>
          <w:p w:rsidR="00F92183" w:rsidRPr="008F12AA" w:rsidRDefault="004620C4" w:rsidP="008534A7">
            <w:pPr>
              <w:jc w:val="center"/>
            </w:pPr>
            <w:r>
              <w:t xml:space="preserve">0 </w:t>
            </w:r>
          </w:p>
        </w:tc>
        <w:tc>
          <w:tcPr>
            <w:tcW w:w="1771" w:type="dxa"/>
          </w:tcPr>
          <w:p w:rsidR="00F92183" w:rsidRPr="008F12AA" w:rsidRDefault="008534A7" w:rsidP="008534A7">
            <w:pPr>
              <w:jc w:val="center"/>
            </w:pPr>
            <w:r>
              <w:t xml:space="preserve">18.9 </w:t>
            </w:r>
            <w:r w:rsidR="00A0567B">
              <w:t xml:space="preserve"> </w:t>
            </w:r>
          </w:p>
        </w:tc>
        <w:tc>
          <w:tcPr>
            <w:tcW w:w="1772" w:type="dxa"/>
          </w:tcPr>
          <w:p w:rsidR="00F92183" w:rsidRPr="008F12AA" w:rsidRDefault="008534A7" w:rsidP="008534A7">
            <w:pPr>
              <w:jc w:val="center"/>
            </w:pPr>
            <w:r>
              <w:t xml:space="preserve">2.7 </w:t>
            </w:r>
            <w:r w:rsidR="00BB4398">
              <w:t xml:space="preserve"> </w:t>
            </w:r>
          </w:p>
        </w:tc>
      </w:tr>
      <w:tr w:rsidR="00F92183" w:rsidRPr="008F12AA" w:rsidTr="00975CBB">
        <w:tc>
          <w:tcPr>
            <w:tcW w:w="1771" w:type="dxa"/>
          </w:tcPr>
          <w:p w:rsidR="00F92183" w:rsidRPr="008F12AA" w:rsidRDefault="00F92183" w:rsidP="00975CBB">
            <w:r>
              <w:t>Medium</w:t>
            </w:r>
          </w:p>
        </w:tc>
        <w:tc>
          <w:tcPr>
            <w:tcW w:w="1771" w:type="dxa"/>
          </w:tcPr>
          <w:p w:rsidR="00F92183" w:rsidRPr="008F12AA" w:rsidRDefault="008534A7" w:rsidP="008534A7">
            <w:pPr>
              <w:jc w:val="center"/>
            </w:pPr>
            <w:r>
              <w:t xml:space="preserve">74.7 </w:t>
            </w:r>
            <w:r w:rsidR="00A0567B">
              <w:t xml:space="preserve"> </w:t>
            </w:r>
          </w:p>
        </w:tc>
        <w:tc>
          <w:tcPr>
            <w:tcW w:w="1771" w:type="dxa"/>
          </w:tcPr>
          <w:p w:rsidR="00F92183" w:rsidRPr="008F12AA" w:rsidRDefault="008534A7" w:rsidP="008534A7">
            <w:pPr>
              <w:jc w:val="center"/>
            </w:pPr>
            <w:r>
              <w:t xml:space="preserve">2.3 </w:t>
            </w:r>
            <w:r w:rsidR="00A0567B">
              <w:t xml:space="preserve"> </w:t>
            </w:r>
          </w:p>
        </w:tc>
        <w:tc>
          <w:tcPr>
            <w:tcW w:w="1771" w:type="dxa"/>
          </w:tcPr>
          <w:p w:rsidR="00F92183" w:rsidRPr="008F12AA" w:rsidRDefault="008534A7" w:rsidP="008534A7">
            <w:pPr>
              <w:jc w:val="center"/>
            </w:pPr>
            <w:r>
              <w:t xml:space="preserve">19.5 </w:t>
            </w:r>
            <w:r w:rsidR="00A0567B">
              <w:t xml:space="preserve"> </w:t>
            </w:r>
          </w:p>
        </w:tc>
        <w:tc>
          <w:tcPr>
            <w:tcW w:w="1772" w:type="dxa"/>
          </w:tcPr>
          <w:p w:rsidR="00F92183" w:rsidRPr="008F12AA" w:rsidRDefault="00D111CD" w:rsidP="008534A7">
            <w:pPr>
              <w:jc w:val="center"/>
            </w:pPr>
            <w:r>
              <w:t xml:space="preserve">3.4 </w:t>
            </w:r>
          </w:p>
        </w:tc>
      </w:tr>
      <w:tr w:rsidR="00F92183" w:rsidRPr="008F12AA" w:rsidTr="00975CBB">
        <w:tc>
          <w:tcPr>
            <w:tcW w:w="1771" w:type="dxa"/>
          </w:tcPr>
          <w:p w:rsidR="00F92183" w:rsidRPr="008F12AA" w:rsidRDefault="00F92183" w:rsidP="00975CBB">
            <w:r>
              <w:t>Small</w:t>
            </w:r>
          </w:p>
        </w:tc>
        <w:tc>
          <w:tcPr>
            <w:tcW w:w="1771" w:type="dxa"/>
          </w:tcPr>
          <w:p w:rsidR="00F92183" w:rsidRPr="008F12AA" w:rsidRDefault="008534A7" w:rsidP="008534A7">
            <w:pPr>
              <w:jc w:val="center"/>
            </w:pPr>
            <w:r>
              <w:t xml:space="preserve">76.9 </w:t>
            </w:r>
            <w:r w:rsidR="00A0567B">
              <w:t xml:space="preserve"> </w:t>
            </w:r>
          </w:p>
        </w:tc>
        <w:tc>
          <w:tcPr>
            <w:tcW w:w="1771" w:type="dxa"/>
          </w:tcPr>
          <w:p w:rsidR="00F92183" w:rsidRPr="008F12AA" w:rsidRDefault="008534A7" w:rsidP="008534A7">
            <w:pPr>
              <w:jc w:val="center"/>
            </w:pPr>
            <w:r>
              <w:t xml:space="preserve">0 </w:t>
            </w:r>
            <w:r w:rsidR="00A0567B">
              <w:t xml:space="preserve"> </w:t>
            </w:r>
          </w:p>
        </w:tc>
        <w:tc>
          <w:tcPr>
            <w:tcW w:w="1771" w:type="dxa"/>
          </w:tcPr>
          <w:p w:rsidR="00F92183" w:rsidRPr="008F12AA" w:rsidRDefault="008534A7" w:rsidP="008534A7">
            <w:pPr>
              <w:jc w:val="center"/>
            </w:pPr>
            <w:r>
              <w:t xml:space="preserve">18.5 </w:t>
            </w:r>
            <w:r w:rsidR="00A0567B">
              <w:t xml:space="preserve"> </w:t>
            </w:r>
          </w:p>
        </w:tc>
        <w:tc>
          <w:tcPr>
            <w:tcW w:w="1772" w:type="dxa"/>
          </w:tcPr>
          <w:p w:rsidR="00F92183" w:rsidRPr="008F12AA" w:rsidRDefault="00D111CD" w:rsidP="008534A7">
            <w:pPr>
              <w:jc w:val="center"/>
            </w:pPr>
            <w:r>
              <w:t xml:space="preserve">4.6 </w:t>
            </w:r>
          </w:p>
        </w:tc>
      </w:tr>
    </w:tbl>
    <w:p w:rsidR="00F92183" w:rsidRDefault="00F92183" w:rsidP="00F92183">
      <w:pPr>
        <w:spacing w:line="360" w:lineRule="auto"/>
      </w:pPr>
    </w:p>
    <w:p w:rsidR="00D111CD" w:rsidRDefault="00847CE3" w:rsidP="00F92183">
      <w:pPr>
        <w:spacing w:line="360" w:lineRule="auto"/>
      </w:pPr>
      <w:r w:rsidRPr="004231F1">
        <w:rPr>
          <w:b/>
        </w:rPr>
        <w:t>Radio</w:t>
      </w:r>
      <w:r>
        <w:t xml:space="preserve"> use of </w:t>
      </w:r>
      <w:r w:rsidRPr="002B1EAE">
        <w:t xml:space="preserve">Facebook </w:t>
      </w:r>
      <w:r w:rsidR="00D111CD">
        <w:t>moved up 3 points from last year</w:t>
      </w:r>
      <w:r>
        <w:t>.  Use of</w:t>
      </w:r>
      <w:r w:rsidRPr="002B1EAE">
        <w:t xml:space="preserve"> Facebook</w:t>
      </w:r>
      <w:r>
        <w:t xml:space="preserve"> </w:t>
      </w:r>
      <w:r w:rsidR="00D111CD">
        <w:t xml:space="preserve">was </w:t>
      </w:r>
      <w:r>
        <w:t xml:space="preserve">least likely in the </w:t>
      </w:r>
      <w:r w:rsidR="00D111CD">
        <w:t>largest</w:t>
      </w:r>
      <w:r>
        <w:t xml:space="preserve"> markets, </w:t>
      </w:r>
      <w:r w:rsidR="00D111CD">
        <w:t>which is opposite of the way it usually comes out.  Also lowest in the Northeast.</w:t>
      </w:r>
    </w:p>
    <w:p w:rsidR="00D111CD" w:rsidRDefault="00D111CD" w:rsidP="00F92183">
      <w:pPr>
        <w:spacing w:line="360" w:lineRule="auto"/>
      </w:pPr>
    </w:p>
    <w:p w:rsidR="00847CE3" w:rsidRDefault="00847CE3" w:rsidP="00F92183">
      <w:pPr>
        <w:spacing w:line="360" w:lineRule="auto"/>
      </w:pPr>
      <w:r>
        <w:t xml:space="preserve">  </w:t>
      </w:r>
    </w:p>
    <w:p w:rsidR="001009BC" w:rsidRPr="00F92183" w:rsidRDefault="00F92183" w:rsidP="003A46FA">
      <w:pPr>
        <w:rPr>
          <w:b/>
        </w:rPr>
      </w:pPr>
      <w:r>
        <w:rPr>
          <w:b/>
        </w:rPr>
        <w:t>Twitter</w:t>
      </w:r>
    </w:p>
    <w:p w:rsidR="001009BC" w:rsidRDefault="001009BC" w:rsidP="003A46FA"/>
    <w:p w:rsidR="001009BC" w:rsidRDefault="001009BC" w:rsidP="003A46FA"/>
    <w:p w:rsidR="003A46FA" w:rsidRPr="002B1EAE" w:rsidRDefault="003A46FA" w:rsidP="003A46FA">
      <w:pPr>
        <w:rPr>
          <w:b/>
        </w:rPr>
      </w:pPr>
      <w:r w:rsidRPr="002B1EAE">
        <w:rPr>
          <w:b/>
        </w:rPr>
        <w:t xml:space="preserve">Is the </w:t>
      </w:r>
      <w:r w:rsidR="0077239E" w:rsidRPr="002B1EAE">
        <w:rPr>
          <w:b/>
        </w:rPr>
        <w:t xml:space="preserve">TV </w:t>
      </w:r>
      <w:r w:rsidRPr="002B1EAE">
        <w:rPr>
          <w:b/>
        </w:rPr>
        <w:t>newsroom actively involved with Twitter?</w:t>
      </w:r>
      <w:r w:rsidR="00477C89" w:rsidRPr="002B1EAE">
        <w:rPr>
          <w:b/>
        </w:rPr>
        <w:t xml:space="preserve"> </w:t>
      </w:r>
      <w:r w:rsidR="00383CC1" w:rsidRPr="002B1EAE">
        <w:rPr>
          <w:b/>
        </w:rPr>
        <w:t>201</w:t>
      </w:r>
      <w:r w:rsidR="00374FD4" w:rsidRPr="002B1EAE">
        <w:rPr>
          <w:b/>
        </w:rPr>
        <w:t>7</w:t>
      </w:r>
      <w:r w:rsidR="00383CC1" w:rsidRPr="002B1EAE">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7170B4">
            <w:pPr>
              <w:jc w:val="center"/>
            </w:pPr>
            <w:r w:rsidRPr="008F12AA">
              <w:t>Constantly</w:t>
            </w:r>
          </w:p>
        </w:tc>
        <w:tc>
          <w:tcPr>
            <w:tcW w:w="1771" w:type="dxa"/>
          </w:tcPr>
          <w:p w:rsidR="003A46FA" w:rsidRPr="008F12AA" w:rsidRDefault="003A46FA" w:rsidP="007170B4">
            <w:pPr>
              <w:jc w:val="center"/>
            </w:pPr>
            <w:r w:rsidRPr="008F12AA">
              <w:t>Daily</w:t>
            </w:r>
          </w:p>
        </w:tc>
        <w:tc>
          <w:tcPr>
            <w:tcW w:w="1771" w:type="dxa"/>
          </w:tcPr>
          <w:p w:rsidR="003A46FA" w:rsidRPr="008F12AA" w:rsidRDefault="003A46FA" w:rsidP="007170B4">
            <w:pPr>
              <w:jc w:val="center"/>
            </w:pPr>
            <w:r w:rsidRPr="008F12AA">
              <w:t>Periodically</w:t>
            </w:r>
          </w:p>
        </w:tc>
        <w:tc>
          <w:tcPr>
            <w:tcW w:w="1772" w:type="dxa"/>
          </w:tcPr>
          <w:p w:rsidR="003A46FA" w:rsidRPr="008F12AA" w:rsidRDefault="003A46FA" w:rsidP="007170B4">
            <w:pPr>
              <w:jc w:val="center"/>
            </w:pPr>
            <w:r w:rsidRPr="008F12AA">
              <w:t>No</w:t>
            </w:r>
          </w:p>
        </w:tc>
      </w:tr>
      <w:tr w:rsidR="003A46FA" w:rsidRPr="008F12AA" w:rsidTr="00614BEE">
        <w:tc>
          <w:tcPr>
            <w:tcW w:w="1771" w:type="dxa"/>
          </w:tcPr>
          <w:p w:rsidR="003A46FA" w:rsidRPr="008F12AA" w:rsidRDefault="003A46FA" w:rsidP="00614BEE">
            <w:r w:rsidRPr="008F12AA">
              <w:t>All TV</w:t>
            </w:r>
          </w:p>
        </w:tc>
        <w:tc>
          <w:tcPr>
            <w:tcW w:w="1771" w:type="dxa"/>
          </w:tcPr>
          <w:p w:rsidR="003A46FA" w:rsidRPr="008F12AA" w:rsidRDefault="00AD3D93" w:rsidP="00AD3D93">
            <w:pPr>
              <w:jc w:val="center"/>
            </w:pPr>
            <w:r>
              <w:t xml:space="preserve">68.7% </w:t>
            </w:r>
            <w:r w:rsidR="00DB481D">
              <w:t xml:space="preserve"> </w:t>
            </w:r>
          </w:p>
        </w:tc>
        <w:tc>
          <w:tcPr>
            <w:tcW w:w="1771" w:type="dxa"/>
          </w:tcPr>
          <w:p w:rsidR="003A46FA" w:rsidRPr="008F12AA" w:rsidRDefault="00AD3D93" w:rsidP="00AD3D93">
            <w:pPr>
              <w:jc w:val="center"/>
            </w:pPr>
            <w:r>
              <w:t xml:space="preserve">26.8% </w:t>
            </w:r>
            <w:r w:rsidR="00DB481D">
              <w:t xml:space="preserve"> </w:t>
            </w:r>
          </w:p>
        </w:tc>
        <w:tc>
          <w:tcPr>
            <w:tcW w:w="1771" w:type="dxa"/>
          </w:tcPr>
          <w:p w:rsidR="003A46FA" w:rsidRPr="008F12AA" w:rsidRDefault="00AD3D93" w:rsidP="00AD3D93">
            <w:pPr>
              <w:jc w:val="center"/>
            </w:pPr>
            <w:r>
              <w:t xml:space="preserve">4.2% </w:t>
            </w:r>
            <w:r w:rsidR="00DB481D">
              <w:t xml:space="preserve"> </w:t>
            </w:r>
          </w:p>
        </w:tc>
        <w:tc>
          <w:tcPr>
            <w:tcW w:w="1772" w:type="dxa"/>
          </w:tcPr>
          <w:p w:rsidR="003A46FA" w:rsidRPr="008F12AA" w:rsidRDefault="00066937" w:rsidP="00066937">
            <w:pPr>
              <w:jc w:val="center"/>
            </w:pPr>
            <w:r>
              <w:t xml:space="preserve">0.4% </w:t>
            </w:r>
            <w:r w:rsidR="00DB481D">
              <w:t xml:space="preserve">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2" w:type="dxa"/>
          </w:tcPr>
          <w:p w:rsidR="003A46FA" w:rsidRPr="003A5012" w:rsidRDefault="003A46FA" w:rsidP="007170B4">
            <w:pPr>
              <w:jc w:val="center"/>
            </w:pPr>
          </w:p>
        </w:tc>
      </w:tr>
      <w:tr w:rsidR="003A46FA" w:rsidRPr="008F12AA" w:rsidTr="00614BEE">
        <w:tc>
          <w:tcPr>
            <w:tcW w:w="1771" w:type="dxa"/>
          </w:tcPr>
          <w:p w:rsidR="003A46FA" w:rsidRPr="008F12AA" w:rsidRDefault="003A46FA" w:rsidP="00614BEE">
            <w:r w:rsidRPr="008F12AA">
              <w:t>1 - 25</w:t>
            </w:r>
          </w:p>
        </w:tc>
        <w:tc>
          <w:tcPr>
            <w:tcW w:w="1771" w:type="dxa"/>
          </w:tcPr>
          <w:p w:rsidR="003A46FA" w:rsidRPr="008F12AA" w:rsidRDefault="00374FD4" w:rsidP="00AD3D93">
            <w:pPr>
              <w:jc w:val="center"/>
            </w:pPr>
            <w:r>
              <w:t xml:space="preserve">80.6 </w:t>
            </w:r>
          </w:p>
        </w:tc>
        <w:tc>
          <w:tcPr>
            <w:tcW w:w="1771" w:type="dxa"/>
          </w:tcPr>
          <w:p w:rsidR="003A46FA" w:rsidRPr="008F12AA" w:rsidRDefault="00AD3D93" w:rsidP="00AD3D93">
            <w:pPr>
              <w:jc w:val="center"/>
            </w:pPr>
            <w:r>
              <w:t xml:space="preserve">19.4 </w:t>
            </w:r>
            <w:r w:rsidR="00DB481D">
              <w:t xml:space="preserve"> </w:t>
            </w:r>
          </w:p>
        </w:tc>
        <w:tc>
          <w:tcPr>
            <w:tcW w:w="1771" w:type="dxa"/>
          </w:tcPr>
          <w:p w:rsidR="003A46FA" w:rsidRPr="008F12AA" w:rsidRDefault="00AD3D93" w:rsidP="00AD3D93">
            <w:pPr>
              <w:jc w:val="center"/>
            </w:pPr>
            <w:r>
              <w:t xml:space="preserve">0 </w:t>
            </w:r>
            <w:r w:rsidR="00764E9C">
              <w:t xml:space="preserve"> </w:t>
            </w:r>
          </w:p>
        </w:tc>
        <w:tc>
          <w:tcPr>
            <w:tcW w:w="1772" w:type="dxa"/>
          </w:tcPr>
          <w:p w:rsidR="003A46FA" w:rsidRPr="003A5012" w:rsidRDefault="00764E9C" w:rsidP="007170B4">
            <w:pPr>
              <w:jc w:val="center"/>
            </w:pPr>
            <w:r w:rsidRPr="003A5012">
              <w:t>0</w:t>
            </w:r>
            <w:r w:rsidR="00DB481D" w:rsidRPr="003A5012">
              <w:t xml:space="preserve"> </w:t>
            </w:r>
          </w:p>
        </w:tc>
      </w:tr>
      <w:tr w:rsidR="003A46FA" w:rsidRPr="008F12AA" w:rsidTr="00614BEE">
        <w:tc>
          <w:tcPr>
            <w:tcW w:w="1771" w:type="dxa"/>
          </w:tcPr>
          <w:p w:rsidR="003A46FA" w:rsidRPr="008F12AA" w:rsidRDefault="003A46FA" w:rsidP="00614BEE">
            <w:r w:rsidRPr="008F12AA">
              <w:t>26 - 50</w:t>
            </w:r>
          </w:p>
        </w:tc>
        <w:tc>
          <w:tcPr>
            <w:tcW w:w="1771" w:type="dxa"/>
          </w:tcPr>
          <w:p w:rsidR="003A46FA" w:rsidRPr="008F12AA" w:rsidRDefault="00AD3D93" w:rsidP="00AD3D93">
            <w:pPr>
              <w:jc w:val="center"/>
            </w:pPr>
            <w:r>
              <w:t xml:space="preserve">82.5 </w:t>
            </w:r>
            <w:r w:rsidR="00DB481D">
              <w:t xml:space="preserve"> </w:t>
            </w:r>
          </w:p>
        </w:tc>
        <w:tc>
          <w:tcPr>
            <w:tcW w:w="1771" w:type="dxa"/>
          </w:tcPr>
          <w:p w:rsidR="003A46FA" w:rsidRPr="008F12AA" w:rsidRDefault="00AD3D93" w:rsidP="00AD3D93">
            <w:pPr>
              <w:jc w:val="center"/>
            </w:pPr>
            <w:r>
              <w:t xml:space="preserve">15 </w:t>
            </w:r>
            <w:r w:rsidR="00DB481D">
              <w:t xml:space="preserve"> </w:t>
            </w:r>
          </w:p>
        </w:tc>
        <w:tc>
          <w:tcPr>
            <w:tcW w:w="1771" w:type="dxa"/>
          </w:tcPr>
          <w:p w:rsidR="003A46FA" w:rsidRPr="008F12AA" w:rsidRDefault="00AD3D93" w:rsidP="00AD3D93">
            <w:pPr>
              <w:jc w:val="center"/>
            </w:pPr>
            <w:r>
              <w:t xml:space="preserve">2.5 </w:t>
            </w:r>
            <w:r w:rsidR="00DB481D">
              <w:t xml:space="preserve"> </w:t>
            </w:r>
          </w:p>
        </w:tc>
        <w:tc>
          <w:tcPr>
            <w:tcW w:w="1772" w:type="dxa"/>
          </w:tcPr>
          <w:p w:rsidR="003A46FA" w:rsidRPr="003A5012" w:rsidRDefault="00764E9C" w:rsidP="007170B4">
            <w:pPr>
              <w:jc w:val="center"/>
            </w:pPr>
            <w:r w:rsidRPr="003A5012">
              <w:t>0</w:t>
            </w:r>
            <w:r w:rsidR="00DB481D" w:rsidRPr="003A5012">
              <w:t xml:space="preserve"> </w:t>
            </w:r>
          </w:p>
        </w:tc>
      </w:tr>
      <w:tr w:rsidR="003A46FA" w:rsidRPr="008F12AA" w:rsidTr="00614BEE">
        <w:tc>
          <w:tcPr>
            <w:tcW w:w="1771" w:type="dxa"/>
          </w:tcPr>
          <w:p w:rsidR="003A46FA" w:rsidRPr="008F12AA" w:rsidRDefault="003A46FA" w:rsidP="00614BEE">
            <w:r w:rsidRPr="008F12AA">
              <w:t>51 - 100</w:t>
            </w:r>
          </w:p>
        </w:tc>
        <w:tc>
          <w:tcPr>
            <w:tcW w:w="1771" w:type="dxa"/>
          </w:tcPr>
          <w:p w:rsidR="003A46FA" w:rsidRPr="008F12AA" w:rsidRDefault="00AD3D93" w:rsidP="00AD3D93">
            <w:pPr>
              <w:jc w:val="center"/>
            </w:pPr>
            <w:r>
              <w:t xml:space="preserve">70.2 </w:t>
            </w:r>
            <w:r w:rsidR="00DB481D">
              <w:t xml:space="preserve"> </w:t>
            </w:r>
          </w:p>
        </w:tc>
        <w:tc>
          <w:tcPr>
            <w:tcW w:w="1771" w:type="dxa"/>
          </w:tcPr>
          <w:p w:rsidR="003A46FA" w:rsidRPr="008F12AA" w:rsidRDefault="00AD3D93" w:rsidP="00AD3D93">
            <w:pPr>
              <w:jc w:val="center"/>
            </w:pPr>
            <w:r>
              <w:t xml:space="preserve">27.4 </w:t>
            </w:r>
            <w:r w:rsidR="00764E9C">
              <w:t xml:space="preserve"> </w:t>
            </w:r>
          </w:p>
        </w:tc>
        <w:tc>
          <w:tcPr>
            <w:tcW w:w="1771" w:type="dxa"/>
          </w:tcPr>
          <w:p w:rsidR="003A46FA" w:rsidRPr="008F12AA" w:rsidRDefault="00AD3D93" w:rsidP="00AD3D93">
            <w:pPr>
              <w:jc w:val="center"/>
            </w:pPr>
            <w:r>
              <w:t xml:space="preserve">2.4 </w:t>
            </w:r>
            <w:r w:rsidR="00DB481D">
              <w:t xml:space="preserve"> </w:t>
            </w:r>
          </w:p>
        </w:tc>
        <w:tc>
          <w:tcPr>
            <w:tcW w:w="1772" w:type="dxa"/>
          </w:tcPr>
          <w:p w:rsidR="003A46FA" w:rsidRPr="003A5012" w:rsidRDefault="00764E9C" w:rsidP="007170B4">
            <w:pPr>
              <w:jc w:val="center"/>
            </w:pPr>
            <w:r w:rsidRPr="003A5012">
              <w:t>0</w:t>
            </w:r>
            <w:r w:rsidR="00DB481D" w:rsidRPr="003A5012">
              <w:t xml:space="preserve"> </w:t>
            </w:r>
          </w:p>
        </w:tc>
      </w:tr>
      <w:tr w:rsidR="003A46FA" w:rsidRPr="008F12AA" w:rsidTr="00614BEE">
        <w:tc>
          <w:tcPr>
            <w:tcW w:w="1771" w:type="dxa"/>
          </w:tcPr>
          <w:p w:rsidR="003A46FA" w:rsidRPr="008F12AA" w:rsidRDefault="003A46FA" w:rsidP="00614BEE">
            <w:r w:rsidRPr="008F12AA">
              <w:t>101 - 150</w:t>
            </w:r>
          </w:p>
        </w:tc>
        <w:tc>
          <w:tcPr>
            <w:tcW w:w="1771" w:type="dxa"/>
          </w:tcPr>
          <w:p w:rsidR="003A46FA" w:rsidRPr="008F12AA" w:rsidRDefault="00374FD4" w:rsidP="00AD3D93">
            <w:pPr>
              <w:jc w:val="center"/>
            </w:pPr>
            <w:r>
              <w:t xml:space="preserve">55.9 </w:t>
            </w:r>
          </w:p>
        </w:tc>
        <w:tc>
          <w:tcPr>
            <w:tcW w:w="1771" w:type="dxa"/>
          </w:tcPr>
          <w:p w:rsidR="003A46FA" w:rsidRPr="008F12AA" w:rsidRDefault="00AD3D93" w:rsidP="00AD3D93">
            <w:pPr>
              <w:jc w:val="center"/>
            </w:pPr>
            <w:r>
              <w:t>36.8</w:t>
            </w:r>
            <w:r w:rsidR="00DB481D">
              <w:t xml:space="preserve"> </w:t>
            </w:r>
          </w:p>
        </w:tc>
        <w:tc>
          <w:tcPr>
            <w:tcW w:w="1771" w:type="dxa"/>
          </w:tcPr>
          <w:p w:rsidR="003A46FA" w:rsidRPr="008F12AA" w:rsidRDefault="00AD3D93" w:rsidP="00AD3D93">
            <w:pPr>
              <w:jc w:val="center"/>
            </w:pPr>
            <w:r>
              <w:t xml:space="preserve">5.9 </w:t>
            </w:r>
            <w:r w:rsidR="00DB481D">
              <w:t xml:space="preserve"> </w:t>
            </w:r>
          </w:p>
        </w:tc>
        <w:tc>
          <w:tcPr>
            <w:tcW w:w="1772" w:type="dxa"/>
          </w:tcPr>
          <w:p w:rsidR="003A46FA" w:rsidRPr="003A5012" w:rsidRDefault="00DB481D" w:rsidP="003A5012">
            <w:pPr>
              <w:jc w:val="center"/>
            </w:pPr>
            <w:r w:rsidRPr="003A5012">
              <w:t>1.</w:t>
            </w:r>
            <w:r w:rsidR="003A5012" w:rsidRPr="003A5012">
              <w:t>5</w:t>
            </w:r>
            <w:r w:rsidRPr="003A5012">
              <w:t xml:space="preserve"> </w:t>
            </w:r>
          </w:p>
        </w:tc>
      </w:tr>
      <w:tr w:rsidR="003A46FA" w:rsidRPr="008F12AA" w:rsidTr="00614BEE">
        <w:tc>
          <w:tcPr>
            <w:tcW w:w="1771" w:type="dxa"/>
          </w:tcPr>
          <w:p w:rsidR="003A46FA" w:rsidRPr="008F12AA" w:rsidRDefault="003A46FA" w:rsidP="00614BEE">
            <w:r w:rsidRPr="008F12AA">
              <w:t>151+</w:t>
            </w:r>
          </w:p>
        </w:tc>
        <w:tc>
          <w:tcPr>
            <w:tcW w:w="1771" w:type="dxa"/>
          </w:tcPr>
          <w:p w:rsidR="003A46FA" w:rsidRPr="008F12AA" w:rsidRDefault="00AD3D93" w:rsidP="00AD3D93">
            <w:pPr>
              <w:jc w:val="center"/>
            </w:pPr>
            <w:r>
              <w:t xml:space="preserve">64.3 </w:t>
            </w:r>
            <w:r w:rsidR="00DB481D">
              <w:t xml:space="preserve"> </w:t>
            </w:r>
          </w:p>
        </w:tc>
        <w:tc>
          <w:tcPr>
            <w:tcW w:w="1771" w:type="dxa"/>
          </w:tcPr>
          <w:p w:rsidR="003A46FA" w:rsidRPr="008F12AA" w:rsidRDefault="00AD3D93" w:rsidP="00AD3D93">
            <w:pPr>
              <w:jc w:val="center"/>
            </w:pPr>
            <w:r>
              <w:t xml:space="preserve">26.2 </w:t>
            </w:r>
            <w:r w:rsidR="00DB481D">
              <w:t xml:space="preserve"> </w:t>
            </w:r>
          </w:p>
        </w:tc>
        <w:tc>
          <w:tcPr>
            <w:tcW w:w="1771" w:type="dxa"/>
          </w:tcPr>
          <w:p w:rsidR="003A46FA" w:rsidRPr="008F12AA" w:rsidRDefault="00AD3D93" w:rsidP="00AD3D93">
            <w:pPr>
              <w:jc w:val="center"/>
            </w:pPr>
            <w:r>
              <w:t xml:space="preserve">9.5 </w:t>
            </w:r>
            <w:r w:rsidR="00DB481D">
              <w:t xml:space="preserve"> </w:t>
            </w:r>
          </w:p>
        </w:tc>
        <w:tc>
          <w:tcPr>
            <w:tcW w:w="1772" w:type="dxa"/>
          </w:tcPr>
          <w:p w:rsidR="003A46FA" w:rsidRPr="003A5012" w:rsidRDefault="00DB481D" w:rsidP="00DB481D">
            <w:pPr>
              <w:jc w:val="center"/>
            </w:pPr>
            <w:r w:rsidRPr="003A5012">
              <w:t xml:space="preserve">0 </w:t>
            </w:r>
          </w:p>
        </w:tc>
      </w:tr>
      <w:tr w:rsidR="003A46FA" w:rsidRPr="008F12AA" w:rsidTr="00614BEE">
        <w:tc>
          <w:tcPr>
            <w:tcW w:w="1771" w:type="dxa"/>
          </w:tcPr>
          <w:p w:rsidR="003A46FA" w:rsidRPr="008F12AA" w:rsidRDefault="003A46FA" w:rsidP="00614BEE">
            <w:r w:rsidRPr="008F12AA">
              <w:t>Staff size</w:t>
            </w: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2" w:type="dxa"/>
          </w:tcPr>
          <w:p w:rsidR="003A46FA" w:rsidRPr="003A5012" w:rsidRDefault="003A46FA" w:rsidP="007170B4">
            <w:pPr>
              <w:jc w:val="center"/>
            </w:pPr>
          </w:p>
        </w:tc>
      </w:tr>
      <w:tr w:rsidR="003A46FA" w:rsidRPr="008F12AA" w:rsidTr="00614BEE">
        <w:tc>
          <w:tcPr>
            <w:tcW w:w="1771" w:type="dxa"/>
          </w:tcPr>
          <w:p w:rsidR="003A46FA" w:rsidRPr="008F12AA" w:rsidRDefault="003A46FA" w:rsidP="00614BEE">
            <w:r w:rsidRPr="008F12AA">
              <w:t>51+</w:t>
            </w:r>
          </w:p>
        </w:tc>
        <w:tc>
          <w:tcPr>
            <w:tcW w:w="1771" w:type="dxa"/>
          </w:tcPr>
          <w:p w:rsidR="003A46FA" w:rsidRPr="008F12AA" w:rsidRDefault="00AD3D93" w:rsidP="00AD3D93">
            <w:pPr>
              <w:jc w:val="center"/>
            </w:pPr>
            <w:r>
              <w:t xml:space="preserve">84.7 </w:t>
            </w:r>
            <w:r w:rsidR="00DB481D">
              <w:t xml:space="preserve"> </w:t>
            </w:r>
          </w:p>
        </w:tc>
        <w:tc>
          <w:tcPr>
            <w:tcW w:w="1771" w:type="dxa"/>
          </w:tcPr>
          <w:p w:rsidR="003A46FA" w:rsidRPr="008F12AA" w:rsidRDefault="00AD3D93" w:rsidP="00AD3D93">
            <w:pPr>
              <w:jc w:val="center"/>
            </w:pPr>
            <w:r>
              <w:t xml:space="preserve">11.9 </w:t>
            </w:r>
            <w:r w:rsidR="00DB481D">
              <w:t xml:space="preserve"> </w:t>
            </w:r>
          </w:p>
        </w:tc>
        <w:tc>
          <w:tcPr>
            <w:tcW w:w="1771" w:type="dxa"/>
          </w:tcPr>
          <w:p w:rsidR="003A46FA" w:rsidRPr="008F12AA" w:rsidRDefault="00AD3D93" w:rsidP="00AD3D93">
            <w:pPr>
              <w:jc w:val="center"/>
            </w:pPr>
            <w:r>
              <w:t xml:space="preserve">1.7 </w:t>
            </w:r>
            <w:r w:rsidR="00DB481D">
              <w:t xml:space="preserve"> </w:t>
            </w:r>
          </w:p>
        </w:tc>
        <w:tc>
          <w:tcPr>
            <w:tcW w:w="1772" w:type="dxa"/>
          </w:tcPr>
          <w:p w:rsidR="003A46FA" w:rsidRPr="003A5012" w:rsidRDefault="003A5012" w:rsidP="007170B4">
            <w:pPr>
              <w:jc w:val="center"/>
            </w:pPr>
            <w:r w:rsidRPr="003A5012">
              <w:t>1.7</w:t>
            </w:r>
          </w:p>
        </w:tc>
      </w:tr>
      <w:tr w:rsidR="003A46FA" w:rsidRPr="008F12AA" w:rsidTr="00614BEE">
        <w:tc>
          <w:tcPr>
            <w:tcW w:w="1771" w:type="dxa"/>
          </w:tcPr>
          <w:p w:rsidR="003A46FA" w:rsidRPr="008F12AA" w:rsidRDefault="003A46FA" w:rsidP="00614BEE">
            <w:r w:rsidRPr="008F12AA">
              <w:t>31 - 50</w:t>
            </w:r>
          </w:p>
        </w:tc>
        <w:tc>
          <w:tcPr>
            <w:tcW w:w="1771" w:type="dxa"/>
          </w:tcPr>
          <w:p w:rsidR="003A46FA" w:rsidRPr="008F12AA" w:rsidRDefault="00AD3D93" w:rsidP="00AD3D93">
            <w:pPr>
              <w:jc w:val="center"/>
            </w:pPr>
            <w:r>
              <w:t xml:space="preserve">64 </w:t>
            </w:r>
            <w:r w:rsidR="00764E9C">
              <w:t xml:space="preserve"> </w:t>
            </w:r>
          </w:p>
        </w:tc>
        <w:tc>
          <w:tcPr>
            <w:tcW w:w="1771" w:type="dxa"/>
          </w:tcPr>
          <w:p w:rsidR="003A46FA" w:rsidRPr="008F12AA" w:rsidRDefault="00AD3D93" w:rsidP="00AD3D93">
            <w:pPr>
              <w:jc w:val="center"/>
            </w:pPr>
            <w:r>
              <w:t xml:space="preserve">33.3 </w:t>
            </w:r>
            <w:r w:rsidR="00DB481D">
              <w:t xml:space="preserve"> </w:t>
            </w:r>
          </w:p>
        </w:tc>
        <w:tc>
          <w:tcPr>
            <w:tcW w:w="1771" w:type="dxa"/>
          </w:tcPr>
          <w:p w:rsidR="003A46FA" w:rsidRPr="008F12AA" w:rsidRDefault="00AD3D93" w:rsidP="00AD3D93">
            <w:pPr>
              <w:jc w:val="center"/>
            </w:pPr>
            <w:r>
              <w:t>2.7</w:t>
            </w:r>
            <w:r w:rsidR="00DB481D">
              <w:t xml:space="preserve"> </w:t>
            </w:r>
          </w:p>
        </w:tc>
        <w:tc>
          <w:tcPr>
            <w:tcW w:w="1772" w:type="dxa"/>
          </w:tcPr>
          <w:p w:rsidR="003A46FA" w:rsidRPr="003A5012" w:rsidRDefault="00DB481D" w:rsidP="007170B4">
            <w:pPr>
              <w:jc w:val="center"/>
            </w:pPr>
            <w:r w:rsidRPr="003A5012">
              <w:t xml:space="preserve">0 </w:t>
            </w:r>
          </w:p>
        </w:tc>
      </w:tr>
      <w:tr w:rsidR="003A46FA" w:rsidRPr="008F12AA" w:rsidTr="00614BEE">
        <w:tc>
          <w:tcPr>
            <w:tcW w:w="1771" w:type="dxa"/>
          </w:tcPr>
          <w:p w:rsidR="003A46FA" w:rsidRPr="008F12AA" w:rsidRDefault="003A46FA" w:rsidP="00614BEE">
            <w:r w:rsidRPr="008F12AA">
              <w:t>21 - 30</w:t>
            </w:r>
          </w:p>
        </w:tc>
        <w:tc>
          <w:tcPr>
            <w:tcW w:w="1771" w:type="dxa"/>
          </w:tcPr>
          <w:p w:rsidR="003A46FA" w:rsidRPr="008F12AA" w:rsidRDefault="00AD3D93" w:rsidP="00AD3D93">
            <w:pPr>
              <w:jc w:val="center"/>
            </w:pPr>
            <w:r>
              <w:t xml:space="preserve">57.6 </w:t>
            </w:r>
            <w:r w:rsidR="00DB481D">
              <w:t xml:space="preserve"> </w:t>
            </w:r>
          </w:p>
        </w:tc>
        <w:tc>
          <w:tcPr>
            <w:tcW w:w="1771" w:type="dxa"/>
          </w:tcPr>
          <w:p w:rsidR="003A46FA" w:rsidRPr="008F12AA" w:rsidRDefault="00AD3D93" w:rsidP="00AD3D93">
            <w:pPr>
              <w:jc w:val="center"/>
            </w:pPr>
            <w:r>
              <w:t xml:space="preserve">37.3 </w:t>
            </w:r>
            <w:r w:rsidR="00DB481D">
              <w:t xml:space="preserve"> </w:t>
            </w:r>
          </w:p>
        </w:tc>
        <w:tc>
          <w:tcPr>
            <w:tcW w:w="1771" w:type="dxa"/>
          </w:tcPr>
          <w:p w:rsidR="003A46FA" w:rsidRPr="008F12AA" w:rsidRDefault="00AD3D93" w:rsidP="00AD3D93">
            <w:pPr>
              <w:jc w:val="center"/>
            </w:pPr>
            <w:r>
              <w:t xml:space="preserve">5.1 </w:t>
            </w:r>
            <w:r w:rsidR="00DB481D">
              <w:t xml:space="preserve"> </w:t>
            </w:r>
          </w:p>
        </w:tc>
        <w:tc>
          <w:tcPr>
            <w:tcW w:w="1772" w:type="dxa"/>
          </w:tcPr>
          <w:p w:rsidR="003A46FA" w:rsidRPr="003A5012" w:rsidRDefault="00DB481D" w:rsidP="00DB481D">
            <w:pPr>
              <w:jc w:val="center"/>
            </w:pPr>
            <w:r w:rsidRPr="003A5012">
              <w:t xml:space="preserve">0 </w:t>
            </w:r>
          </w:p>
        </w:tc>
      </w:tr>
      <w:tr w:rsidR="003A46FA" w:rsidRPr="008F12AA" w:rsidTr="00614BEE">
        <w:tc>
          <w:tcPr>
            <w:tcW w:w="1771" w:type="dxa"/>
          </w:tcPr>
          <w:p w:rsidR="003A46FA" w:rsidRPr="008F12AA" w:rsidRDefault="003A46FA" w:rsidP="00614BEE">
            <w:r w:rsidRPr="008F12AA">
              <w:t>11 - 20</w:t>
            </w:r>
          </w:p>
        </w:tc>
        <w:tc>
          <w:tcPr>
            <w:tcW w:w="1771" w:type="dxa"/>
          </w:tcPr>
          <w:p w:rsidR="003A46FA" w:rsidRPr="008F12AA" w:rsidRDefault="00AD3D93" w:rsidP="00AD3D93">
            <w:pPr>
              <w:jc w:val="center"/>
            </w:pPr>
            <w:r>
              <w:t xml:space="preserve">80 </w:t>
            </w:r>
            <w:r w:rsidR="00DB481D">
              <w:t xml:space="preserve"> </w:t>
            </w:r>
          </w:p>
        </w:tc>
        <w:tc>
          <w:tcPr>
            <w:tcW w:w="1771" w:type="dxa"/>
          </w:tcPr>
          <w:p w:rsidR="003A46FA" w:rsidRPr="008F12AA" w:rsidRDefault="00AD3D93" w:rsidP="00AD3D93">
            <w:pPr>
              <w:jc w:val="center"/>
            </w:pPr>
            <w:r>
              <w:t xml:space="preserve">10 </w:t>
            </w:r>
            <w:r w:rsidR="00DB481D">
              <w:t xml:space="preserve"> </w:t>
            </w:r>
          </w:p>
        </w:tc>
        <w:tc>
          <w:tcPr>
            <w:tcW w:w="1771" w:type="dxa"/>
          </w:tcPr>
          <w:p w:rsidR="003A46FA" w:rsidRPr="008F12AA" w:rsidRDefault="00AD3D93" w:rsidP="00AD3D93">
            <w:pPr>
              <w:jc w:val="center"/>
            </w:pPr>
            <w:r>
              <w:t xml:space="preserve">10 </w:t>
            </w:r>
            <w:r w:rsidR="00DB481D">
              <w:t xml:space="preserve"> </w:t>
            </w:r>
          </w:p>
        </w:tc>
        <w:tc>
          <w:tcPr>
            <w:tcW w:w="1772" w:type="dxa"/>
          </w:tcPr>
          <w:p w:rsidR="003A46FA" w:rsidRPr="003A5012" w:rsidRDefault="00DB481D" w:rsidP="007170B4">
            <w:pPr>
              <w:jc w:val="center"/>
            </w:pPr>
            <w:r w:rsidRPr="003A5012">
              <w:t xml:space="preserve">0 </w:t>
            </w:r>
          </w:p>
        </w:tc>
      </w:tr>
      <w:tr w:rsidR="003A46FA" w:rsidRPr="008F12AA" w:rsidTr="00614BEE">
        <w:tc>
          <w:tcPr>
            <w:tcW w:w="1771" w:type="dxa"/>
          </w:tcPr>
          <w:p w:rsidR="003A46FA" w:rsidRPr="008F12AA" w:rsidRDefault="003A46FA" w:rsidP="00614BEE">
            <w:r w:rsidRPr="008F12AA">
              <w:t>1 - 10</w:t>
            </w:r>
          </w:p>
        </w:tc>
        <w:tc>
          <w:tcPr>
            <w:tcW w:w="1771" w:type="dxa"/>
          </w:tcPr>
          <w:p w:rsidR="003A46FA" w:rsidRPr="008F12AA" w:rsidRDefault="00AD3D93" w:rsidP="00AD3D93">
            <w:pPr>
              <w:jc w:val="center"/>
            </w:pPr>
            <w:r>
              <w:t xml:space="preserve">27.8 </w:t>
            </w:r>
            <w:r w:rsidR="00DB481D">
              <w:t xml:space="preserve"> </w:t>
            </w:r>
          </w:p>
        </w:tc>
        <w:tc>
          <w:tcPr>
            <w:tcW w:w="1771" w:type="dxa"/>
          </w:tcPr>
          <w:p w:rsidR="003A46FA" w:rsidRPr="008F12AA" w:rsidRDefault="00AD3D93" w:rsidP="00AD3D93">
            <w:pPr>
              <w:jc w:val="center"/>
            </w:pPr>
            <w:r>
              <w:t xml:space="preserve">61.1 </w:t>
            </w:r>
            <w:r w:rsidR="00DB481D">
              <w:t xml:space="preserve"> </w:t>
            </w:r>
          </w:p>
        </w:tc>
        <w:tc>
          <w:tcPr>
            <w:tcW w:w="1771" w:type="dxa"/>
          </w:tcPr>
          <w:p w:rsidR="003A46FA" w:rsidRPr="008F12AA" w:rsidRDefault="00AD3D93" w:rsidP="00AD3D93">
            <w:pPr>
              <w:jc w:val="center"/>
            </w:pPr>
            <w:r>
              <w:t xml:space="preserve">11.1 </w:t>
            </w:r>
            <w:r w:rsidR="00DB481D">
              <w:t xml:space="preserve"> </w:t>
            </w:r>
          </w:p>
        </w:tc>
        <w:tc>
          <w:tcPr>
            <w:tcW w:w="1772" w:type="dxa"/>
          </w:tcPr>
          <w:p w:rsidR="003A46FA" w:rsidRPr="003A5012" w:rsidRDefault="003A5012" w:rsidP="00DB481D">
            <w:pPr>
              <w:jc w:val="center"/>
            </w:pPr>
            <w:r w:rsidRPr="003A5012">
              <w:t>0</w:t>
            </w:r>
          </w:p>
        </w:tc>
      </w:tr>
    </w:tbl>
    <w:p w:rsidR="003A46FA" w:rsidRDefault="003A46FA" w:rsidP="003A46FA"/>
    <w:p w:rsidR="00374FD4" w:rsidRDefault="00374FD4" w:rsidP="00970B63">
      <w:pPr>
        <w:spacing w:line="360" w:lineRule="auto"/>
      </w:pPr>
      <w:r>
        <w:t xml:space="preserve">These numbers are remarkably similar, overall, to a year ago, suggesting that stations have largely settled into their Twitter routine.  In fact, the </w:t>
      </w:r>
      <w:r w:rsidR="001413FB">
        <w:t>“</w:t>
      </w:r>
      <w:r>
        <w:t>constantly</w:t>
      </w:r>
      <w:r w:rsidR="001413FB">
        <w:t>”</w:t>
      </w:r>
      <w:r>
        <w:t xml:space="preserve"> numbers in the top 100 markets all slipped slightly into the </w:t>
      </w:r>
      <w:r w:rsidR="001413FB">
        <w:t>“</w:t>
      </w:r>
      <w:r>
        <w:t>daily</w:t>
      </w:r>
      <w:r w:rsidR="001413FB">
        <w:t>”</w:t>
      </w:r>
      <w:r>
        <w:t xml:space="preserve"> column.  Balancing that, markets 100+ moved more from the </w:t>
      </w:r>
      <w:r w:rsidR="001413FB">
        <w:t>“</w:t>
      </w:r>
      <w:r>
        <w:t>daily</w:t>
      </w:r>
      <w:r w:rsidR="001413FB">
        <w:t>”</w:t>
      </w:r>
      <w:r>
        <w:t xml:space="preserve"> to the </w:t>
      </w:r>
      <w:r w:rsidR="001413FB">
        <w:t>“</w:t>
      </w:r>
      <w:r>
        <w:t>constantly</w:t>
      </w:r>
      <w:r w:rsidR="001413FB">
        <w:t>”</w:t>
      </w:r>
      <w:r>
        <w:t xml:space="preserve"> category.  Fox affiliates </w:t>
      </w:r>
      <w:r w:rsidR="00F3124E">
        <w:t xml:space="preserve">are a bit more likely than other affiliates to be in the </w:t>
      </w:r>
      <w:r w:rsidR="001413FB">
        <w:t>“</w:t>
      </w:r>
      <w:r w:rsidR="00F3124E">
        <w:t>daily</w:t>
      </w:r>
      <w:r w:rsidR="001413FB">
        <w:t>”</w:t>
      </w:r>
      <w:r w:rsidR="00F3124E">
        <w:t xml:space="preserve"> column, and stations in the Northeast are more likely than all the others to be in the </w:t>
      </w:r>
      <w:r w:rsidR="001413FB">
        <w:t>“</w:t>
      </w:r>
      <w:r w:rsidR="00F3124E">
        <w:t>periodically</w:t>
      </w:r>
      <w:r w:rsidR="001413FB">
        <w:t>”</w:t>
      </w:r>
      <w:r w:rsidR="00F3124E">
        <w:t xml:space="preserve"> column (although the number is still low).</w:t>
      </w:r>
    </w:p>
    <w:p w:rsidR="00374FD4" w:rsidRDefault="00374FD4" w:rsidP="00970B63">
      <w:pPr>
        <w:spacing w:line="360" w:lineRule="auto"/>
      </w:pPr>
    </w:p>
    <w:p w:rsidR="0077239E" w:rsidRDefault="0077239E" w:rsidP="0077239E">
      <w:r w:rsidRPr="002B1EAE">
        <w:rPr>
          <w:b/>
        </w:rPr>
        <w:t>Is the radio newsroom activ</w:t>
      </w:r>
      <w:r w:rsidR="006A1298" w:rsidRPr="002B1EAE">
        <w:rPr>
          <w:b/>
        </w:rPr>
        <w:t>ely involved with Twitter? 201</w:t>
      </w:r>
      <w:r w:rsidR="00F01854" w:rsidRPr="002B1EAE">
        <w:rPr>
          <w:b/>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260"/>
        <w:gridCol w:w="990"/>
        <w:gridCol w:w="1350"/>
        <w:gridCol w:w="1016"/>
      </w:tblGrid>
      <w:tr w:rsidR="0077239E" w:rsidRPr="008F12AA" w:rsidTr="00E45703">
        <w:tc>
          <w:tcPr>
            <w:tcW w:w="2062" w:type="dxa"/>
          </w:tcPr>
          <w:p w:rsidR="0077239E" w:rsidRPr="008F12AA" w:rsidRDefault="0077239E" w:rsidP="00975CBB"/>
        </w:tc>
        <w:tc>
          <w:tcPr>
            <w:tcW w:w="1260" w:type="dxa"/>
          </w:tcPr>
          <w:p w:rsidR="0077239E" w:rsidRPr="008F12AA" w:rsidRDefault="0077239E" w:rsidP="00AC7574">
            <w:pPr>
              <w:jc w:val="center"/>
            </w:pPr>
            <w:r w:rsidRPr="008F12AA">
              <w:t>Constantly</w:t>
            </w:r>
          </w:p>
        </w:tc>
        <w:tc>
          <w:tcPr>
            <w:tcW w:w="990" w:type="dxa"/>
          </w:tcPr>
          <w:p w:rsidR="0077239E" w:rsidRPr="008F12AA" w:rsidRDefault="0077239E" w:rsidP="00AC7574">
            <w:pPr>
              <w:jc w:val="center"/>
            </w:pPr>
            <w:r w:rsidRPr="008F12AA">
              <w:t>Daily</w:t>
            </w:r>
          </w:p>
        </w:tc>
        <w:tc>
          <w:tcPr>
            <w:tcW w:w="1350" w:type="dxa"/>
          </w:tcPr>
          <w:p w:rsidR="0077239E" w:rsidRPr="008F12AA" w:rsidRDefault="0077239E" w:rsidP="00AC7574">
            <w:pPr>
              <w:jc w:val="center"/>
            </w:pPr>
            <w:r w:rsidRPr="008F12AA">
              <w:t>Periodically</w:t>
            </w:r>
          </w:p>
        </w:tc>
        <w:tc>
          <w:tcPr>
            <w:tcW w:w="1016" w:type="dxa"/>
          </w:tcPr>
          <w:p w:rsidR="0077239E" w:rsidRPr="008F12AA" w:rsidRDefault="0077239E" w:rsidP="00AC7574">
            <w:pPr>
              <w:jc w:val="center"/>
            </w:pPr>
            <w:r w:rsidRPr="008F12AA">
              <w:t>No</w:t>
            </w:r>
          </w:p>
        </w:tc>
      </w:tr>
      <w:tr w:rsidR="0077239E" w:rsidRPr="008F12AA" w:rsidTr="00E45703">
        <w:tc>
          <w:tcPr>
            <w:tcW w:w="2062" w:type="dxa"/>
          </w:tcPr>
          <w:p w:rsidR="0077239E" w:rsidRPr="008F12AA" w:rsidRDefault="0077239E" w:rsidP="00975CBB">
            <w:r>
              <w:t>All Radio</w:t>
            </w:r>
          </w:p>
        </w:tc>
        <w:tc>
          <w:tcPr>
            <w:tcW w:w="1260" w:type="dxa"/>
          </w:tcPr>
          <w:p w:rsidR="0077239E" w:rsidRPr="008F12AA" w:rsidRDefault="001C2ABC" w:rsidP="001C2ABC">
            <w:pPr>
              <w:jc w:val="center"/>
            </w:pPr>
            <w:r>
              <w:t xml:space="preserve">18.7% </w:t>
            </w:r>
            <w:r w:rsidR="00D22658">
              <w:t xml:space="preserve"> </w:t>
            </w:r>
          </w:p>
        </w:tc>
        <w:tc>
          <w:tcPr>
            <w:tcW w:w="990" w:type="dxa"/>
          </w:tcPr>
          <w:p w:rsidR="0077239E" w:rsidRPr="008F12AA" w:rsidRDefault="001C2ABC" w:rsidP="001C2ABC">
            <w:pPr>
              <w:jc w:val="center"/>
            </w:pPr>
            <w:r>
              <w:t xml:space="preserve">20.5% </w:t>
            </w:r>
            <w:r w:rsidR="00D22658">
              <w:t xml:space="preserve"> </w:t>
            </w:r>
          </w:p>
        </w:tc>
        <w:tc>
          <w:tcPr>
            <w:tcW w:w="1350" w:type="dxa"/>
          </w:tcPr>
          <w:p w:rsidR="0077239E" w:rsidRPr="008F12AA" w:rsidRDefault="00F01854" w:rsidP="001C2ABC">
            <w:pPr>
              <w:jc w:val="center"/>
            </w:pPr>
            <w:r>
              <w:t>21%</w:t>
            </w:r>
          </w:p>
        </w:tc>
        <w:tc>
          <w:tcPr>
            <w:tcW w:w="1016" w:type="dxa"/>
          </w:tcPr>
          <w:p w:rsidR="0077239E" w:rsidRPr="008F12AA" w:rsidRDefault="001C2ABC" w:rsidP="001C2ABC">
            <w:pPr>
              <w:jc w:val="center"/>
            </w:pPr>
            <w:r>
              <w:t xml:space="preserve">39.7% </w:t>
            </w:r>
            <w:r w:rsidR="00D22658">
              <w:t xml:space="preserve"> </w:t>
            </w:r>
          </w:p>
        </w:tc>
      </w:tr>
      <w:tr w:rsidR="0077239E" w:rsidRPr="008F12AA" w:rsidTr="00E45703">
        <w:tc>
          <w:tcPr>
            <w:tcW w:w="2062" w:type="dxa"/>
          </w:tcPr>
          <w:p w:rsidR="0077239E" w:rsidRPr="008F12AA" w:rsidRDefault="0077239E" w:rsidP="00975CBB">
            <w:r w:rsidRPr="008F12AA">
              <w:t>Market</w:t>
            </w:r>
          </w:p>
        </w:tc>
        <w:tc>
          <w:tcPr>
            <w:tcW w:w="1260" w:type="dxa"/>
          </w:tcPr>
          <w:p w:rsidR="0077239E" w:rsidRPr="008F12AA" w:rsidRDefault="0077239E" w:rsidP="00AC7574">
            <w:pPr>
              <w:jc w:val="center"/>
            </w:pPr>
          </w:p>
        </w:tc>
        <w:tc>
          <w:tcPr>
            <w:tcW w:w="990" w:type="dxa"/>
          </w:tcPr>
          <w:p w:rsidR="0077239E" w:rsidRPr="008F12AA" w:rsidRDefault="0077239E" w:rsidP="00AC7574">
            <w:pPr>
              <w:jc w:val="center"/>
            </w:pPr>
          </w:p>
        </w:tc>
        <w:tc>
          <w:tcPr>
            <w:tcW w:w="1350" w:type="dxa"/>
          </w:tcPr>
          <w:p w:rsidR="0077239E" w:rsidRPr="008F12AA" w:rsidRDefault="0077239E" w:rsidP="00AC7574">
            <w:pPr>
              <w:jc w:val="center"/>
            </w:pPr>
          </w:p>
        </w:tc>
        <w:tc>
          <w:tcPr>
            <w:tcW w:w="1016" w:type="dxa"/>
          </w:tcPr>
          <w:p w:rsidR="0077239E" w:rsidRPr="008F12AA" w:rsidRDefault="0077239E" w:rsidP="00AC7574">
            <w:pPr>
              <w:jc w:val="center"/>
            </w:pPr>
          </w:p>
        </w:tc>
      </w:tr>
      <w:tr w:rsidR="0077239E" w:rsidRPr="008F12AA" w:rsidTr="00E45703">
        <w:tc>
          <w:tcPr>
            <w:tcW w:w="2062" w:type="dxa"/>
          </w:tcPr>
          <w:p w:rsidR="0077239E" w:rsidRPr="008F12AA" w:rsidRDefault="0077239E" w:rsidP="00975CBB">
            <w:r>
              <w:t>Major</w:t>
            </w:r>
          </w:p>
        </w:tc>
        <w:tc>
          <w:tcPr>
            <w:tcW w:w="1260" w:type="dxa"/>
          </w:tcPr>
          <w:p w:rsidR="0077239E" w:rsidRPr="008F12AA" w:rsidRDefault="001C2ABC" w:rsidP="001C2ABC">
            <w:pPr>
              <w:jc w:val="center"/>
            </w:pPr>
            <w:r>
              <w:t xml:space="preserve">17.2 </w:t>
            </w:r>
            <w:r w:rsidR="00D22658">
              <w:t xml:space="preserve"> </w:t>
            </w:r>
          </w:p>
        </w:tc>
        <w:tc>
          <w:tcPr>
            <w:tcW w:w="990" w:type="dxa"/>
          </w:tcPr>
          <w:p w:rsidR="0077239E" w:rsidRPr="008F12AA" w:rsidRDefault="001C2ABC" w:rsidP="001C2ABC">
            <w:pPr>
              <w:jc w:val="center"/>
            </w:pPr>
            <w:r>
              <w:t xml:space="preserve">34.5 </w:t>
            </w:r>
            <w:r w:rsidR="00D22658">
              <w:t xml:space="preserve"> </w:t>
            </w:r>
          </w:p>
        </w:tc>
        <w:tc>
          <w:tcPr>
            <w:tcW w:w="1350" w:type="dxa"/>
          </w:tcPr>
          <w:p w:rsidR="0077239E" w:rsidRPr="008F12AA" w:rsidRDefault="001C2ABC" w:rsidP="001C2ABC">
            <w:pPr>
              <w:jc w:val="center"/>
            </w:pPr>
            <w:r>
              <w:t xml:space="preserve">10.3 </w:t>
            </w:r>
            <w:r w:rsidR="00D22658">
              <w:t xml:space="preserve"> </w:t>
            </w:r>
          </w:p>
        </w:tc>
        <w:tc>
          <w:tcPr>
            <w:tcW w:w="1016" w:type="dxa"/>
          </w:tcPr>
          <w:p w:rsidR="0077239E" w:rsidRPr="008F12AA" w:rsidRDefault="001C2ABC" w:rsidP="001C2ABC">
            <w:pPr>
              <w:jc w:val="center"/>
            </w:pPr>
            <w:r>
              <w:t xml:space="preserve">37.9 </w:t>
            </w:r>
            <w:r w:rsidR="00D22658">
              <w:t xml:space="preserve"> </w:t>
            </w:r>
          </w:p>
        </w:tc>
      </w:tr>
      <w:tr w:rsidR="0077239E" w:rsidRPr="008F12AA" w:rsidTr="00E45703">
        <w:tc>
          <w:tcPr>
            <w:tcW w:w="2062" w:type="dxa"/>
          </w:tcPr>
          <w:p w:rsidR="0077239E" w:rsidRPr="008F12AA" w:rsidRDefault="0077239E" w:rsidP="00975CBB">
            <w:r>
              <w:t>Large</w:t>
            </w:r>
          </w:p>
        </w:tc>
        <w:tc>
          <w:tcPr>
            <w:tcW w:w="1260" w:type="dxa"/>
          </w:tcPr>
          <w:p w:rsidR="0077239E" w:rsidRPr="008F12AA" w:rsidRDefault="001C2ABC" w:rsidP="001C2ABC">
            <w:pPr>
              <w:jc w:val="center"/>
            </w:pPr>
            <w:r>
              <w:t xml:space="preserve">35.1 </w:t>
            </w:r>
            <w:r w:rsidR="00D22658">
              <w:t xml:space="preserve"> </w:t>
            </w:r>
          </w:p>
        </w:tc>
        <w:tc>
          <w:tcPr>
            <w:tcW w:w="990" w:type="dxa"/>
          </w:tcPr>
          <w:p w:rsidR="0077239E" w:rsidRPr="008F12AA" w:rsidRDefault="001C2ABC" w:rsidP="001C2ABC">
            <w:pPr>
              <w:jc w:val="center"/>
            </w:pPr>
            <w:r>
              <w:t xml:space="preserve">16.2 </w:t>
            </w:r>
            <w:r w:rsidR="00D22658">
              <w:t xml:space="preserve"> </w:t>
            </w:r>
          </w:p>
        </w:tc>
        <w:tc>
          <w:tcPr>
            <w:tcW w:w="1350" w:type="dxa"/>
          </w:tcPr>
          <w:p w:rsidR="0077239E" w:rsidRPr="008F12AA" w:rsidRDefault="00463183" w:rsidP="001C2ABC">
            <w:pPr>
              <w:jc w:val="center"/>
            </w:pPr>
            <w:r>
              <w:t xml:space="preserve">13.5 </w:t>
            </w:r>
          </w:p>
        </w:tc>
        <w:tc>
          <w:tcPr>
            <w:tcW w:w="1016" w:type="dxa"/>
          </w:tcPr>
          <w:p w:rsidR="0077239E" w:rsidRPr="008F12AA" w:rsidRDefault="001C2ABC" w:rsidP="001C2ABC">
            <w:pPr>
              <w:jc w:val="center"/>
            </w:pPr>
            <w:r>
              <w:t xml:space="preserve">35.1 </w:t>
            </w:r>
            <w:r w:rsidR="00D22658">
              <w:t xml:space="preserve"> </w:t>
            </w:r>
          </w:p>
        </w:tc>
      </w:tr>
      <w:tr w:rsidR="0077239E" w:rsidRPr="008F12AA" w:rsidTr="00E45703">
        <w:tc>
          <w:tcPr>
            <w:tcW w:w="2062" w:type="dxa"/>
          </w:tcPr>
          <w:p w:rsidR="0077239E" w:rsidRPr="008F12AA" w:rsidRDefault="0077239E" w:rsidP="00975CBB">
            <w:r>
              <w:t>Medium</w:t>
            </w:r>
          </w:p>
        </w:tc>
        <w:tc>
          <w:tcPr>
            <w:tcW w:w="1260" w:type="dxa"/>
          </w:tcPr>
          <w:p w:rsidR="0077239E" w:rsidRPr="008F12AA" w:rsidRDefault="001C2ABC" w:rsidP="001C2ABC">
            <w:pPr>
              <w:jc w:val="center"/>
            </w:pPr>
            <w:r>
              <w:t xml:space="preserve">22.5 </w:t>
            </w:r>
            <w:r w:rsidR="00D22658">
              <w:t xml:space="preserve"> </w:t>
            </w:r>
          </w:p>
        </w:tc>
        <w:tc>
          <w:tcPr>
            <w:tcW w:w="990" w:type="dxa"/>
          </w:tcPr>
          <w:p w:rsidR="0077239E" w:rsidRPr="008F12AA" w:rsidRDefault="001C2ABC" w:rsidP="001C2ABC">
            <w:pPr>
              <w:jc w:val="center"/>
            </w:pPr>
            <w:r>
              <w:t xml:space="preserve">27 </w:t>
            </w:r>
            <w:r w:rsidR="00D22658">
              <w:t xml:space="preserve"> </w:t>
            </w:r>
          </w:p>
        </w:tc>
        <w:tc>
          <w:tcPr>
            <w:tcW w:w="1350" w:type="dxa"/>
          </w:tcPr>
          <w:p w:rsidR="0077239E" w:rsidRPr="008F12AA" w:rsidRDefault="001C2ABC" w:rsidP="001C2ABC">
            <w:pPr>
              <w:jc w:val="center"/>
            </w:pPr>
            <w:r>
              <w:t xml:space="preserve">16.9 </w:t>
            </w:r>
            <w:r w:rsidR="00D22658">
              <w:t xml:space="preserve"> </w:t>
            </w:r>
          </w:p>
        </w:tc>
        <w:tc>
          <w:tcPr>
            <w:tcW w:w="1016" w:type="dxa"/>
          </w:tcPr>
          <w:p w:rsidR="0077239E" w:rsidRPr="008F12AA" w:rsidRDefault="001C2ABC" w:rsidP="001C2ABC">
            <w:pPr>
              <w:jc w:val="center"/>
            </w:pPr>
            <w:r>
              <w:t xml:space="preserve">33.7 </w:t>
            </w:r>
            <w:r w:rsidR="00D22658">
              <w:t xml:space="preserve"> </w:t>
            </w:r>
          </w:p>
        </w:tc>
      </w:tr>
      <w:tr w:rsidR="0077239E" w:rsidRPr="008F12AA" w:rsidTr="00E45703">
        <w:tc>
          <w:tcPr>
            <w:tcW w:w="2062" w:type="dxa"/>
          </w:tcPr>
          <w:p w:rsidR="0077239E" w:rsidRPr="008F12AA" w:rsidRDefault="0077239E" w:rsidP="00975CBB">
            <w:r>
              <w:t>Small</w:t>
            </w:r>
          </w:p>
        </w:tc>
        <w:tc>
          <w:tcPr>
            <w:tcW w:w="1260" w:type="dxa"/>
          </w:tcPr>
          <w:p w:rsidR="0077239E" w:rsidRPr="008F12AA" w:rsidRDefault="001C2ABC" w:rsidP="001C2ABC">
            <w:pPr>
              <w:jc w:val="center"/>
            </w:pPr>
            <w:r>
              <w:t xml:space="preserve">4.7 </w:t>
            </w:r>
            <w:r w:rsidR="00D22658">
              <w:t xml:space="preserve"> </w:t>
            </w:r>
          </w:p>
        </w:tc>
        <w:tc>
          <w:tcPr>
            <w:tcW w:w="990" w:type="dxa"/>
          </w:tcPr>
          <w:p w:rsidR="0077239E" w:rsidRPr="008F12AA" w:rsidRDefault="001C2ABC" w:rsidP="001C2ABC">
            <w:pPr>
              <w:jc w:val="center"/>
            </w:pPr>
            <w:r>
              <w:t xml:space="preserve">7.8 </w:t>
            </w:r>
            <w:r w:rsidR="00D22658">
              <w:t xml:space="preserve"> </w:t>
            </w:r>
          </w:p>
        </w:tc>
        <w:tc>
          <w:tcPr>
            <w:tcW w:w="1350" w:type="dxa"/>
          </w:tcPr>
          <w:p w:rsidR="0077239E" w:rsidRPr="008F12AA" w:rsidRDefault="001C2ABC" w:rsidP="001C2ABC">
            <w:pPr>
              <w:jc w:val="center"/>
            </w:pPr>
            <w:r>
              <w:t xml:space="preserve">35.9 </w:t>
            </w:r>
            <w:r w:rsidR="00D22658">
              <w:t xml:space="preserve"> </w:t>
            </w:r>
          </w:p>
        </w:tc>
        <w:tc>
          <w:tcPr>
            <w:tcW w:w="1016" w:type="dxa"/>
          </w:tcPr>
          <w:p w:rsidR="0077239E" w:rsidRPr="008F12AA" w:rsidRDefault="00F01854" w:rsidP="001C2ABC">
            <w:pPr>
              <w:jc w:val="center"/>
            </w:pPr>
            <w:r>
              <w:t xml:space="preserve">51.6 </w:t>
            </w:r>
            <w:r w:rsidR="00D22658">
              <w:t xml:space="preserve"> </w:t>
            </w:r>
          </w:p>
        </w:tc>
      </w:tr>
      <w:tr w:rsidR="00E45703" w:rsidRPr="008F12AA" w:rsidTr="00E45703">
        <w:tc>
          <w:tcPr>
            <w:tcW w:w="2062" w:type="dxa"/>
          </w:tcPr>
          <w:p w:rsidR="00E45703" w:rsidRDefault="00E45703" w:rsidP="00975CBB"/>
        </w:tc>
        <w:tc>
          <w:tcPr>
            <w:tcW w:w="1260" w:type="dxa"/>
          </w:tcPr>
          <w:p w:rsidR="00E45703" w:rsidRDefault="00E45703" w:rsidP="001C2ABC">
            <w:pPr>
              <w:jc w:val="center"/>
            </w:pPr>
          </w:p>
        </w:tc>
        <w:tc>
          <w:tcPr>
            <w:tcW w:w="990" w:type="dxa"/>
          </w:tcPr>
          <w:p w:rsidR="00E45703" w:rsidRDefault="00E45703" w:rsidP="001C2ABC">
            <w:pPr>
              <w:jc w:val="center"/>
            </w:pPr>
          </w:p>
        </w:tc>
        <w:tc>
          <w:tcPr>
            <w:tcW w:w="1350" w:type="dxa"/>
          </w:tcPr>
          <w:p w:rsidR="00E45703" w:rsidRDefault="00E45703" w:rsidP="001C2ABC">
            <w:pPr>
              <w:jc w:val="center"/>
            </w:pPr>
          </w:p>
        </w:tc>
        <w:tc>
          <w:tcPr>
            <w:tcW w:w="1016" w:type="dxa"/>
          </w:tcPr>
          <w:p w:rsidR="00E45703" w:rsidRDefault="00E45703" w:rsidP="001C2ABC">
            <w:pPr>
              <w:jc w:val="center"/>
            </w:pPr>
          </w:p>
        </w:tc>
      </w:tr>
      <w:tr w:rsidR="00E45703" w:rsidRPr="008F12AA" w:rsidTr="00E45703">
        <w:tc>
          <w:tcPr>
            <w:tcW w:w="2062" w:type="dxa"/>
          </w:tcPr>
          <w:p w:rsidR="00E45703" w:rsidRDefault="00E45703" w:rsidP="00975CBB">
            <w:r>
              <w:t>Commercial</w:t>
            </w:r>
          </w:p>
        </w:tc>
        <w:tc>
          <w:tcPr>
            <w:tcW w:w="1260" w:type="dxa"/>
          </w:tcPr>
          <w:p w:rsidR="00E45703" w:rsidRDefault="00E45703" w:rsidP="001C2ABC">
            <w:pPr>
              <w:jc w:val="center"/>
            </w:pPr>
            <w:r>
              <w:t>18.2</w:t>
            </w:r>
          </w:p>
        </w:tc>
        <w:tc>
          <w:tcPr>
            <w:tcW w:w="990" w:type="dxa"/>
          </w:tcPr>
          <w:p w:rsidR="00E45703" w:rsidRDefault="00E45703" w:rsidP="001C2ABC">
            <w:pPr>
              <w:jc w:val="center"/>
            </w:pPr>
            <w:r>
              <w:t>16.9</w:t>
            </w:r>
          </w:p>
        </w:tc>
        <w:tc>
          <w:tcPr>
            <w:tcW w:w="1350" w:type="dxa"/>
          </w:tcPr>
          <w:p w:rsidR="00E45703" w:rsidRDefault="00E45703" w:rsidP="001C2ABC">
            <w:pPr>
              <w:jc w:val="center"/>
            </w:pPr>
            <w:r>
              <w:t>20.8</w:t>
            </w:r>
          </w:p>
        </w:tc>
        <w:tc>
          <w:tcPr>
            <w:tcW w:w="1016" w:type="dxa"/>
          </w:tcPr>
          <w:p w:rsidR="00E45703" w:rsidRDefault="00E45703" w:rsidP="001C2ABC">
            <w:pPr>
              <w:jc w:val="center"/>
            </w:pPr>
            <w:r>
              <w:t>44.2</w:t>
            </w:r>
          </w:p>
        </w:tc>
      </w:tr>
      <w:tr w:rsidR="00E45703" w:rsidRPr="008F12AA" w:rsidTr="00E45703">
        <w:tc>
          <w:tcPr>
            <w:tcW w:w="2062" w:type="dxa"/>
          </w:tcPr>
          <w:p w:rsidR="00E45703" w:rsidRDefault="00E45703" w:rsidP="00975CBB">
            <w:r>
              <w:t>Non-commercial</w:t>
            </w:r>
          </w:p>
        </w:tc>
        <w:tc>
          <w:tcPr>
            <w:tcW w:w="1260" w:type="dxa"/>
          </w:tcPr>
          <w:p w:rsidR="00E45703" w:rsidRDefault="00E45703" w:rsidP="001C2ABC">
            <w:pPr>
              <w:jc w:val="center"/>
            </w:pPr>
            <w:r>
              <w:t>20</w:t>
            </w:r>
          </w:p>
        </w:tc>
        <w:tc>
          <w:tcPr>
            <w:tcW w:w="990" w:type="dxa"/>
          </w:tcPr>
          <w:p w:rsidR="00E45703" w:rsidRDefault="00E45703" w:rsidP="001C2ABC">
            <w:pPr>
              <w:jc w:val="center"/>
            </w:pPr>
            <w:r>
              <w:t>29.2</w:t>
            </w:r>
          </w:p>
        </w:tc>
        <w:tc>
          <w:tcPr>
            <w:tcW w:w="1350" w:type="dxa"/>
          </w:tcPr>
          <w:p w:rsidR="00E45703" w:rsidRDefault="00E45703" w:rsidP="001C2ABC">
            <w:pPr>
              <w:jc w:val="center"/>
            </w:pPr>
            <w:r>
              <w:t>21.5</w:t>
            </w:r>
          </w:p>
        </w:tc>
        <w:tc>
          <w:tcPr>
            <w:tcW w:w="1016" w:type="dxa"/>
          </w:tcPr>
          <w:p w:rsidR="00E45703" w:rsidRDefault="00E45703" w:rsidP="001C2ABC">
            <w:pPr>
              <w:jc w:val="center"/>
            </w:pPr>
            <w:r>
              <w:t>29.2</w:t>
            </w:r>
          </w:p>
        </w:tc>
      </w:tr>
    </w:tbl>
    <w:p w:rsidR="0077239E" w:rsidRDefault="0077239E" w:rsidP="0077239E"/>
    <w:p w:rsidR="00406EB5" w:rsidRDefault="007F6A57" w:rsidP="003A46FA">
      <w:pPr>
        <w:spacing w:line="360" w:lineRule="auto"/>
      </w:pPr>
      <w:r>
        <w:t>T</w:t>
      </w:r>
      <w:r w:rsidR="00406EB5">
        <w:t xml:space="preserve">his past year </w:t>
      </w:r>
      <w:r w:rsidR="00F01854">
        <w:t xml:space="preserve">actually showed a small decline in </w:t>
      </w:r>
      <w:r w:rsidR="00406EB5">
        <w:t xml:space="preserve">the use of </w:t>
      </w:r>
      <w:r w:rsidR="00406EB5" w:rsidRPr="004231F1">
        <w:rPr>
          <w:i/>
        </w:rPr>
        <w:t xml:space="preserve">Twitter </w:t>
      </w:r>
      <w:r w:rsidR="00406EB5">
        <w:t xml:space="preserve">by radio stations.  The percentage using </w:t>
      </w:r>
      <w:r w:rsidR="00406EB5" w:rsidRPr="004231F1">
        <w:rPr>
          <w:i/>
        </w:rPr>
        <w:t xml:space="preserve">Twitter </w:t>
      </w:r>
      <w:r w:rsidR="00406EB5">
        <w:t xml:space="preserve">at all </w:t>
      </w:r>
      <w:r w:rsidR="00F01854">
        <w:t xml:space="preserve">stayed exactly the same, but </w:t>
      </w:r>
      <w:r w:rsidR="00FD7BEA">
        <w:t>“</w:t>
      </w:r>
      <w:r w:rsidR="00F01854">
        <w:t>periodic</w:t>
      </w:r>
      <w:r w:rsidR="00FD7BEA">
        <w:t>ally”</w:t>
      </w:r>
      <w:r w:rsidR="00F01854">
        <w:t xml:space="preserve"> rose as both </w:t>
      </w:r>
      <w:r w:rsidR="00FD7BEA">
        <w:t>“</w:t>
      </w:r>
      <w:r w:rsidR="00F01854">
        <w:t>constant</w:t>
      </w:r>
      <w:r w:rsidR="00FD7BEA">
        <w:t>ly”</w:t>
      </w:r>
      <w:r w:rsidR="00F01854">
        <w:t xml:space="preserve"> and </w:t>
      </w:r>
      <w:r w:rsidR="00FD7BEA">
        <w:t>“</w:t>
      </w:r>
      <w:r w:rsidR="00F01854">
        <w:t>daily</w:t>
      </w:r>
      <w:r w:rsidR="00FD7BEA">
        <w:t>”</w:t>
      </w:r>
      <w:r w:rsidR="00F01854">
        <w:t xml:space="preserve"> fell.  Twitter use dropped in large and major markets, went up in </w:t>
      </w:r>
      <w:r w:rsidR="00FD7BEA">
        <w:t>medium markets, and largely hel</w:t>
      </w:r>
      <w:r w:rsidR="00F01854">
        <w:t xml:space="preserve">d steady in the smallest markets.  Non-commercial stations were much more likely to use </w:t>
      </w:r>
      <w:r w:rsidR="00FD7BEA">
        <w:t>T</w:t>
      </w:r>
      <w:r w:rsidR="00F01854">
        <w:t>witter than commercial stations.</w:t>
      </w:r>
    </w:p>
    <w:p w:rsidR="00F01854" w:rsidRDefault="00F01854" w:rsidP="003A46FA">
      <w:pPr>
        <w:spacing w:line="360" w:lineRule="auto"/>
      </w:pPr>
    </w:p>
    <w:p w:rsidR="00F01854" w:rsidRDefault="00F01854" w:rsidP="003A46FA">
      <w:pPr>
        <w:spacing w:line="360" w:lineRule="auto"/>
      </w:pPr>
    </w:p>
    <w:p w:rsidR="007F031D" w:rsidRDefault="00B6435F" w:rsidP="003A46FA">
      <w:pPr>
        <w:spacing w:line="360" w:lineRule="auto"/>
      </w:pPr>
      <w:r>
        <w:rPr>
          <w:b/>
        </w:rPr>
        <w:t>Other software programs in use</w:t>
      </w:r>
    </w:p>
    <w:p w:rsidR="00B6435F" w:rsidRDefault="00B6435F" w:rsidP="003A46FA">
      <w:pPr>
        <w:spacing w:line="360" w:lineRule="auto"/>
      </w:pPr>
    </w:p>
    <w:p w:rsidR="004416C0" w:rsidRDefault="00FC49EC" w:rsidP="003A46FA">
      <w:pPr>
        <w:spacing w:line="360" w:lineRule="auto"/>
      </w:pPr>
      <w:r>
        <w:t>For the second year in a row, I asked news directors what software they were using – beyond Facebook and Twitter (whose use is highly detailed above).  And I asked what stations were doing with that software.  Again, lots of answers</w:t>
      </w:r>
      <w:r w:rsidR="004416C0">
        <w:t xml:space="preserve"> from nearly 200 news directors.  Thank you.</w:t>
      </w:r>
    </w:p>
    <w:p w:rsidR="004416C0" w:rsidRDefault="004416C0" w:rsidP="003A46FA">
      <w:pPr>
        <w:spacing w:line="360" w:lineRule="auto"/>
      </w:pPr>
    </w:p>
    <w:p w:rsidR="004416C0" w:rsidRDefault="004416C0" w:rsidP="003A46FA">
      <w:pPr>
        <w:spacing w:line="360" w:lineRule="auto"/>
      </w:pPr>
      <w:r>
        <w:t xml:space="preserve">Last year, I published a complete list of the names of the software </w:t>
      </w:r>
      <w:r w:rsidR="006A1A54">
        <w:t xml:space="preserve">in use at stations </w:t>
      </w:r>
      <w:r>
        <w:t xml:space="preserve">and exactly what they are.  If you’re not familiar with them, you can find that list on my website at bobpapper.com. </w:t>
      </w:r>
    </w:p>
    <w:p w:rsidR="002B1EAE" w:rsidRDefault="002B1EAE" w:rsidP="003A46FA">
      <w:pPr>
        <w:spacing w:line="360" w:lineRule="auto"/>
      </w:pPr>
    </w:p>
    <w:p w:rsidR="00A43436" w:rsidRDefault="008D79DF" w:rsidP="003A46FA">
      <w:pPr>
        <w:spacing w:line="360" w:lineRule="auto"/>
      </w:pPr>
      <w:r>
        <w:t xml:space="preserve">In </w:t>
      </w:r>
      <w:r w:rsidRPr="003450B2">
        <w:rPr>
          <w:b/>
        </w:rPr>
        <w:t>television</w:t>
      </w:r>
      <w:r>
        <w:t xml:space="preserve">, </w:t>
      </w:r>
      <w:r w:rsidR="00A139E7">
        <w:t>75.9%</w:t>
      </w:r>
      <w:r w:rsidR="00B9771C">
        <w:t xml:space="preserve"> </w:t>
      </w:r>
      <w:r w:rsidR="0019138E">
        <w:t xml:space="preserve">of news directors said they’re using social media beyond just </w:t>
      </w:r>
      <w:r w:rsidRPr="003450B2">
        <w:rPr>
          <w:i/>
        </w:rPr>
        <w:t>Facebook</w:t>
      </w:r>
      <w:r>
        <w:t xml:space="preserve"> and </w:t>
      </w:r>
      <w:r w:rsidRPr="003450B2">
        <w:rPr>
          <w:i/>
        </w:rPr>
        <w:t>Twitter</w:t>
      </w:r>
      <w:r w:rsidR="0019138E">
        <w:t xml:space="preserve">.  </w:t>
      </w:r>
    </w:p>
    <w:p w:rsidR="008D79DF" w:rsidRDefault="0019138E" w:rsidP="00A43436">
      <w:pPr>
        <w:pStyle w:val="ListParagraph"/>
        <w:numPr>
          <w:ilvl w:val="0"/>
          <w:numId w:val="13"/>
        </w:numPr>
        <w:spacing w:line="360" w:lineRule="auto"/>
      </w:pPr>
      <w:r>
        <w:t xml:space="preserve">And </w:t>
      </w:r>
      <w:r w:rsidR="00A139E7">
        <w:t xml:space="preserve">82.4% </w:t>
      </w:r>
      <w:r>
        <w:t xml:space="preserve">of those made </w:t>
      </w:r>
      <w:r w:rsidR="008D79DF" w:rsidRPr="00A43436">
        <w:rPr>
          <w:i/>
        </w:rPr>
        <w:t>Instagram</w:t>
      </w:r>
      <w:r>
        <w:t xml:space="preserve"> the easy winner</w:t>
      </w:r>
      <w:r w:rsidR="008D79DF">
        <w:t xml:space="preserve">.  For </w:t>
      </w:r>
      <w:r w:rsidR="008D79DF" w:rsidRPr="00A43436">
        <w:rPr>
          <w:i/>
        </w:rPr>
        <w:t>Instagram</w:t>
      </w:r>
      <w:r w:rsidR="008D79DF">
        <w:t xml:space="preserve">, the list </w:t>
      </w:r>
      <w:r w:rsidR="00A43436">
        <w:t xml:space="preserve">of what stations are doing </w:t>
      </w:r>
      <w:r w:rsidR="008D79DF">
        <w:t>included</w:t>
      </w:r>
      <w:r w:rsidR="00BD7EB9">
        <w:t xml:space="preserve"> post</w:t>
      </w:r>
      <w:r w:rsidR="00C143AB">
        <w:t>ing pictures – especially “behind the scenes, glimpse into our lives,” beauty shots, mostly non-news, visually driven content, sharing pictures, story photos, show talent personalities, raise engagement with viewers, share video and ask fo</w:t>
      </w:r>
      <w:r w:rsidR="00BD7EB9">
        <w:t>r tips, share breaking inform</w:t>
      </w:r>
      <w:r w:rsidR="00C143AB">
        <w:t>ation, photos of weather events, station events, post pictures and link to stories on our website, “share behind the scenes or powerful imagery captured by our crews</w:t>
      </w:r>
      <w:r w:rsidR="00BD7EB9">
        <w:t>.</w:t>
      </w:r>
      <w:r w:rsidR="00C143AB">
        <w:t xml:space="preserve">” </w:t>
      </w:r>
      <w:r w:rsidR="00A43436">
        <w:t xml:space="preserve"> Nicely put.</w:t>
      </w:r>
    </w:p>
    <w:p w:rsidR="008D79DF" w:rsidRDefault="00A43436" w:rsidP="003A46FA">
      <w:pPr>
        <w:pStyle w:val="ListParagraph"/>
        <w:numPr>
          <w:ilvl w:val="0"/>
          <w:numId w:val="13"/>
        </w:numPr>
        <w:spacing w:line="360" w:lineRule="auto"/>
      </w:pPr>
      <w:r>
        <w:t>W</w:t>
      </w:r>
      <w:r w:rsidR="008D79DF">
        <w:t xml:space="preserve">ell behind, at </w:t>
      </w:r>
      <w:r w:rsidR="00A139E7">
        <w:t>34.1%</w:t>
      </w:r>
      <w:r w:rsidR="008D79DF">
        <w:t xml:space="preserve">, came </w:t>
      </w:r>
      <w:r w:rsidR="00A139E7">
        <w:t>Snapchat</w:t>
      </w:r>
      <w:r w:rsidR="008D79DF">
        <w:t xml:space="preserve">.  News directors noted they used it for </w:t>
      </w:r>
      <w:r w:rsidR="00C143AB">
        <w:t>sharing pictures and short videos, behind the scenes photos, a number of stations said they were “trying” it or “experimenting” with it … although a number said it w</w:t>
      </w:r>
      <w:r w:rsidR="00BD7EB9">
        <w:t xml:space="preserve">asn’t really working for them. </w:t>
      </w:r>
    </w:p>
    <w:p w:rsidR="008D79DF" w:rsidRDefault="00A43436" w:rsidP="003A46FA">
      <w:pPr>
        <w:pStyle w:val="ListParagraph"/>
        <w:numPr>
          <w:ilvl w:val="0"/>
          <w:numId w:val="13"/>
        </w:numPr>
        <w:spacing w:line="360" w:lineRule="auto"/>
      </w:pPr>
      <w:r>
        <w:t>A</w:t>
      </w:r>
      <w:r w:rsidR="008D79DF">
        <w:t xml:space="preserve">fter that came </w:t>
      </w:r>
      <w:r w:rsidR="008D79DF" w:rsidRPr="00A43436">
        <w:rPr>
          <w:i/>
        </w:rPr>
        <w:t xml:space="preserve">Pinterest </w:t>
      </w:r>
      <w:r w:rsidR="008D79DF">
        <w:t xml:space="preserve">at </w:t>
      </w:r>
      <w:r w:rsidR="00B9771C">
        <w:t>8%</w:t>
      </w:r>
      <w:r w:rsidR="008D79DF">
        <w:t xml:space="preserve">.  News directors said they used it for </w:t>
      </w:r>
      <w:r w:rsidR="00BD7EB9">
        <w:t xml:space="preserve">“mostly posting photos.” </w:t>
      </w:r>
    </w:p>
    <w:p w:rsidR="008D79DF" w:rsidRDefault="00A43436" w:rsidP="003A46FA">
      <w:pPr>
        <w:pStyle w:val="ListParagraph"/>
        <w:numPr>
          <w:ilvl w:val="0"/>
          <w:numId w:val="13"/>
        </w:numPr>
        <w:spacing w:line="360" w:lineRule="auto"/>
      </w:pPr>
      <w:r>
        <w:lastRenderedPageBreak/>
        <w:t>T</w:t>
      </w:r>
      <w:r w:rsidR="000C575C">
        <w:t xml:space="preserve">hen came YouTube and Google+ at 4.5% and 3.4% respectively.  </w:t>
      </w:r>
      <w:r w:rsidR="00C143AB">
        <w:t xml:space="preserve">News directors noted using it for content, publishing videos, and in at least one case, “all video.”  </w:t>
      </w:r>
    </w:p>
    <w:p w:rsidR="00A43436" w:rsidRDefault="00A43436" w:rsidP="003A46FA">
      <w:pPr>
        <w:pStyle w:val="ListParagraph"/>
        <w:numPr>
          <w:ilvl w:val="0"/>
          <w:numId w:val="13"/>
        </w:numPr>
        <w:spacing w:line="360" w:lineRule="auto"/>
      </w:pPr>
      <w:r>
        <w:t>T</w:t>
      </w:r>
      <w:r w:rsidR="000C575C">
        <w:t>he</w:t>
      </w:r>
      <w:r>
        <w:t>n</w:t>
      </w:r>
      <w:r w:rsidR="000C575C">
        <w:t xml:space="preserve"> came everything else </w:t>
      </w:r>
      <w:r w:rsidR="00C64933">
        <w:t xml:space="preserve">with one or two mentions only: LinkedIn (for recruiting), Videolicious, Social News Desk, reddit, tumblr and SocialFlow.  </w:t>
      </w:r>
    </w:p>
    <w:p w:rsidR="00A43436" w:rsidRDefault="00A43436" w:rsidP="00A43436">
      <w:pPr>
        <w:pStyle w:val="ListParagraph"/>
        <w:spacing w:line="360" w:lineRule="auto"/>
      </w:pPr>
    </w:p>
    <w:p w:rsidR="00C64933" w:rsidRDefault="00C64933" w:rsidP="00C64933">
      <w:pPr>
        <w:spacing w:line="360" w:lineRule="auto"/>
      </w:pPr>
      <w:r>
        <w:t>Beyond that, last year’s list of other social media software (beyond Facebook and Twitter) included 22 different programs.  This year, the list is just 12 programs long.  All part of the sorting out process.</w:t>
      </w:r>
    </w:p>
    <w:p w:rsidR="00C64933" w:rsidRDefault="00C64933" w:rsidP="00C64933">
      <w:pPr>
        <w:spacing w:line="360" w:lineRule="auto"/>
      </w:pPr>
    </w:p>
    <w:p w:rsidR="000C575C" w:rsidRDefault="000C575C" w:rsidP="00A43436">
      <w:pPr>
        <w:spacing w:line="360" w:lineRule="auto"/>
      </w:pPr>
      <w:r w:rsidRPr="00B9771C">
        <w:rPr>
          <w:b/>
        </w:rPr>
        <w:t>Big changes?</w:t>
      </w:r>
      <w:r>
        <w:t xml:space="preserve">  Instagram went up from its dominating position, and Snapchat rose substantially to become another major player.  Everything else dropped.  Pinterest came in at half what it scored a year ago.  Periscope went from more than 20% to 1.7%.  Even YouTube and Google+ both dropped from </w:t>
      </w:r>
      <w:r w:rsidR="00BD7EB9">
        <w:t>last</w:t>
      </w:r>
      <w:r>
        <w:t xml:space="preserve"> year’s 8.8% each.</w:t>
      </w:r>
    </w:p>
    <w:p w:rsidR="000C575C" w:rsidRDefault="000C575C" w:rsidP="003A46FA">
      <w:pPr>
        <w:spacing w:line="360" w:lineRule="auto"/>
      </w:pPr>
    </w:p>
    <w:p w:rsidR="00924316" w:rsidRDefault="00924316" w:rsidP="003A46FA">
      <w:pPr>
        <w:spacing w:line="360" w:lineRule="auto"/>
      </w:pPr>
      <w:r>
        <w:t>Generally, the bigger the market and the bigger the news staff, the more likely that a station is using social media software beyond Facebook and Twitter.</w:t>
      </w:r>
    </w:p>
    <w:p w:rsidR="0019138E" w:rsidRDefault="0019138E" w:rsidP="003A46FA">
      <w:pPr>
        <w:spacing w:line="360" w:lineRule="auto"/>
      </w:pPr>
    </w:p>
    <w:p w:rsidR="002712C5" w:rsidRDefault="00E54F34" w:rsidP="003A46FA">
      <w:pPr>
        <w:spacing w:line="360" w:lineRule="auto"/>
      </w:pPr>
      <w:r>
        <w:t>I</w:t>
      </w:r>
      <w:r w:rsidR="00443B16">
        <w:t xml:space="preserve">n </w:t>
      </w:r>
      <w:r w:rsidR="00443B16" w:rsidRPr="00D974FD">
        <w:rPr>
          <w:b/>
        </w:rPr>
        <w:t>radio</w:t>
      </w:r>
      <w:r w:rsidR="00443B16">
        <w:t xml:space="preserve">, </w:t>
      </w:r>
      <w:r w:rsidR="006A0389">
        <w:t>nearly a hundred news directors and general managers answer</w:t>
      </w:r>
      <w:r w:rsidR="002004BC">
        <w:t>e</w:t>
      </w:r>
      <w:r w:rsidR="006A0389">
        <w:t xml:space="preserve">d about what software they were using other than Facebook or Twitter (whose use is more </w:t>
      </w:r>
      <w:r w:rsidR="002004BC">
        <w:t>detailed above).  Unfortunatel</w:t>
      </w:r>
      <w:r w:rsidR="006A0389">
        <w:t>y, 44% listed Facebook and/or Twitter … but nothing else.  Of the m</w:t>
      </w:r>
      <w:r w:rsidR="002712C5">
        <w:t xml:space="preserve">uch smaller group that remained … </w:t>
      </w:r>
    </w:p>
    <w:p w:rsidR="002712C5" w:rsidRDefault="006A0389" w:rsidP="002712C5">
      <w:pPr>
        <w:pStyle w:val="ListParagraph"/>
        <w:numPr>
          <w:ilvl w:val="0"/>
          <w:numId w:val="14"/>
        </w:numPr>
        <w:spacing w:line="360" w:lineRule="auto"/>
      </w:pPr>
      <w:r>
        <w:t xml:space="preserve">Instagram was the overwhelming winner at 83.7%.  Posting station photos, posting photos of station activities, cross promotion, share articles, behind the scenes photos, for different campaigns.  </w:t>
      </w:r>
    </w:p>
    <w:p w:rsidR="002712C5" w:rsidRDefault="006A0389" w:rsidP="002712C5">
      <w:pPr>
        <w:pStyle w:val="ListParagraph"/>
        <w:numPr>
          <w:ilvl w:val="0"/>
          <w:numId w:val="14"/>
        </w:numPr>
        <w:spacing w:line="360" w:lineRule="auto"/>
      </w:pPr>
      <w:r>
        <w:t xml:space="preserve">Snapchat came in next at 18.4%.  Also for behind the scenes photos.  </w:t>
      </w:r>
    </w:p>
    <w:p w:rsidR="002712C5" w:rsidRDefault="006A0389" w:rsidP="002712C5">
      <w:pPr>
        <w:pStyle w:val="ListParagraph"/>
        <w:numPr>
          <w:ilvl w:val="0"/>
          <w:numId w:val="14"/>
        </w:numPr>
        <w:spacing w:line="360" w:lineRule="auto"/>
      </w:pPr>
      <w:r>
        <w:t xml:space="preserve">SoundCloud came next at 12.2%.  </w:t>
      </w:r>
    </w:p>
    <w:p w:rsidR="002712C5" w:rsidRDefault="006A0389" w:rsidP="002712C5">
      <w:pPr>
        <w:pStyle w:val="ListParagraph"/>
        <w:numPr>
          <w:ilvl w:val="0"/>
          <w:numId w:val="14"/>
        </w:numPr>
        <w:spacing w:line="360" w:lineRule="auto"/>
      </w:pPr>
      <w:r>
        <w:t>Tumblr, YouTube</w:t>
      </w:r>
      <w:r w:rsidR="002004BC">
        <w:t xml:space="preserve"> a</w:t>
      </w:r>
      <w:r>
        <w:t xml:space="preserve">nd Periscope all tied at 6.1%.  YouTube for sharing videos; Periscope for traffic reports and maps.  </w:t>
      </w:r>
    </w:p>
    <w:p w:rsidR="002712C5" w:rsidRDefault="006A0389" w:rsidP="002712C5">
      <w:pPr>
        <w:pStyle w:val="ListParagraph"/>
        <w:numPr>
          <w:ilvl w:val="0"/>
          <w:numId w:val="14"/>
        </w:numPr>
        <w:spacing w:line="360" w:lineRule="auto"/>
      </w:pPr>
      <w:r>
        <w:t xml:space="preserve">Then Google+ at 4.1% </w:t>
      </w:r>
    </w:p>
    <w:p w:rsidR="00442CE1" w:rsidRDefault="002712C5" w:rsidP="002712C5">
      <w:pPr>
        <w:pStyle w:val="ListParagraph"/>
        <w:numPr>
          <w:ilvl w:val="0"/>
          <w:numId w:val="14"/>
        </w:numPr>
        <w:spacing w:line="360" w:lineRule="auto"/>
      </w:pPr>
      <w:r>
        <w:t>I</w:t>
      </w:r>
      <w:r w:rsidR="006A0389">
        <w:t xml:space="preserve">ndividual mentions for Pinterest and LinkedIn.  </w:t>
      </w:r>
    </w:p>
    <w:p w:rsidR="006A0389" w:rsidRDefault="006A0389" w:rsidP="00442CE1">
      <w:pPr>
        <w:spacing w:line="360" w:lineRule="auto"/>
      </w:pPr>
      <w:r>
        <w:t xml:space="preserve">Remember that those are percentages of the relatively small group who listed software they were using other than Facebook and Twitter. </w:t>
      </w:r>
    </w:p>
    <w:p w:rsidR="006A0389" w:rsidRDefault="006A0389" w:rsidP="003A46FA">
      <w:pPr>
        <w:spacing w:line="360" w:lineRule="auto"/>
      </w:pPr>
    </w:p>
    <w:p w:rsidR="00442CE1" w:rsidRDefault="00442CE1" w:rsidP="003A46FA">
      <w:pPr>
        <w:spacing w:line="360" w:lineRule="auto"/>
      </w:pPr>
    </w:p>
    <w:p w:rsidR="00BB1DE4" w:rsidRPr="005B5B77" w:rsidRDefault="004B4993" w:rsidP="00BB1DE4">
      <w:pPr>
        <w:spacing w:line="360" w:lineRule="auto"/>
        <w:rPr>
          <w:b/>
        </w:rPr>
      </w:pPr>
      <w:r>
        <w:rPr>
          <w:b/>
        </w:rPr>
        <w:lastRenderedPageBreak/>
        <w:t>A</w:t>
      </w:r>
      <w:r w:rsidR="00BB1DE4">
        <w:rPr>
          <w:b/>
        </w:rPr>
        <w:t>pps</w:t>
      </w:r>
    </w:p>
    <w:p w:rsidR="00BB1DE4" w:rsidRDefault="00BB1DE4" w:rsidP="00BB1DE4">
      <w:pPr>
        <w:spacing w:line="360" w:lineRule="auto"/>
      </w:pPr>
    </w:p>
    <w:p w:rsidR="00BB1DE4" w:rsidRDefault="00BB1DE4" w:rsidP="00BB1DE4">
      <w:pPr>
        <w:spacing w:line="360" w:lineRule="auto"/>
      </w:pPr>
      <w:r>
        <w:t xml:space="preserve">The percentage of </w:t>
      </w:r>
      <w:r w:rsidRPr="001F2789">
        <w:rPr>
          <w:b/>
        </w:rPr>
        <w:t>TV</w:t>
      </w:r>
      <w:r>
        <w:t xml:space="preserve"> stations with apps </w:t>
      </w:r>
      <w:r w:rsidR="009A214B">
        <w:t xml:space="preserve">rose to </w:t>
      </w:r>
      <w:r w:rsidR="00487A11">
        <w:t xml:space="preserve">95.8% </w:t>
      </w:r>
      <w:r w:rsidR="009A214B">
        <w:t xml:space="preserve">this year – up </w:t>
      </w:r>
      <w:r w:rsidR="00487A11">
        <w:t xml:space="preserve">almost 3 points </w:t>
      </w:r>
      <w:r w:rsidR="009A214B">
        <w:t>from a year ago.  T</w:t>
      </w:r>
      <w:r>
        <w:t xml:space="preserve">he bigger the staff, the more likely that the station had one or more apps.  The average station had </w:t>
      </w:r>
      <w:r w:rsidR="009A214B">
        <w:t>2</w:t>
      </w:r>
      <w:r>
        <w:t xml:space="preserve"> apps and the median was 2.  </w:t>
      </w:r>
      <w:r w:rsidR="00487A11">
        <w:t xml:space="preserve">Both numbers are the same as a year ago.  Only the biggest newsrooms (51+) were higher (average 2.6 … but median still at 2).  </w:t>
      </w:r>
      <w:r>
        <w:t xml:space="preserve">The top station had </w:t>
      </w:r>
      <w:r w:rsidR="00487A11">
        <w:t>9</w:t>
      </w:r>
      <w:r>
        <w:t xml:space="preserve"> apps</w:t>
      </w:r>
      <w:r w:rsidR="00487A11">
        <w:t>.</w:t>
      </w:r>
      <w:r w:rsidR="009A214B">
        <w:t xml:space="preserve">  </w:t>
      </w:r>
      <w:r>
        <w:t xml:space="preserve">Only </w:t>
      </w:r>
      <w:r w:rsidR="00487A11">
        <w:t xml:space="preserve">4.4% </w:t>
      </w:r>
      <w:r>
        <w:t xml:space="preserve">of stations charged for apps.  That's </w:t>
      </w:r>
      <w:r w:rsidR="009A214B">
        <w:t xml:space="preserve">up one from last year but </w:t>
      </w:r>
      <w:r w:rsidR="00487A11">
        <w:t xml:space="preserve">still </w:t>
      </w:r>
      <w:r w:rsidR="009A214B">
        <w:t>down from 6% t</w:t>
      </w:r>
      <w:r w:rsidR="00DC26CB">
        <w:t>hree</w:t>
      </w:r>
      <w:r w:rsidR="009A214B">
        <w:t xml:space="preserve"> years ago.</w:t>
      </w:r>
    </w:p>
    <w:p w:rsidR="00A31F03" w:rsidRDefault="00A31F03" w:rsidP="00BB1DE4">
      <w:pPr>
        <w:spacing w:line="360" w:lineRule="auto"/>
      </w:pPr>
    </w:p>
    <w:p w:rsidR="00042950" w:rsidRDefault="005E0480" w:rsidP="00BB1DE4">
      <w:pPr>
        <w:spacing w:line="360" w:lineRule="auto"/>
      </w:pPr>
      <w:r>
        <w:t>T</w:t>
      </w:r>
      <w:r w:rsidR="000C32CC">
        <w:t xml:space="preserve">he percentage of </w:t>
      </w:r>
      <w:r w:rsidR="000C32CC" w:rsidRPr="001F2789">
        <w:rPr>
          <w:b/>
        </w:rPr>
        <w:t xml:space="preserve">radio </w:t>
      </w:r>
      <w:r w:rsidR="000C32CC">
        <w:t xml:space="preserve">stations with apps </w:t>
      </w:r>
      <w:r>
        <w:t>went back up past the 50 percent mark to 53.9%.  That’s still a pretty high proportion with no apps.  The average station had 1.1 apps, and the median just crossed into 1</w:t>
      </w:r>
      <w:r w:rsidR="00042950">
        <w:t xml:space="preserve"> (it had been zero until this year).  Commercial stations and non-commercial stations are about equally likely to have an app, but commercial stations have almost twice as many.  The bigger the staff and the bigger the market, the more likely that the station has one or more apps ... and the more apps they’re likely to have.</w:t>
      </w:r>
      <w:r w:rsidR="009732E9">
        <w:t xml:space="preserve">  I found one commercial radio station in the South that said it charged for an app.  The other 99.2% said no.  </w:t>
      </w:r>
    </w:p>
    <w:p w:rsidR="00042950" w:rsidRDefault="00042950" w:rsidP="00BB1DE4">
      <w:pPr>
        <w:spacing w:line="360" w:lineRule="auto"/>
      </w:pPr>
    </w:p>
    <w:p w:rsidR="004740DB" w:rsidRPr="00CF2CCC" w:rsidRDefault="004740DB" w:rsidP="00BB1DE4">
      <w:pPr>
        <w:spacing w:line="360" w:lineRule="auto"/>
        <w:rPr>
          <w:i/>
        </w:rPr>
      </w:pPr>
      <w:r w:rsidRPr="00CF2CCC">
        <w:rPr>
          <w:i/>
        </w:rPr>
        <w:t xml:space="preserve">Note that there’s a fuzzy dividing line between information in this Mobile/Social Media article and the article on the </w:t>
      </w:r>
      <w:r w:rsidR="002844CE" w:rsidRPr="00CF2CCC">
        <w:rPr>
          <w:i/>
        </w:rPr>
        <w:t>w</w:t>
      </w:r>
      <w:r w:rsidRPr="00CF2CCC">
        <w:rPr>
          <w:i/>
        </w:rPr>
        <w:t>eb … so please be sure and check out both.</w:t>
      </w:r>
    </w:p>
    <w:p w:rsidR="004740DB" w:rsidRDefault="004740DB" w:rsidP="00BB1DE4">
      <w:pPr>
        <w:spacing w:line="360" w:lineRule="auto"/>
      </w:pPr>
    </w:p>
    <w:p w:rsidR="00C053B0" w:rsidRDefault="00C053B0" w:rsidP="003A46FA">
      <w:pPr>
        <w:spacing w:line="360" w:lineRule="auto"/>
        <w:rPr>
          <w:bCs/>
        </w:rPr>
      </w:pPr>
    </w:p>
    <w:p w:rsidR="00091E1A" w:rsidRPr="00EE3C74" w:rsidRDefault="00091E1A" w:rsidP="00091E1A">
      <w:pPr>
        <w:rPr>
          <w:b/>
          <w:bCs/>
        </w:rPr>
      </w:pPr>
      <w:r w:rsidRPr="00EE3C74">
        <w:rPr>
          <w:b/>
          <w:bCs/>
          <w:i/>
          <w:iCs/>
        </w:rPr>
        <w:t xml:space="preserve">Bob Papper is </w:t>
      </w:r>
      <w:r>
        <w:rPr>
          <w:b/>
          <w:bCs/>
          <w:i/>
          <w:iCs/>
        </w:rPr>
        <w:t xml:space="preserve">Emeritus </w:t>
      </w:r>
      <w:r w:rsidRPr="00EE3C74">
        <w:rPr>
          <w:b/>
          <w:bCs/>
          <w:i/>
          <w:iCs/>
        </w:rPr>
        <w:t xml:space="preserve">Distinguished Professor of Journalism at Hofstra University and has worked extensively in radio and TV news.  This research was supported by the </w:t>
      </w:r>
      <w:r>
        <w:rPr>
          <w:b/>
          <w:bCs/>
          <w:i/>
          <w:iCs/>
        </w:rPr>
        <w:t xml:space="preserve">Lawrence Herbert </w:t>
      </w:r>
      <w:r w:rsidRPr="00EE3C74">
        <w:rPr>
          <w:b/>
          <w:bCs/>
          <w:i/>
          <w:iCs/>
        </w:rPr>
        <w:t>School of Communication at Hofstra University and the Radio Television Digital News Association.</w:t>
      </w:r>
    </w:p>
    <w:p w:rsidR="00091E1A" w:rsidRPr="00EE3C74" w:rsidRDefault="00091E1A" w:rsidP="00091E1A"/>
    <w:p w:rsidR="00091E1A" w:rsidRPr="00EE3C74" w:rsidRDefault="00091E1A" w:rsidP="00091E1A"/>
    <w:p w:rsidR="00091E1A" w:rsidRPr="00EE3C74" w:rsidRDefault="00091E1A" w:rsidP="00091E1A">
      <w:pPr>
        <w:outlineLvl w:val="0"/>
      </w:pPr>
      <w:r w:rsidRPr="00EE3C74">
        <w:rPr>
          <w:b/>
          <w:bCs/>
        </w:rPr>
        <w:t>About the Survey</w:t>
      </w:r>
    </w:p>
    <w:p w:rsidR="00091E1A" w:rsidRPr="00EE3C74" w:rsidRDefault="00091E1A" w:rsidP="00091E1A"/>
    <w:p w:rsidR="00D824BE" w:rsidRPr="00F83A3F" w:rsidRDefault="00D824BE" w:rsidP="00D824BE">
      <w:r w:rsidRPr="001540AE">
        <w:t>The RTDNA/Hofstra University Survey was conducted in the fourth quarter of 201</w:t>
      </w:r>
      <w:r>
        <w:t>6</w:t>
      </w:r>
      <w:r w:rsidRPr="001540AE">
        <w:t xml:space="preserve"> among all 1,68</w:t>
      </w:r>
      <w:r>
        <w:t>4</w:t>
      </w:r>
      <w:r w:rsidRPr="001540AE">
        <w:t xml:space="preserve"> operating, non-satellite television stations and a random sample of </w:t>
      </w:r>
      <w:r>
        <w:t xml:space="preserve">3,987 </w:t>
      </w:r>
      <w:r w:rsidRPr="001540AE">
        <w:t xml:space="preserve">radio stations.  Valid responses came from </w:t>
      </w:r>
      <w:r>
        <w:t>1,409</w:t>
      </w:r>
      <w:r w:rsidRPr="001540AE">
        <w:t xml:space="preserve"> television stations (</w:t>
      </w:r>
      <w:r>
        <w:t>83.7</w:t>
      </w:r>
      <w:r w:rsidRPr="001540AE">
        <w:t xml:space="preserve">%) and </w:t>
      </w:r>
      <w:r>
        <w:t xml:space="preserve">430 </w:t>
      </w:r>
      <w:r w:rsidRPr="001540AE">
        <w:t xml:space="preserve">radio news directors and general managers representing </w:t>
      </w:r>
      <w:r>
        <w:t xml:space="preserve">1,151 </w:t>
      </w:r>
      <w:r w:rsidRPr="001540AE">
        <w:t>radio stations.</w:t>
      </w:r>
      <w:r>
        <w:t xml:space="preserve">  </w:t>
      </w:r>
      <w:r w:rsidRPr="001540AE">
        <w:t>Some data sets (e.g. the number of TV stations originating local news, getting it from others and women TV news directors) are based on a complete census and are not projected from a smaller sample.</w:t>
      </w:r>
    </w:p>
    <w:p w:rsidR="00C84FA3" w:rsidRPr="00EE3C74" w:rsidRDefault="00C84FA3" w:rsidP="00C84FA3"/>
    <w:p w:rsidR="00C84FA3" w:rsidRDefault="00C84FA3" w:rsidP="00C84FA3">
      <w:pPr>
        <w:tabs>
          <w:tab w:val="left" w:pos="9360"/>
        </w:tabs>
        <w:spacing w:line="480" w:lineRule="auto"/>
      </w:pPr>
    </w:p>
    <w:p w:rsidR="00091E1A" w:rsidRPr="00F83A3F" w:rsidRDefault="00091E1A" w:rsidP="00C84FA3"/>
    <w:sectPr w:rsidR="00091E1A" w:rsidRPr="00F83A3F"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B1D"/>
    <w:multiLevelType w:val="hybridMultilevel"/>
    <w:tmpl w:val="976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7422"/>
    <w:multiLevelType w:val="hybridMultilevel"/>
    <w:tmpl w:val="1F2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50A60"/>
    <w:multiLevelType w:val="hybridMultilevel"/>
    <w:tmpl w:val="909AD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845440"/>
    <w:multiLevelType w:val="hybridMultilevel"/>
    <w:tmpl w:val="E0D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C10CD"/>
    <w:multiLevelType w:val="hybridMultilevel"/>
    <w:tmpl w:val="1936B4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7A6D08"/>
    <w:multiLevelType w:val="hybridMultilevel"/>
    <w:tmpl w:val="6D4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E6E26"/>
    <w:multiLevelType w:val="hybridMultilevel"/>
    <w:tmpl w:val="FFF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014AD"/>
    <w:multiLevelType w:val="hybridMultilevel"/>
    <w:tmpl w:val="8088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20A00"/>
    <w:multiLevelType w:val="hybridMultilevel"/>
    <w:tmpl w:val="ACF25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2544722"/>
    <w:multiLevelType w:val="hybridMultilevel"/>
    <w:tmpl w:val="738C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57E24"/>
    <w:multiLevelType w:val="hybridMultilevel"/>
    <w:tmpl w:val="F56C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02C2A"/>
    <w:multiLevelType w:val="hybridMultilevel"/>
    <w:tmpl w:val="83E4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754F8"/>
    <w:multiLevelType w:val="hybridMultilevel"/>
    <w:tmpl w:val="DC1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B55E5"/>
    <w:multiLevelType w:val="hybridMultilevel"/>
    <w:tmpl w:val="D64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5"/>
  </w:num>
  <w:num w:numId="5">
    <w:abstractNumId w:val="3"/>
  </w:num>
  <w:num w:numId="6">
    <w:abstractNumId w:val="11"/>
  </w:num>
  <w:num w:numId="7">
    <w:abstractNumId w:val="7"/>
  </w:num>
  <w:num w:numId="8">
    <w:abstractNumId w:val="2"/>
  </w:num>
  <w:num w:numId="9">
    <w:abstractNumId w:val="10"/>
  </w:num>
  <w:num w:numId="10">
    <w:abstractNumId w:val="0"/>
  </w:num>
  <w:num w:numId="11">
    <w:abstractNumId w:val="12"/>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A46FA"/>
    <w:rsid w:val="00002FDD"/>
    <w:rsid w:val="00003FE4"/>
    <w:rsid w:val="0000472D"/>
    <w:rsid w:val="000051BD"/>
    <w:rsid w:val="000072AB"/>
    <w:rsid w:val="00010CEE"/>
    <w:rsid w:val="0001285B"/>
    <w:rsid w:val="00013B1D"/>
    <w:rsid w:val="000162E5"/>
    <w:rsid w:val="000244AA"/>
    <w:rsid w:val="00036450"/>
    <w:rsid w:val="00042950"/>
    <w:rsid w:val="000476BD"/>
    <w:rsid w:val="0005134E"/>
    <w:rsid w:val="00051F16"/>
    <w:rsid w:val="00056564"/>
    <w:rsid w:val="00056A8B"/>
    <w:rsid w:val="00056FA0"/>
    <w:rsid w:val="00063A55"/>
    <w:rsid w:val="00066937"/>
    <w:rsid w:val="00067BAF"/>
    <w:rsid w:val="000728F7"/>
    <w:rsid w:val="00074DA5"/>
    <w:rsid w:val="00090EF3"/>
    <w:rsid w:val="00091E1A"/>
    <w:rsid w:val="000953B6"/>
    <w:rsid w:val="000B15D7"/>
    <w:rsid w:val="000C32CC"/>
    <w:rsid w:val="000C575C"/>
    <w:rsid w:val="000C5BE4"/>
    <w:rsid w:val="000C6F71"/>
    <w:rsid w:val="000C79FB"/>
    <w:rsid w:val="000C7C87"/>
    <w:rsid w:val="000D448F"/>
    <w:rsid w:val="000F0B2F"/>
    <w:rsid w:val="000F258B"/>
    <w:rsid w:val="001009BC"/>
    <w:rsid w:val="001109F4"/>
    <w:rsid w:val="00120B5E"/>
    <w:rsid w:val="001216E7"/>
    <w:rsid w:val="0012170A"/>
    <w:rsid w:val="001413FB"/>
    <w:rsid w:val="00142946"/>
    <w:rsid w:val="0014676F"/>
    <w:rsid w:val="0015330E"/>
    <w:rsid w:val="001659C1"/>
    <w:rsid w:val="001739E9"/>
    <w:rsid w:val="00173E69"/>
    <w:rsid w:val="0017608B"/>
    <w:rsid w:val="00190D1E"/>
    <w:rsid w:val="001912AD"/>
    <w:rsid w:val="0019138E"/>
    <w:rsid w:val="00193C97"/>
    <w:rsid w:val="001A19BF"/>
    <w:rsid w:val="001B0E52"/>
    <w:rsid w:val="001C244C"/>
    <w:rsid w:val="001C2ABC"/>
    <w:rsid w:val="001C33CE"/>
    <w:rsid w:val="001C4DA1"/>
    <w:rsid w:val="001D10AE"/>
    <w:rsid w:val="001D5204"/>
    <w:rsid w:val="001D63A3"/>
    <w:rsid w:val="001D7F7A"/>
    <w:rsid w:val="001E1500"/>
    <w:rsid w:val="001E160D"/>
    <w:rsid w:val="001E24C9"/>
    <w:rsid w:val="001F2789"/>
    <w:rsid w:val="001F2F42"/>
    <w:rsid w:val="0020030D"/>
    <w:rsid w:val="002004BC"/>
    <w:rsid w:val="00204CD7"/>
    <w:rsid w:val="00212010"/>
    <w:rsid w:val="00212DD4"/>
    <w:rsid w:val="00237C37"/>
    <w:rsid w:val="002410FE"/>
    <w:rsid w:val="0024660B"/>
    <w:rsid w:val="002548CA"/>
    <w:rsid w:val="0026378E"/>
    <w:rsid w:val="002654B7"/>
    <w:rsid w:val="002712C5"/>
    <w:rsid w:val="00274CEA"/>
    <w:rsid w:val="002844CE"/>
    <w:rsid w:val="0028790E"/>
    <w:rsid w:val="00287C23"/>
    <w:rsid w:val="00287DC0"/>
    <w:rsid w:val="00292067"/>
    <w:rsid w:val="0029371F"/>
    <w:rsid w:val="00293A1C"/>
    <w:rsid w:val="002B1EAE"/>
    <w:rsid w:val="002B7936"/>
    <w:rsid w:val="002C3E11"/>
    <w:rsid w:val="002E1ABD"/>
    <w:rsid w:val="002E396B"/>
    <w:rsid w:val="002E6245"/>
    <w:rsid w:val="002F4B6A"/>
    <w:rsid w:val="003011EE"/>
    <w:rsid w:val="00302710"/>
    <w:rsid w:val="00310B50"/>
    <w:rsid w:val="00315043"/>
    <w:rsid w:val="00331416"/>
    <w:rsid w:val="00334B79"/>
    <w:rsid w:val="0033666F"/>
    <w:rsid w:val="00340B10"/>
    <w:rsid w:val="00343859"/>
    <w:rsid w:val="00344408"/>
    <w:rsid w:val="003450B2"/>
    <w:rsid w:val="00350C9B"/>
    <w:rsid w:val="00354FCF"/>
    <w:rsid w:val="00361B27"/>
    <w:rsid w:val="003640A1"/>
    <w:rsid w:val="003660A3"/>
    <w:rsid w:val="003722DE"/>
    <w:rsid w:val="00374FD4"/>
    <w:rsid w:val="00383CC1"/>
    <w:rsid w:val="00395DB2"/>
    <w:rsid w:val="003977DB"/>
    <w:rsid w:val="003977EC"/>
    <w:rsid w:val="003A46FA"/>
    <w:rsid w:val="003A5012"/>
    <w:rsid w:val="003A7EF0"/>
    <w:rsid w:val="003C3C09"/>
    <w:rsid w:val="003D0876"/>
    <w:rsid w:val="003D08AC"/>
    <w:rsid w:val="003D33CC"/>
    <w:rsid w:val="003D547A"/>
    <w:rsid w:val="003E42DF"/>
    <w:rsid w:val="003F191E"/>
    <w:rsid w:val="003F565F"/>
    <w:rsid w:val="00406484"/>
    <w:rsid w:val="00406EB5"/>
    <w:rsid w:val="00417FFE"/>
    <w:rsid w:val="004231F1"/>
    <w:rsid w:val="004416C0"/>
    <w:rsid w:val="00441DDB"/>
    <w:rsid w:val="00442CE1"/>
    <w:rsid w:val="00443B16"/>
    <w:rsid w:val="0044429E"/>
    <w:rsid w:val="00456FCA"/>
    <w:rsid w:val="004620C4"/>
    <w:rsid w:val="00463183"/>
    <w:rsid w:val="00467620"/>
    <w:rsid w:val="004740DB"/>
    <w:rsid w:val="0047456B"/>
    <w:rsid w:val="00477C89"/>
    <w:rsid w:val="00481DAD"/>
    <w:rsid w:val="00487A11"/>
    <w:rsid w:val="004A4F0E"/>
    <w:rsid w:val="004B4993"/>
    <w:rsid w:val="004D014A"/>
    <w:rsid w:val="004D389B"/>
    <w:rsid w:val="004E31D3"/>
    <w:rsid w:val="004F1F47"/>
    <w:rsid w:val="00506728"/>
    <w:rsid w:val="00507DA0"/>
    <w:rsid w:val="00510573"/>
    <w:rsid w:val="00512028"/>
    <w:rsid w:val="00525793"/>
    <w:rsid w:val="00525D87"/>
    <w:rsid w:val="00533772"/>
    <w:rsid w:val="005418CC"/>
    <w:rsid w:val="005445A8"/>
    <w:rsid w:val="0054485D"/>
    <w:rsid w:val="00551434"/>
    <w:rsid w:val="00574B14"/>
    <w:rsid w:val="0057581B"/>
    <w:rsid w:val="00576372"/>
    <w:rsid w:val="0059205D"/>
    <w:rsid w:val="00592F67"/>
    <w:rsid w:val="00593076"/>
    <w:rsid w:val="00594BCE"/>
    <w:rsid w:val="005958E2"/>
    <w:rsid w:val="005A0D22"/>
    <w:rsid w:val="005A5A8F"/>
    <w:rsid w:val="005B273D"/>
    <w:rsid w:val="005B42D2"/>
    <w:rsid w:val="005C3C00"/>
    <w:rsid w:val="005D70BF"/>
    <w:rsid w:val="005D7A05"/>
    <w:rsid w:val="005E0480"/>
    <w:rsid w:val="005E763E"/>
    <w:rsid w:val="00611CC8"/>
    <w:rsid w:val="00611FD9"/>
    <w:rsid w:val="00613E95"/>
    <w:rsid w:val="00615F6D"/>
    <w:rsid w:val="00623719"/>
    <w:rsid w:val="00635F1E"/>
    <w:rsid w:val="00641948"/>
    <w:rsid w:val="00652FBC"/>
    <w:rsid w:val="0065367E"/>
    <w:rsid w:val="00653709"/>
    <w:rsid w:val="00660851"/>
    <w:rsid w:val="006610E9"/>
    <w:rsid w:val="0066415B"/>
    <w:rsid w:val="00664EB2"/>
    <w:rsid w:val="0067150F"/>
    <w:rsid w:val="00671AFD"/>
    <w:rsid w:val="00673EDD"/>
    <w:rsid w:val="00675F45"/>
    <w:rsid w:val="00681190"/>
    <w:rsid w:val="00683E49"/>
    <w:rsid w:val="0068747E"/>
    <w:rsid w:val="00692BE0"/>
    <w:rsid w:val="00696E29"/>
    <w:rsid w:val="006A0389"/>
    <w:rsid w:val="006A1298"/>
    <w:rsid w:val="006A1A54"/>
    <w:rsid w:val="006A2C0E"/>
    <w:rsid w:val="006C50BC"/>
    <w:rsid w:val="006D4205"/>
    <w:rsid w:val="006E19E4"/>
    <w:rsid w:val="006E1A0E"/>
    <w:rsid w:val="006E555C"/>
    <w:rsid w:val="006F20D2"/>
    <w:rsid w:val="006F5BF8"/>
    <w:rsid w:val="00707FA0"/>
    <w:rsid w:val="0071247E"/>
    <w:rsid w:val="00716286"/>
    <w:rsid w:val="007170B4"/>
    <w:rsid w:val="00721064"/>
    <w:rsid w:val="00721D3C"/>
    <w:rsid w:val="00721D8B"/>
    <w:rsid w:val="00731FC5"/>
    <w:rsid w:val="00734B14"/>
    <w:rsid w:val="00746190"/>
    <w:rsid w:val="007541DC"/>
    <w:rsid w:val="00764E9C"/>
    <w:rsid w:val="007652DD"/>
    <w:rsid w:val="007656F3"/>
    <w:rsid w:val="00767649"/>
    <w:rsid w:val="007716EF"/>
    <w:rsid w:val="0077239E"/>
    <w:rsid w:val="00773996"/>
    <w:rsid w:val="00773B77"/>
    <w:rsid w:val="00777006"/>
    <w:rsid w:val="00781734"/>
    <w:rsid w:val="00784041"/>
    <w:rsid w:val="007855BD"/>
    <w:rsid w:val="00785792"/>
    <w:rsid w:val="0079266F"/>
    <w:rsid w:val="0079417C"/>
    <w:rsid w:val="007B764D"/>
    <w:rsid w:val="007C1690"/>
    <w:rsid w:val="007C351F"/>
    <w:rsid w:val="007C5064"/>
    <w:rsid w:val="007D33C5"/>
    <w:rsid w:val="007D676A"/>
    <w:rsid w:val="007E3098"/>
    <w:rsid w:val="007F031D"/>
    <w:rsid w:val="007F6A57"/>
    <w:rsid w:val="007F74B4"/>
    <w:rsid w:val="00804857"/>
    <w:rsid w:val="00806935"/>
    <w:rsid w:val="00812341"/>
    <w:rsid w:val="00813358"/>
    <w:rsid w:val="0081723A"/>
    <w:rsid w:val="008200DF"/>
    <w:rsid w:val="00824D0D"/>
    <w:rsid w:val="00826860"/>
    <w:rsid w:val="00834CA4"/>
    <w:rsid w:val="0084462F"/>
    <w:rsid w:val="008455AA"/>
    <w:rsid w:val="00847CE3"/>
    <w:rsid w:val="008534A7"/>
    <w:rsid w:val="008615D1"/>
    <w:rsid w:val="008621EA"/>
    <w:rsid w:val="008B02D6"/>
    <w:rsid w:val="008B041E"/>
    <w:rsid w:val="008C33A1"/>
    <w:rsid w:val="008C73D1"/>
    <w:rsid w:val="008C7A9B"/>
    <w:rsid w:val="008D3A68"/>
    <w:rsid w:val="008D74C2"/>
    <w:rsid w:val="008D79DF"/>
    <w:rsid w:val="008E59DF"/>
    <w:rsid w:val="008F56F9"/>
    <w:rsid w:val="0090115B"/>
    <w:rsid w:val="00907D75"/>
    <w:rsid w:val="00910529"/>
    <w:rsid w:val="00910B5C"/>
    <w:rsid w:val="009110A2"/>
    <w:rsid w:val="009169F2"/>
    <w:rsid w:val="00924316"/>
    <w:rsid w:val="00925485"/>
    <w:rsid w:val="00936ACD"/>
    <w:rsid w:val="00936CDB"/>
    <w:rsid w:val="00937F22"/>
    <w:rsid w:val="009416AC"/>
    <w:rsid w:val="009421E5"/>
    <w:rsid w:val="00964701"/>
    <w:rsid w:val="00970B63"/>
    <w:rsid w:val="009732E9"/>
    <w:rsid w:val="00990AFA"/>
    <w:rsid w:val="0099686A"/>
    <w:rsid w:val="009A214B"/>
    <w:rsid w:val="009A3D71"/>
    <w:rsid w:val="009B4A09"/>
    <w:rsid w:val="009B57DD"/>
    <w:rsid w:val="009D02BD"/>
    <w:rsid w:val="009D048D"/>
    <w:rsid w:val="009D2A10"/>
    <w:rsid w:val="009E0479"/>
    <w:rsid w:val="009E3C8E"/>
    <w:rsid w:val="009F1D56"/>
    <w:rsid w:val="009F3C0D"/>
    <w:rsid w:val="00A001A9"/>
    <w:rsid w:val="00A0567B"/>
    <w:rsid w:val="00A120B1"/>
    <w:rsid w:val="00A12D13"/>
    <w:rsid w:val="00A12E90"/>
    <w:rsid w:val="00A139E7"/>
    <w:rsid w:val="00A16810"/>
    <w:rsid w:val="00A2062D"/>
    <w:rsid w:val="00A24E3C"/>
    <w:rsid w:val="00A24E69"/>
    <w:rsid w:val="00A304C1"/>
    <w:rsid w:val="00A31F03"/>
    <w:rsid w:val="00A40E18"/>
    <w:rsid w:val="00A43436"/>
    <w:rsid w:val="00A45875"/>
    <w:rsid w:val="00A46739"/>
    <w:rsid w:val="00A47F74"/>
    <w:rsid w:val="00A53D22"/>
    <w:rsid w:val="00A54D3D"/>
    <w:rsid w:val="00A67265"/>
    <w:rsid w:val="00A72A50"/>
    <w:rsid w:val="00A734A9"/>
    <w:rsid w:val="00A809E6"/>
    <w:rsid w:val="00A84B8C"/>
    <w:rsid w:val="00A8765E"/>
    <w:rsid w:val="00A918D3"/>
    <w:rsid w:val="00A9660C"/>
    <w:rsid w:val="00A979AD"/>
    <w:rsid w:val="00AA3CEC"/>
    <w:rsid w:val="00AB39E3"/>
    <w:rsid w:val="00AB5CC7"/>
    <w:rsid w:val="00AB5D0B"/>
    <w:rsid w:val="00AC2B16"/>
    <w:rsid w:val="00AC7574"/>
    <w:rsid w:val="00AC7932"/>
    <w:rsid w:val="00AD1C66"/>
    <w:rsid w:val="00AD3D93"/>
    <w:rsid w:val="00AD4BEF"/>
    <w:rsid w:val="00AE09C6"/>
    <w:rsid w:val="00AE190E"/>
    <w:rsid w:val="00B260CF"/>
    <w:rsid w:val="00B26D9D"/>
    <w:rsid w:val="00B40583"/>
    <w:rsid w:val="00B50F7D"/>
    <w:rsid w:val="00B554A0"/>
    <w:rsid w:val="00B55D9A"/>
    <w:rsid w:val="00B60E70"/>
    <w:rsid w:val="00B61398"/>
    <w:rsid w:val="00B617B7"/>
    <w:rsid w:val="00B6435F"/>
    <w:rsid w:val="00B67FD1"/>
    <w:rsid w:val="00B726AD"/>
    <w:rsid w:val="00B75FEB"/>
    <w:rsid w:val="00B80BE2"/>
    <w:rsid w:val="00B93591"/>
    <w:rsid w:val="00B95B85"/>
    <w:rsid w:val="00B9771C"/>
    <w:rsid w:val="00BA4705"/>
    <w:rsid w:val="00BA71E7"/>
    <w:rsid w:val="00BB10AE"/>
    <w:rsid w:val="00BB1DE4"/>
    <w:rsid w:val="00BB3E9D"/>
    <w:rsid w:val="00BB4398"/>
    <w:rsid w:val="00BB4541"/>
    <w:rsid w:val="00BB6EA4"/>
    <w:rsid w:val="00BC0FF2"/>
    <w:rsid w:val="00BC1B23"/>
    <w:rsid w:val="00BD370C"/>
    <w:rsid w:val="00BD6181"/>
    <w:rsid w:val="00BD7EB9"/>
    <w:rsid w:val="00BE2799"/>
    <w:rsid w:val="00BE2BC2"/>
    <w:rsid w:val="00C053B0"/>
    <w:rsid w:val="00C05994"/>
    <w:rsid w:val="00C1337E"/>
    <w:rsid w:val="00C143AB"/>
    <w:rsid w:val="00C21F38"/>
    <w:rsid w:val="00C233C4"/>
    <w:rsid w:val="00C26456"/>
    <w:rsid w:val="00C26CAE"/>
    <w:rsid w:val="00C313D2"/>
    <w:rsid w:val="00C40394"/>
    <w:rsid w:val="00C41377"/>
    <w:rsid w:val="00C444CC"/>
    <w:rsid w:val="00C47348"/>
    <w:rsid w:val="00C50C34"/>
    <w:rsid w:val="00C522D1"/>
    <w:rsid w:val="00C567DB"/>
    <w:rsid w:val="00C60EDF"/>
    <w:rsid w:val="00C615A2"/>
    <w:rsid w:val="00C64933"/>
    <w:rsid w:val="00C76EE9"/>
    <w:rsid w:val="00C83F21"/>
    <w:rsid w:val="00C83F58"/>
    <w:rsid w:val="00C84FA3"/>
    <w:rsid w:val="00C850E8"/>
    <w:rsid w:val="00C96A5D"/>
    <w:rsid w:val="00CB36A2"/>
    <w:rsid w:val="00CD3DAD"/>
    <w:rsid w:val="00CD3DE6"/>
    <w:rsid w:val="00CE4B0D"/>
    <w:rsid w:val="00CF1249"/>
    <w:rsid w:val="00CF2CCC"/>
    <w:rsid w:val="00CF6182"/>
    <w:rsid w:val="00CF7CC7"/>
    <w:rsid w:val="00D04929"/>
    <w:rsid w:val="00D111CD"/>
    <w:rsid w:val="00D13909"/>
    <w:rsid w:val="00D22658"/>
    <w:rsid w:val="00D27943"/>
    <w:rsid w:val="00D352AC"/>
    <w:rsid w:val="00D474A6"/>
    <w:rsid w:val="00D50866"/>
    <w:rsid w:val="00D54CFB"/>
    <w:rsid w:val="00D574EE"/>
    <w:rsid w:val="00D57E8B"/>
    <w:rsid w:val="00D659E1"/>
    <w:rsid w:val="00D729B1"/>
    <w:rsid w:val="00D8205E"/>
    <w:rsid w:val="00D824BE"/>
    <w:rsid w:val="00D8478B"/>
    <w:rsid w:val="00D974FD"/>
    <w:rsid w:val="00DA59F9"/>
    <w:rsid w:val="00DB03A1"/>
    <w:rsid w:val="00DB481D"/>
    <w:rsid w:val="00DC26CB"/>
    <w:rsid w:val="00DD530E"/>
    <w:rsid w:val="00DE1B8C"/>
    <w:rsid w:val="00DE5B51"/>
    <w:rsid w:val="00DF6CE7"/>
    <w:rsid w:val="00DF7E3C"/>
    <w:rsid w:val="00E00916"/>
    <w:rsid w:val="00E067F8"/>
    <w:rsid w:val="00E07145"/>
    <w:rsid w:val="00E15260"/>
    <w:rsid w:val="00E24275"/>
    <w:rsid w:val="00E34FE4"/>
    <w:rsid w:val="00E359B0"/>
    <w:rsid w:val="00E44011"/>
    <w:rsid w:val="00E45703"/>
    <w:rsid w:val="00E527A0"/>
    <w:rsid w:val="00E53452"/>
    <w:rsid w:val="00E54456"/>
    <w:rsid w:val="00E54F34"/>
    <w:rsid w:val="00E60AE5"/>
    <w:rsid w:val="00E624D5"/>
    <w:rsid w:val="00E62CD6"/>
    <w:rsid w:val="00E65444"/>
    <w:rsid w:val="00E7340F"/>
    <w:rsid w:val="00E76535"/>
    <w:rsid w:val="00E93CFB"/>
    <w:rsid w:val="00EA3329"/>
    <w:rsid w:val="00EA6AB4"/>
    <w:rsid w:val="00EB027B"/>
    <w:rsid w:val="00EB22EF"/>
    <w:rsid w:val="00EB6CCE"/>
    <w:rsid w:val="00EC7FA9"/>
    <w:rsid w:val="00EE3D1C"/>
    <w:rsid w:val="00EE4600"/>
    <w:rsid w:val="00EF02E7"/>
    <w:rsid w:val="00EF1F75"/>
    <w:rsid w:val="00EF26F8"/>
    <w:rsid w:val="00EF44E1"/>
    <w:rsid w:val="00F00219"/>
    <w:rsid w:val="00F01854"/>
    <w:rsid w:val="00F02C82"/>
    <w:rsid w:val="00F05044"/>
    <w:rsid w:val="00F10060"/>
    <w:rsid w:val="00F17099"/>
    <w:rsid w:val="00F26156"/>
    <w:rsid w:val="00F264F8"/>
    <w:rsid w:val="00F3124E"/>
    <w:rsid w:val="00F430A3"/>
    <w:rsid w:val="00F4431C"/>
    <w:rsid w:val="00F45556"/>
    <w:rsid w:val="00F52DDD"/>
    <w:rsid w:val="00F55C2D"/>
    <w:rsid w:val="00F62897"/>
    <w:rsid w:val="00F65B7C"/>
    <w:rsid w:val="00F65DAC"/>
    <w:rsid w:val="00F81154"/>
    <w:rsid w:val="00F878F9"/>
    <w:rsid w:val="00F90F52"/>
    <w:rsid w:val="00F92183"/>
    <w:rsid w:val="00F9728A"/>
    <w:rsid w:val="00FA14B5"/>
    <w:rsid w:val="00FA1A43"/>
    <w:rsid w:val="00FC1D22"/>
    <w:rsid w:val="00FC2DD4"/>
    <w:rsid w:val="00FC49EC"/>
    <w:rsid w:val="00FC4CD4"/>
    <w:rsid w:val="00FD7BEA"/>
    <w:rsid w:val="00FE3B35"/>
    <w:rsid w:val="00FF0E2E"/>
    <w:rsid w:val="00FF2175"/>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A4911-36C1-48D0-8054-68AA8048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E527A0"/>
    <w:pPr>
      <w:ind w:left="720"/>
      <w:contextualSpacing/>
    </w:pPr>
  </w:style>
  <w:style w:type="paragraph" w:styleId="BalloonText">
    <w:name w:val="Balloon Text"/>
    <w:basedOn w:val="Normal"/>
    <w:link w:val="BalloonTextChar"/>
    <w:uiPriority w:val="99"/>
    <w:semiHidden/>
    <w:unhideWhenUsed/>
    <w:rsid w:val="00C053B0"/>
    <w:rPr>
      <w:rFonts w:ascii="Tahoma" w:hAnsi="Tahoma" w:cs="Tahoma"/>
      <w:sz w:val="16"/>
      <w:szCs w:val="16"/>
    </w:rPr>
  </w:style>
  <w:style w:type="character" w:customStyle="1" w:styleId="BalloonTextChar">
    <w:name w:val="Balloon Text Char"/>
    <w:basedOn w:val="DefaultParagraphFont"/>
    <w:link w:val="BalloonText"/>
    <w:uiPriority w:val="99"/>
    <w:semiHidden/>
    <w:rsid w:val="00C053B0"/>
    <w:rPr>
      <w:rFonts w:ascii="Tahoma" w:hAnsi="Tahoma" w:cs="Tahoma"/>
      <w:sz w:val="16"/>
      <w:szCs w:val="16"/>
    </w:rPr>
  </w:style>
  <w:style w:type="character" w:styleId="Hyperlink">
    <w:name w:val="Hyperlink"/>
    <w:basedOn w:val="DefaultParagraphFont"/>
    <w:uiPriority w:val="99"/>
    <w:semiHidden/>
    <w:unhideWhenUsed/>
    <w:rsid w:val="00635F1E"/>
    <w:rPr>
      <w:color w:val="0000FF"/>
      <w:u w:val="single"/>
    </w:rPr>
  </w:style>
  <w:style w:type="character" w:customStyle="1" w:styleId="apple-converted-space">
    <w:name w:val="apple-converted-space"/>
    <w:basedOn w:val="DefaultParagraphFont"/>
    <w:rsid w:val="0063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68A0-94CD-4C7E-BE06-6CD189C0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2018-04-12T22:10:00Z</dcterms:created>
  <dcterms:modified xsi:type="dcterms:W3CDTF">2018-04-12T22:10:00Z</dcterms:modified>
</cp:coreProperties>
</file>