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77" w:rsidRPr="00464D04" w:rsidRDefault="00464D04" w:rsidP="00464D04">
      <w:pPr>
        <w:rPr>
          <w:b/>
          <w:sz w:val="22"/>
          <w:szCs w:val="22"/>
        </w:rPr>
      </w:pPr>
      <w:r w:rsidRPr="00464D04">
        <w:rPr>
          <w:b/>
          <w:sz w:val="22"/>
          <w:szCs w:val="22"/>
        </w:rPr>
        <w:t>TV Drone Use Soars …. Live Over Cellular Wins Live Technology</w:t>
      </w:r>
    </w:p>
    <w:p w:rsidR="00464D04" w:rsidRPr="00464D04" w:rsidRDefault="00464D04" w:rsidP="00464D04">
      <w:pPr>
        <w:rPr>
          <w:b/>
          <w:sz w:val="22"/>
          <w:szCs w:val="22"/>
        </w:rPr>
      </w:pPr>
      <w:proofErr w:type="gramStart"/>
      <w:r w:rsidRPr="00464D04">
        <w:rPr>
          <w:b/>
          <w:sz w:val="22"/>
          <w:szCs w:val="22"/>
        </w:rPr>
        <w:t>by</w:t>
      </w:r>
      <w:proofErr w:type="gramEnd"/>
      <w:r w:rsidRPr="00464D04">
        <w:rPr>
          <w:b/>
          <w:sz w:val="22"/>
          <w:szCs w:val="22"/>
        </w:rPr>
        <w:t xml:space="preserve"> Bob Papper</w:t>
      </w:r>
    </w:p>
    <w:p w:rsidR="00A90E77" w:rsidRDefault="00A90E77" w:rsidP="00464D04">
      <w:pPr>
        <w:rPr>
          <w:sz w:val="22"/>
          <w:szCs w:val="22"/>
        </w:rPr>
      </w:pPr>
    </w:p>
    <w:p w:rsidR="00464D04" w:rsidRDefault="00464D04" w:rsidP="00464D04">
      <w:pPr>
        <w:rPr>
          <w:sz w:val="22"/>
          <w:szCs w:val="22"/>
        </w:rPr>
      </w:pPr>
    </w:p>
    <w:p w:rsidR="00D271B3" w:rsidRPr="00464D04" w:rsidRDefault="00D271B3" w:rsidP="00464D04">
      <w:pPr>
        <w:rPr>
          <w:sz w:val="22"/>
          <w:szCs w:val="22"/>
        </w:rPr>
      </w:pPr>
    </w:p>
    <w:p w:rsidR="00A90E77" w:rsidRPr="00464D04" w:rsidRDefault="00464D04" w:rsidP="00464D04">
      <w:pPr>
        <w:rPr>
          <w:sz w:val="22"/>
          <w:szCs w:val="22"/>
        </w:rPr>
      </w:pPr>
      <w:r w:rsidRPr="00464D04">
        <w:rPr>
          <w:sz w:val="22"/>
          <w:szCs w:val="22"/>
        </w:rPr>
        <w:t>The latest RTDNA/Hofstra University Survey found that p</w:t>
      </w:r>
      <w:r w:rsidR="00A90E77" w:rsidRPr="00464D04">
        <w:rPr>
          <w:sz w:val="22"/>
          <w:szCs w:val="22"/>
        </w:rPr>
        <w:t xml:space="preserve">retty much everyone who was planning to buy or even considering a drone purchase a year ago went ahead and pulled the trigger.  Already own rose </w:t>
      </w:r>
      <w:r w:rsidRPr="00464D04">
        <w:rPr>
          <w:sz w:val="22"/>
          <w:szCs w:val="22"/>
        </w:rPr>
        <w:t xml:space="preserve">by </w:t>
      </w:r>
      <w:r w:rsidR="00A90E77" w:rsidRPr="00464D04">
        <w:rPr>
          <w:sz w:val="22"/>
          <w:szCs w:val="22"/>
        </w:rPr>
        <w:t>25 points</w:t>
      </w:r>
      <w:r w:rsidRPr="00464D04">
        <w:rPr>
          <w:sz w:val="22"/>
          <w:szCs w:val="22"/>
        </w:rPr>
        <w:t xml:space="preserve"> overall … and </w:t>
      </w:r>
      <w:r w:rsidR="00A90E77" w:rsidRPr="00464D04">
        <w:rPr>
          <w:sz w:val="22"/>
          <w:szCs w:val="22"/>
        </w:rPr>
        <w:t>nearly 40 points in top 25 markets.</w:t>
      </w:r>
    </w:p>
    <w:p w:rsidR="00A90E77" w:rsidRDefault="00A90E77" w:rsidP="00464D04">
      <w:pPr>
        <w:rPr>
          <w:sz w:val="22"/>
          <w:szCs w:val="22"/>
        </w:rPr>
      </w:pPr>
    </w:p>
    <w:p w:rsidR="00D271B3" w:rsidRPr="00464D04" w:rsidRDefault="00D271B3" w:rsidP="00464D04">
      <w:pPr>
        <w:rPr>
          <w:sz w:val="22"/>
          <w:szCs w:val="22"/>
        </w:rPr>
      </w:pPr>
    </w:p>
    <w:p w:rsidR="00A90E77" w:rsidRPr="00464D04" w:rsidRDefault="00A90E77" w:rsidP="00464D04">
      <w:pPr>
        <w:rPr>
          <w:b/>
          <w:sz w:val="22"/>
          <w:szCs w:val="22"/>
        </w:rPr>
      </w:pPr>
      <w:r w:rsidRPr="00464D04">
        <w:rPr>
          <w:b/>
          <w:sz w:val="22"/>
          <w:szCs w:val="22"/>
        </w:rPr>
        <w:t>Does the TV station have a drone?</w:t>
      </w:r>
    </w:p>
    <w:tbl>
      <w:tblPr>
        <w:tblStyle w:val="TableGrid"/>
        <w:tblW w:w="0" w:type="auto"/>
        <w:tblLook w:val="04A0" w:firstRow="1" w:lastRow="0" w:firstColumn="1" w:lastColumn="0" w:noHBand="0" w:noVBand="1"/>
      </w:tblPr>
      <w:tblGrid>
        <w:gridCol w:w="1345"/>
        <w:gridCol w:w="990"/>
        <w:gridCol w:w="1129"/>
        <w:gridCol w:w="1391"/>
        <w:gridCol w:w="1652"/>
        <w:gridCol w:w="1494"/>
        <w:gridCol w:w="1349"/>
      </w:tblGrid>
      <w:tr w:rsidR="00A90E77" w:rsidRPr="00464D04" w:rsidTr="00464D04">
        <w:tc>
          <w:tcPr>
            <w:tcW w:w="1345" w:type="dxa"/>
          </w:tcPr>
          <w:p w:rsidR="00A90E77" w:rsidRPr="00464D04" w:rsidRDefault="00A90E77" w:rsidP="00464D04">
            <w:pPr>
              <w:rPr>
                <w:sz w:val="22"/>
                <w:szCs w:val="22"/>
              </w:rPr>
            </w:pPr>
          </w:p>
        </w:tc>
        <w:tc>
          <w:tcPr>
            <w:tcW w:w="990" w:type="dxa"/>
          </w:tcPr>
          <w:p w:rsidR="00A90E77" w:rsidRPr="00464D04" w:rsidRDefault="00A90E77" w:rsidP="00464D04">
            <w:pPr>
              <w:rPr>
                <w:sz w:val="22"/>
                <w:szCs w:val="22"/>
              </w:rPr>
            </w:pPr>
            <w:r w:rsidRPr="00464D04">
              <w:rPr>
                <w:sz w:val="22"/>
                <w:szCs w:val="22"/>
              </w:rPr>
              <w:t>Already own</w:t>
            </w:r>
          </w:p>
        </w:tc>
        <w:tc>
          <w:tcPr>
            <w:tcW w:w="1129" w:type="dxa"/>
          </w:tcPr>
          <w:p w:rsidR="00A90E77" w:rsidRPr="00464D04" w:rsidRDefault="00A90E77" w:rsidP="00464D04">
            <w:pPr>
              <w:rPr>
                <w:sz w:val="22"/>
                <w:szCs w:val="22"/>
              </w:rPr>
            </w:pPr>
            <w:r w:rsidRPr="00464D04">
              <w:rPr>
                <w:sz w:val="22"/>
                <w:szCs w:val="22"/>
              </w:rPr>
              <w:t>Planning to buy</w:t>
            </w:r>
          </w:p>
        </w:tc>
        <w:tc>
          <w:tcPr>
            <w:tcW w:w="1391" w:type="dxa"/>
          </w:tcPr>
          <w:p w:rsidR="00A90E77" w:rsidRPr="00464D04" w:rsidRDefault="00A90E77" w:rsidP="00464D04">
            <w:pPr>
              <w:rPr>
                <w:sz w:val="22"/>
                <w:szCs w:val="22"/>
              </w:rPr>
            </w:pPr>
            <w:r w:rsidRPr="00464D04">
              <w:rPr>
                <w:sz w:val="22"/>
                <w:szCs w:val="22"/>
              </w:rPr>
              <w:t>Considering</w:t>
            </w:r>
          </w:p>
        </w:tc>
        <w:tc>
          <w:tcPr>
            <w:tcW w:w="1652" w:type="dxa"/>
          </w:tcPr>
          <w:p w:rsidR="00A90E77" w:rsidRPr="00464D04" w:rsidRDefault="00A90E77" w:rsidP="00464D04">
            <w:pPr>
              <w:rPr>
                <w:sz w:val="22"/>
                <w:szCs w:val="22"/>
              </w:rPr>
            </w:pPr>
            <w:r w:rsidRPr="00464D04">
              <w:rPr>
                <w:sz w:val="22"/>
                <w:szCs w:val="22"/>
              </w:rPr>
              <w:t>Lease/arrange for one as needed</w:t>
            </w:r>
          </w:p>
        </w:tc>
        <w:tc>
          <w:tcPr>
            <w:tcW w:w="1494" w:type="dxa"/>
          </w:tcPr>
          <w:p w:rsidR="00A90E77" w:rsidRPr="00464D04" w:rsidRDefault="00A90E77" w:rsidP="00464D04">
            <w:pPr>
              <w:rPr>
                <w:sz w:val="22"/>
                <w:szCs w:val="22"/>
              </w:rPr>
            </w:pPr>
            <w:r w:rsidRPr="00464D04">
              <w:rPr>
                <w:sz w:val="22"/>
                <w:szCs w:val="22"/>
              </w:rPr>
              <w:t>We just use drone footage from others</w:t>
            </w:r>
          </w:p>
        </w:tc>
        <w:tc>
          <w:tcPr>
            <w:tcW w:w="1349" w:type="dxa"/>
          </w:tcPr>
          <w:p w:rsidR="00A90E77" w:rsidRPr="00464D04" w:rsidRDefault="00A90E77" w:rsidP="00464D04">
            <w:pPr>
              <w:rPr>
                <w:sz w:val="22"/>
                <w:szCs w:val="22"/>
              </w:rPr>
            </w:pPr>
            <w:r w:rsidRPr="00464D04">
              <w:rPr>
                <w:sz w:val="22"/>
                <w:szCs w:val="22"/>
              </w:rPr>
              <w:t>No, not involved with drones</w:t>
            </w:r>
          </w:p>
        </w:tc>
      </w:tr>
      <w:tr w:rsidR="00A90E77" w:rsidRPr="00464D04" w:rsidTr="00464D04">
        <w:tc>
          <w:tcPr>
            <w:tcW w:w="1345" w:type="dxa"/>
          </w:tcPr>
          <w:p w:rsidR="00A90E77" w:rsidRPr="00464D04" w:rsidRDefault="00A90E77" w:rsidP="00464D04">
            <w:pPr>
              <w:rPr>
                <w:sz w:val="22"/>
                <w:szCs w:val="22"/>
              </w:rPr>
            </w:pPr>
            <w:r w:rsidRPr="00464D04">
              <w:rPr>
                <w:sz w:val="22"/>
                <w:szCs w:val="22"/>
              </w:rPr>
              <w:t>All TV</w:t>
            </w:r>
          </w:p>
        </w:tc>
        <w:tc>
          <w:tcPr>
            <w:tcW w:w="990" w:type="dxa"/>
          </w:tcPr>
          <w:p w:rsidR="00A90E77" w:rsidRPr="00464D04" w:rsidRDefault="00464D04" w:rsidP="00464D04">
            <w:pPr>
              <w:jc w:val="center"/>
              <w:rPr>
                <w:sz w:val="22"/>
                <w:szCs w:val="22"/>
              </w:rPr>
            </w:pPr>
            <w:r w:rsidRPr="00464D04">
              <w:rPr>
                <w:sz w:val="22"/>
                <w:szCs w:val="22"/>
              </w:rPr>
              <w:t xml:space="preserve">44.9% </w:t>
            </w:r>
          </w:p>
        </w:tc>
        <w:tc>
          <w:tcPr>
            <w:tcW w:w="1129" w:type="dxa"/>
          </w:tcPr>
          <w:p w:rsidR="00A90E77" w:rsidRPr="00464D04" w:rsidRDefault="00464D04" w:rsidP="00464D04">
            <w:pPr>
              <w:jc w:val="center"/>
              <w:rPr>
                <w:sz w:val="22"/>
                <w:szCs w:val="22"/>
              </w:rPr>
            </w:pPr>
            <w:r w:rsidRPr="00464D04">
              <w:rPr>
                <w:sz w:val="22"/>
                <w:szCs w:val="22"/>
              </w:rPr>
              <w:t xml:space="preserve">9.1% </w:t>
            </w:r>
          </w:p>
        </w:tc>
        <w:tc>
          <w:tcPr>
            <w:tcW w:w="1391" w:type="dxa"/>
          </w:tcPr>
          <w:p w:rsidR="00A90E77" w:rsidRPr="00464D04" w:rsidRDefault="00464D04" w:rsidP="00464D04">
            <w:pPr>
              <w:jc w:val="center"/>
              <w:rPr>
                <w:sz w:val="22"/>
                <w:szCs w:val="22"/>
              </w:rPr>
            </w:pPr>
            <w:r w:rsidRPr="00464D04">
              <w:rPr>
                <w:sz w:val="22"/>
                <w:szCs w:val="22"/>
              </w:rPr>
              <w:t xml:space="preserve">11.6% </w:t>
            </w:r>
          </w:p>
        </w:tc>
        <w:tc>
          <w:tcPr>
            <w:tcW w:w="1652" w:type="dxa"/>
          </w:tcPr>
          <w:p w:rsidR="00A90E77" w:rsidRPr="00464D04" w:rsidRDefault="00464D04" w:rsidP="00464D04">
            <w:pPr>
              <w:jc w:val="center"/>
              <w:rPr>
                <w:sz w:val="22"/>
                <w:szCs w:val="22"/>
              </w:rPr>
            </w:pPr>
            <w:r w:rsidRPr="00464D04">
              <w:rPr>
                <w:sz w:val="22"/>
                <w:szCs w:val="22"/>
              </w:rPr>
              <w:t xml:space="preserve">7% </w:t>
            </w:r>
          </w:p>
        </w:tc>
        <w:tc>
          <w:tcPr>
            <w:tcW w:w="1494" w:type="dxa"/>
          </w:tcPr>
          <w:p w:rsidR="00A90E77" w:rsidRPr="00464D04" w:rsidRDefault="00464D04" w:rsidP="00464D04">
            <w:pPr>
              <w:jc w:val="center"/>
              <w:rPr>
                <w:sz w:val="22"/>
                <w:szCs w:val="22"/>
              </w:rPr>
            </w:pPr>
            <w:r w:rsidRPr="00464D04">
              <w:rPr>
                <w:sz w:val="22"/>
                <w:szCs w:val="22"/>
              </w:rPr>
              <w:t xml:space="preserve">10.2% </w:t>
            </w:r>
          </w:p>
        </w:tc>
        <w:tc>
          <w:tcPr>
            <w:tcW w:w="1349" w:type="dxa"/>
          </w:tcPr>
          <w:p w:rsidR="00A90E77" w:rsidRPr="00464D04" w:rsidRDefault="00464D04" w:rsidP="00464D04">
            <w:pPr>
              <w:jc w:val="center"/>
              <w:rPr>
                <w:sz w:val="22"/>
                <w:szCs w:val="22"/>
              </w:rPr>
            </w:pPr>
            <w:r w:rsidRPr="00464D04">
              <w:rPr>
                <w:sz w:val="22"/>
                <w:szCs w:val="22"/>
              </w:rPr>
              <w:t xml:space="preserve">17.2% </w:t>
            </w:r>
          </w:p>
        </w:tc>
      </w:tr>
      <w:tr w:rsidR="00A90E77" w:rsidRPr="00464D04" w:rsidTr="00464D04">
        <w:tc>
          <w:tcPr>
            <w:tcW w:w="1345" w:type="dxa"/>
          </w:tcPr>
          <w:p w:rsidR="00A90E77" w:rsidRPr="00464D04" w:rsidRDefault="00A90E77" w:rsidP="00464D04">
            <w:pPr>
              <w:rPr>
                <w:sz w:val="22"/>
                <w:szCs w:val="22"/>
              </w:rPr>
            </w:pPr>
            <w:r w:rsidRPr="00464D04">
              <w:rPr>
                <w:sz w:val="22"/>
                <w:szCs w:val="22"/>
              </w:rPr>
              <w:t>Market</w:t>
            </w:r>
          </w:p>
        </w:tc>
        <w:tc>
          <w:tcPr>
            <w:tcW w:w="990" w:type="dxa"/>
          </w:tcPr>
          <w:p w:rsidR="00A90E77" w:rsidRPr="00464D04" w:rsidRDefault="00A90E77" w:rsidP="00464D04">
            <w:pPr>
              <w:jc w:val="center"/>
              <w:rPr>
                <w:sz w:val="22"/>
                <w:szCs w:val="22"/>
              </w:rPr>
            </w:pPr>
          </w:p>
        </w:tc>
        <w:tc>
          <w:tcPr>
            <w:tcW w:w="1129" w:type="dxa"/>
          </w:tcPr>
          <w:p w:rsidR="00A90E77" w:rsidRPr="00464D04" w:rsidRDefault="00A90E77" w:rsidP="00464D04">
            <w:pPr>
              <w:jc w:val="center"/>
              <w:rPr>
                <w:sz w:val="22"/>
                <w:szCs w:val="22"/>
              </w:rPr>
            </w:pPr>
          </w:p>
        </w:tc>
        <w:tc>
          <w:tcPr>
            <w:tcW w:w="1391" w:type="dxa"/>
          </w:tcPr>
          <w:p w:rsidR="00A90E77" w:rsidRPr="00464D04" w:rsidRDefault="00A90E77" w:rsidP="00464D04">
            <w:pPr>
              <w:jc w:val="center"/>
              <w:rPr>
                <w:sz w:val="22"/>
                <w:szCs w:val="22"/>
              </w:rPr>
            </w:pPr>
          </w:p>
        </w:tc>
        <w:tc>
          <w:tcPr>
            <w:tcW w:w="1652" w:type="dxa"/>
          </w:tcPr>
          <w:p w:rsidR="00A90E77" w:rsidRPr="00464D04" w:rsidRDefault="00A90E77" w:rsidP="00464D04">
            <w:pPr>
              <w:jc w:val="center"/>
              <w:rPr>
                <w:sz w:val="22"/>
                <w:szCs w:val="22"/>
              </w:rPr>
            </w:pPr>
          </w:p>
        </w:tc>
        <w:tc>
          <w:tcPr>
            <w:tcW w:w="1494" w:type="dxa"/>
          </w:tcPr>
          <w:p w:rsidR="00A90E77" w:rsidRPr="00464D04" w:rsidRDefault="00A90E77" w:rsidP="00464D04">
            <w:pPr>
              <w:jc w:val="center"/>
              <w:rPr>
                <w:sz w:val="22"/>
                <w:szCs w:val="22"/>
              </w:rPr>
            </w:pPr>
          </w:p>
        </w:tc>
        <w:tc>
          <w:tcPr>
            <w:tcW w:w="1349" w:type="dxa"/>
          </w:tcPr>
          <w:p w:rsidR="00A90E77" w:rsidRPr="00464D04" w:rsidRDefault="00A90E77" w:rsidP="00464D04">
            <w:pPr>
              <w:jc w:val="center"/>
              <w:rPr>
                <w:sz w:val="22"/>
                <w:szCs w:val="22"/>
              </w:rPr>
            </w:pPr>
          </w:p>
        </w:tc>
      </w:tr>
      <w:tr w:rsidR="00A90E77" w:rsidRPr="00464D04" w:rsidTr="00464D04">
        <w:tc>
          <w:tcPr>
            <w:tcW w:w="1345" w:type="dxa"/>
          </w:tcPr>
          <w:p w:rsidR="00A90E77" w:rsidRPr="00464D04" w:rsidRDefault="00A90E77" w:rsidP="00464D04">
            <w:pPr>
              <w:rPr>
                <w:sz w:val="22"/>
                <w:szCs w:val="22"/>
              </w:rPr>
            </w:pPr>
            <w:r w:rsidRPr="00464D04">
              <w:rPr>
                <w:sz w:val="22"/>
                <w:szCs w:val="22"/>
              </w:rPr>
              <w:t>1 – 25</w:t>
            </w:r>
          </w:p>
        </w:tc>
        <w:tc>
          <w:tcPr>
            <w:tcW w:w="990" w:type="dxa"/>
          </w:tcPr>
          <w:p w:rsidR="00A90E77" w:rsidRPr="00464D04" w:rsidRDefault="00A90E77" w:rsidP="00464D04">
            <w:pPr>
              <w:jc w:val="center"/>
              <w:rPr>
                <w:sz w:val="22"/>
                <w:szCs w:val="22"/>
              </w:rPr>
            </w:pPr>
            <w:r w:rsidRPr="00464D04">
              <w:rPr>
                <w:sz w:val="22"/>
                <w:szCs w:val="22"/>
              </w:rPr>
              <w:t xml:space="preserve">63.4 </w:t>
            </w:r>
          </w:p>
        </w:tc>
        <w:tc>
          <w:tcPr>
            <w:tcW w:w="1129" w:type="dxa"/>
          </w:tcPr>
          <w:p w:rsidR="00A90E77" w:rsidRPr="00464D04" w:rsidRDefault="00464D04" w:rsidP="00464D04">
            <w:pPr>
              <w:jc w:val="center"/>
              <w:rPr>
                <w:sz w:val="22"/>
                <w:szCs w:val="22"/>
              </w:rPr>
            </w:pPr>
            <w:r w:rsidRPr="00464D04">
              <w:rPr>
                <w:sz w:val="22"/>
                <w:szCs w:val="22"/>
              </w:rPr>
              <w:t xml:space="preserve">2.4 </w:t>
            </w:r>
          </w:p>
        </w:tc>
        <w:tc>
          <w:tcPr>
            <w:tcW w:w="1391" w:type="dxa"/>
          </w:tcPr>
          <w:p w:rsidR="00A90E77" w:rsidRPr="00464D04" w:rsidRDefault="00464D04" w:rsidP="00464D04">
            <w:pPr>
              <w:jc w:val="center"/>
              <w:rPr>
                <w:sz w:val="22"/>
                <w:szCs w:val="22"/>
              </w:rPr>
            </w:pPr>
            <w:r w:rsidRPr="00464D04">
              <w:rPr>
                <w:sz w:val="22"/>
                <w:szCs w:val="22"/>
              </w:rPr>
              <w:t xml:space="preserve">9.8 </w:t>
            </w:r>
          </w:p>
        </w:tc>
        <w:tc>
          <w:tcPr>
            <w:tcW w:w="1652" w:type="dxa"/>
          </w:tcPr>
          <w:p w:rsidR="00A90E77" w:rsidRPr="00464D04" w:rsidRDefault="00464D04" w:rsidP="00464D04">
            <w:pPr>
              <w:jc w:val="center"/>
              <w:rPr>
                <w:sz w:val="22"/>
                <w:szCs w:val="22"/>
              </w:rPr>
            </w:pPr>
            <w:r w:rsidRPr="00464D04">
              <w:rPr>
                <w:sz w:val="22"/>
                <w:szCs w:val="22"/>
              </w:rPr>
              <w:t xml:space="preserve">4.9 </w:t>
            </w:r>
          </w:p>
        </w:tc>
        <w:tc>
          <w:tcPr>
            <w:tcW w:w="1494" w:type="dxa"/>
          </w:tcPr>
          <w:p w:rsidR="00A90E77" w:rsidRPr="00464D04" w:rsidRDefault="00464D04" w:rsidP="00464D04">
            <w:pPr>
              <w:jc w:val="center"/>
              <w:rPr>
                <w:sz w:val="22"/>
                <w:szCs w:val="22"/>
              </w:rPr>
            </w:pPr>
            <w:r w:rsidRPr="00464D04">
              <w:rPr>
                <w:sz w:val="22"/>
                <w:szCs w:val="22"/>
              </w:rPr>
              <w:t xml:space="preserve">2.4 </w:t>
            </w:r>
          </w:p>
        </w:tc>
        <w:tc>
          <w:tcPr>
            <w:tcW w:w="1349" w:type="dxa"/>
          </w:tcPr>
          <w:p w:rsidR="00A90E77" w:rsidRPr="00464D04" w:rsidRDefault="00464D04" w:rsidP="00464D04">
            <w:pPr>
              <w:jc w:val="center"/>
              <w:rPr>
                <w:sz w:val="22"/>
                <w:szCs w:val="22"/>
              </w:rPr>
            </w:pPr>
            <w:r w:rsidRPr="00464D04">
              <w:rPr>
                <w:sz w:val="22"/>
                <w:szCs w:val="22"/>
              </w:rPr>
              <w:t xml:space="preserve">17.1 </w:t>
            </w:r>
          </w:p>
        </w:tc>
      </w:tr>
      <w:tr w:rsidR="00A90E77" w:rsidRPr="00464D04" w:rsidTr="00464D04">
        <w:tc>
          <w:tcPr>
            <w:tcW w:w="1345" w:type="dxa"/>
          </w:tcPr>
          <w:p w:rsidR="00A90E77" w:rsidRPr="00464D04" w:rsidRDefault="00A90E77" w:rsidP="00464D04">
            <w:pPr>
              <w:rPr>
                <w:sz w:val="22"/>
                <w:szCs w:val="22"/>
              </w:rPr>
            </w:pPr>
            <w:r w:rsidRPr="00464D04">
              <w:rPr>
                <w:sz w:val="22"/>
                <w:szCs w:val="22"/>
              </w:rPr>
              <w:t>26 – 50</w:t>
            </w:r>
          </w:p>
        </w:tc>
        <w:tc>
          <w:tcPr>
            <w:tcW w:w="990" w:type="dxa"/>
          </w:tcPr>
          <w:p w:rsidR="00A90E77" w:rsidRPr="00464D04" w:rsidRDefault="00464D04" w:rsidP="00464D04">
            <w:pPr>
              <w:jc w:val="center"/>
              <w:rPr>
                <w:sz w:val="22"/>
                <w:szCs w:val="22"/>
              </w:rPr>
            </w:pPr>
            <w:r w:rsidRPr="00464D04">
              <w:rPr>
                <w:sz w:val="22"/>
                <w:szCs w:val="22"/>
              </w:rPr>
              <w:t xml:space="preserve">53.7 </w:t>
            </w:r>
          </w:p>
        </w:tc>
        <w:tc>
          <w:tcPr>
            <w:tcW w:w="1129" w:type="dxa"/>
          </w:tcPr>
          <w:p w:rsidR="00A90E77" w:rsidRPr="00464D04" w:rsidRDefault="00A90E77" w:rsidP="00464D04">
            <w:pPr>
              <w:jc w:val="center"/>
              <w:rPr>
                <w:sz w:val="22"/>
                <w:szCs w:val="22"/>
              </w:rPr>
            </w:pPr>
            <w:r w:rsidRPr="00464D04">
              <w:rPr>
                <w:sz w:val="22"/>
                <w:szCs w:val="22"/>
              </w:rPr>
              <w:t xml:space="preserve">4.9 </w:t>
            </w:r>
          </w:p>
        </w:tc>
        <w:tc>
          <w:tcPr>
            <w:tcW w:w="1391" w:type="dxa"/>
          </w:tcPr>
          <w:p w:rsidR="00A90E77" w:rsidRPr="00464D04" w:rsidRDefault="00A90E77" w:rsidP="00464D04">
            <w:pPr>
              <w:jc w:val="center"/>
              <w:rPr>
                <w:sz w:val="22"/>
                <w:szCs w:val="22"/>
              </w:rPr>
            </w:pPr>
            <w:r w:rsidRPr="00464D04">
              <w:rPr>
                <w:sz w:val="22"/>
                <w:szCs w:val="22"/>
              </w:rPr>
              <w:t xml:space="preserve">12.2 </w:t>
            </w:r>
          </w:p>
        </w:tc>
        <w:tc>
          <w:tcPr>
            <w:tcW w:w="1652" w:type="dxa"/>
          </w:tcPr>
          <w:p w:rsidR="00A90E77" w:rsidRPr="00464D04" w:rsidRDefault="00464D04" w:rsidP="00464D04">
            <w:pPr>
              <w:jc w:val="center"/>
              <w:rPr>
                <w:sz w:val="22"/>
                <w:szCs w:val="22"/>
              </w:rPr>
            </w:pPr>
            <w:r w:rsidRPr="00464D04">
              <w:rPr>
                <w:sz w:val="22"/>
                <w:szCs w:val="22"/>
              </w:rPr>
              <w:t xml:space="preserve">12.2 </w:t>
            </w:r>
          </w:p>
        </w:tc>
        <w:tc>
          <w:tcPr>
            <w:tcW w:w="1494" w:type="dxa"/>
          </w:tcPr>
          <w:p w:rsidR="00A90E77" w:rsidRPr="00464D04" w:rsidRDefault="00464D04" w:rsidP="00464D04">
            <w:pPr>
              <w:jc w:val="center"/>
              <w:rPr>
                <w:sz w:val="22"/>
                <w:szCs w:val="22"/>
              </w:rPr>
            </w:pPr>
            <w:r w:rsidRPr="00464D04">
              <w:rPr>
                <w:sz w:val="22"/>
                <w:szCs w:val="22"/>
              </w:rPr>
              <w:t>14.6</w:t>
            </w:r>
          </w:p>
        </w:tc>
        <w:tc>
          <w:tcPr>
            <w:tcW w:w="1349" w:type="dxa"/>
          </w:tcPr>
          <w:p w:rsidR="00A90E77" w:rsidRPr="00464D04" w:rsidRDefault="00464D04" w:rsidP="00464D04">
            <w:pPr>
              <w:jc w:val="center"/>
              <w:rPr>
                <w:sz w:val="22"/>
                <w:szCs w:val="22"/>
              </w:rPr>
            </w:pPr>
            <w:r w:rsidRPr="00464D04">
              <w:rPr>
                <w:sz w:val="22"/>
                <w:szCs w:val="22"/>
              </w:rPr>
              <w:t xml:space="preserve">2.4 </w:t>
            </w:r>
          </w:p>
        </w:tc>
      </w:tr>
      <w:tr w:rsidR="00A90E77" w:rsidRPr="00464D04" w:rsidTr="00464D04">
        <w:tc>
          <w:tcPr>
            <w:tcW w:w="1345" w:type="dxa"/>
          </w:tcPr>
          <w:p w:rsidR="00A90E77" w:rsidRPr="00464D04" w:rsidRDefault="00A90E77" w:rsidP="00464D04">
            <w:pPr>
              <w:rPr>
                <w:sz w:val="22"/>
                <w:szCs w:val="22"/>
              </w:rPr>
            </w:pPr>
            <w:r w:rsidRPr="00464D04">
              <w:rPr>
                <w:sz w:val="22"/>
                <w:szCs w:val="22"/>
              </w:rPr>
              <w:t>51 – 100</w:t>
            </w:r>
          </w:p>
        </w:tc>
        <w:tc>
          <w:tcPr>
            <w:tcW w:w="990" w:type="dxa"/>
          </w:tcPr>
          <w:p w:rsidR="00A90E77" w:rsidRPr="00464D04" w:rsidRDefault="00464D04" w:rsidP="00464D04">
            <w:pPr>
              <w:jc w:val="center"/>
              <w:rPr>
                <w:sz w:val="22"/>
                <w:szCs w:val="22"/>
              </w:rPr>
            </w:pPr>
            <w:r w:rsidRPr="00464D04">
              <w:rPr>
                <w:sz w:val="22"/>
                <w:szCs w:val="22"/>
              </w:rPr>
              <w:t xml:space="preserve">45 </w:t>
            </w:r>
          </w:p>
        </w:tc>
        <w:tc>
          <w:tcPr>
            <w:tcW w:w="1129" w:type="dxa"/>
          </w:tcPr>
          <w:p w:rsidR="00A90E77" w:rsidRPr="00464D04" w:rsidRDefault="00464D04" w:rsidP="00464D04">
            <w:pPr>
              <w:jc w:val="center"/>
              <w:rPr>
                <w:sz w:val="22"/>
                <w:szCs w:val="22"/>
              </w:rPr>
            </w:pPr>
            <w:r w:rsidRPr="00464D04">
              <w:rPr>
                <w:sz w:val="22"/>
                <w:szCs w:val="22"/>
              </w:rPr>
              <w:t xml:space="preserve">8.8 </w:t>
            </w:r>
          </w:p>
        </w:tc>
        <w:tc>
          <w:tcPr>
            <w:tcW w:w="1391" w:type="dxa"/>
          </w:tcPr>
          <w:p w:rsidR="00A90E77" w:rsidRPr="00464D04" w:rsidRDefault="00464D04" w:rsidP="00464D04">
            <w:pPr>
              <w:jc w:val="center"/>
              <w:rPr>
                <w:sz w:val="22"/>
                <w:szCs w:val="22"/>
              </w:rPr>
            </w:pPr>
            <w:r w:rsidRPr="00464D04">
              <w:rPr>
                <w:sz w:val="22"/>
                <w:szCs w:val="22"/>
              </w:rPr>
              <w:t xml:space="preserve">11.2 </w:t>
            </w:r>
          </w:p>
        </w:tc>
        <w:tc>
          <w:tcPr>
            <w:tcW w:w="1652" w:type="dxa"/>
          </w:tcPr>
          <w:p w:rsidR="00A90E77" w:rsidRPr="00464D04" w:rsidRDefault="00464D04" w:rsidP="00464D04">
            <w:pPr>
              <w:jc w:val="center"/>
              <w:rPr>
                <w:sz w:val="22"/>
                <w:szCs w:val="22"/>
              </w:rPr>
            </w:pPr>
            <w:r w:rsidRPr="00464D04">
              <w:rPr>
                <w:sz w:val="22"/>
                <w:szCs w:val="22"/>
              </w:rPr>
              <w:t xml:space="preserve">7.5 </w:t>
            </w:r>
          </w:p>
        </w:tc>
        <w:tc>
          <w:tcPr>
            <w:tcW w:w="1494" w:type="dxa"/>
          </w:tcPr>
          <w:p w:rsidR="00A90E77" w:rsidRPr="00464D04" w:rsidRDefault="00464D04" w:rsidP="00464D04">
            <w:pPr>
              <w:jc w:val="center"/>
              <w:rPr>
                <w:sz w:val="22"/>
                <w:szCs w:val="22"/>
              </w:rPr>
            </w:pPr>
            <w:r w:rsidRPr="00464D04">
              <w:rPr>
                <w:sz w:val="22"/>
                <w:szCs w:val="22"/>
              </w:rPr>
              <w:t xml:space="preserve">10 </w:t>
            </w:r>
          </w:p>
        </w:tc>
        <w:tc>
          <w:tcPr>
            <w:tcW w:w="1349" w:type="dxa"/>
          </w:tcPr>
          <w:p w:rsidR="00A90E77" w:rsidRPr="00464D04" w:rsidRDefault="00464D04" w:rsidP="00464D04">
            <w:pPr>
              <w:jc w:val="center"/>
              <w:rPr>
                <w:sz w:val="22"/>
                <w:szCs w:val="22"/>
              </w:rPr>
            </w:pPr>
            <w:r w:rsidRPr="00464D04">
              <w:rPr>
                <w:sz w:val="22"/>
                <w:szCs w:val="22"/>
              </w:rPr>
              <w:t xml:space="preserve">17.5 </w:t>
            </w:r>
          </w:p>
        </w:tc>
      </w:tr>
      <w:tr w:rsidR="00A90E77" w:rsidRPr="00464D04" w:rsidTr="00464D04">
        <w:tc>
          <w:tcPr>
            <w:tcW w:w="1345" w:type="dxa"/>
          </w:tcPr>
          <w:p w:rsidR="00A90E77" w:rsidRPr="00464D04" w:rsidRDefault="00A90E77" w:rsidP="00464D04">
            <w:pPr>
              <w:rPr>
                <w:sz w:val="22"/>
                <w:szCs w:val="22"/>
              </w:rPr>
            </w:pPr>
            <w:r w:rsidRPr="00464D04">
              <w:rPr>
                <w:sz w:val="22"/>
                <w:szCs w:val="22"/>
              </w:rPr>
              <w:t>101 – 150</w:t>
            </w:r>
          </w:p>
        </w:tc>
        <w:tc>
          <w:tcPr>
            <w:tcW w:w="990" w:type="dxa"/>
          </w:tcPr>
          <w:p w:rsidR="00A90E77" w:rsidRPr="00464D04" w:rsidRDefault="00464D04" w:rsidP="00464D04">
            <w:pPr>
              <w:jc w:val="center"/>
              <w:rPr>
                <w:sz w:val="22"/>
                <w:szCs w:val="22"/>
              </w:rPr>
            </w:pPr>
            <w:r w:rsidRPr="00464D04">
              <w:rPr>
                <w:sz w:val="22"/>
                <w:szCs w:val="22"/>
              </w:rPr>
              <w:t xml:space="preserve">47.8 </w:t>
            </w:r>
          </w:p>
        </w:tc>
        <w:tc>
          <w:tcPr>
            <w:tcW w:w="1129" w:type="dxa"/>
          </w:tcPr>
          <w:p w:rsidR="00A90E77" w:rsidRPr="00464D04" w:rsidRDefault="00464D04" w:rsidP="00464D04">
            <w:pPr>
              <w:jc w:val="center"/>
              <w:rPr>
                <w:sz w:val="22"/>
                <w:szCs w:val="22"/>
              </w:rPr>
            </w:pPr>
            <w:r w:rsidRPr="00464D04">
              <w:rPr>
                <w:sz w:val="22"/>
                <w:szCs w:val="22"/>
              </w:rPr>
              <w:t xml:space="preserve">7.5 </w:t>
            </w:r>
          </w:p>
        </w:tc>
        <w:tc>
          <w:tcPr>
            <w:tcW w:w="1391" w:type="dxa"/>
          </w:tcPr>
          <w:p w:rsidR="00A90E77" w:rsidRPr="00464D04" w:rsidRDefault="00464D04" w:rsidP="00464D04">
            <w:pPr>
              <w:jc w:val="center"/>
              <w:rPr>
                <w:sz w:val="22"/>
                <w:szCs w:val="22"/>
              </w:rPr>
            </w:pPr>
            <w:r w:rsidRPr="00464D04">
              <w:rPr>
                <w:sz w:val="22"/>
                <w:szCs w:val="22"/>
              </w:rPr>
              <w:t xml:space="preserve">9 </w:t>
            </w:r>
          </w:p>
        </w:tc>
        <w:tc>
          <w:tcPr>
            <w:tcW w:w="1652" w:type="dxa"/>
          </w:tcPr>
          <w:p w:rsidR="00A90E77" w:rsidRPr="00464D04" w:rsidRDefault="00464D04" w:rsidP="00464D04">
            <w:pPr>
              <w:jc w:val="center"/>
              <w:rPr>
                <w:sz w:val="22"/>
                <w:szCs w:val="22"/>
              </w:rPr>
            </w:pPr>
            <w:r w:rsidRPr="00464D04">
              <w:rPr>
                <w:sz w:val="22"/>
                <w:szCs w:val="22"/>
              </w:rPr>
              <w:t xml:space="preserve">4.5 </w:t>
            </w:r>
          </w:p>
        </w:tc>
        <w:tc>
          <w:tcPr>
            <w:tcW w:w="1494" w:type="dxa"/>
          </w:tcPr>
          <w:p w:rsidR="00A90E77" w:rsidRPr="00464D04" w:rsidRDefault="00464D04" w:rsidP="00464D04">
            <w:pPr>
              <w:jc w:val="center"/>
              <w:rPr>
                <w:sz w:val="22"/>
                <w:szCs w:val="22"/>
              </w:rPr>
            </w:pPr>
            <w:r w:rsidRPr="00464D04">
              <w:rPr>
                <w:sz w:val="22"/>
                <w:szCs w:val="22"/>
              </w:rPr>
              <w:t xml:space="preserve">13.4 </w:t>
            </w:r>
          </w:p>
        </w:tc>
        <w:tc>
          <w:tcPr>
            <w:tcW w:w="1349" w:type="dxa"/>
          </w:tcPr>
          <w:p w:rsidR="00A90E77" w:rsidRPr="00464D04" w:rsidRDefault="00464D04" w:rsidP="00464D04">
            <w:pPr>
              <w:jc w:val="center"/>
              <w:rPr>
                <w:sz w:val="22"/>
                <w:szCs w:val="22"/>
              </w:rPr>
            </w:pPr>
            <w:r w:rsidRPr="00464D04">
              <w:rPr>
                <w:sz w:val="22"/>
                <w:szCs w:val="22"/>
              </w:rPr>
              <w:t xml:space="preserve">17.9 </w:t>
            </w:r>
          </w:p>
        </w:tc>
      </w:tr>
      <w:tr w:rsidR="00A90E77" w:rsidRPr="00464D04" w:rsidTr="00464D04">
        <w:tc>
          <w:tcPr>
            <w:tcW w:w="1345" w:type="dxa"/>
          </w:tcPr>
          <w:p w:rsidR="00A90E77" w:rsidRPr="00464D04" w:rsidRDefault="00A90E77" w:rsidP="00464D04">
            <w:pPr>
              <w:rPr>
                <w:sz w:val="22"/>
                <w:szCs w:val="22"/>
              </w:rPr>
            </w:pPr>
            <w:r w:rsidRPr="00464D04">
              <w:rPr>
                <w:sz w:val="22"/>
                <w:szCs w:val="22"/>
              </w:rPr>
              <w:t>151+</w:t>
            </w:r>
          </w:p>
        </w:tc>
        <w:tc>
          <w:tcPr>
            <w:tcW w:w="990" w:type="dxa"/>
          </w:tcPr>
          <w:p w:rsidR="00A90E77" w:rsidRPr="00464D04" w:rsidRDefault="00464D04" w:rsidP="00464D04">
            <w:pPr>
              <w:jc w:val="center"/>
              <w:rPr>
                <w:sz w:val="22"/>
                <w:szCs w:val="22"/>
              </w:rPr>
            </w:pPr>
            <w:r w:rsidRPr="00464D04">
              <w:rPr>
                <w:sz w:val="22"/>
                <w:szCs w:val="22"/>
              </w:rPr>
              <w:t xml:space="preserve">21.4 </w:t>
            </w:r>
          </w:p>
        </w:tc>
        <w:tc>
          <w:tcPr>
            <w:tcW w:w="1129" w:type="dxa"/>
          </w:tcPr>
          <w:p w:rsidR="00A90E77" w:rsidRPr="00464D04" w:rsidRDefault="00464D04" w:rsidP="00464D04">
            <w:pPr>
              <w:jc w:val="center"/>
              <w:rPr>
                <w:sz w:val="22"/>
                <w:szCs w:val="22"/>
              </w:rPr>
            </w:pPr>
            <w:r w:rsidRPr="00464D04">
              <w:rPr>
                <w:sz w:val="22"/>
                <w:szCs w:val="22"/>
              </w:rPr>
              <w:t xml:space="preserve">19.6 </w:t>
            </w:r>
          </w:p>
        </w:tc>
        <w:tc>
          <w:tcPr>
            <w:tcW w:w="1391" w:type="dxa"/>
          </w:tcPr>
          <w:p w:rsidR="00A90E77" w:rsidRPr="00464D04" w:rsidRDefault="00A90E77" w:rsidP="00464D04">
            <w:pPr>
              <w:jc w:val="center"/>
              <w:rPr>
                <w:sz w:val="22"/>
                <w:szCs w:val="22"/>
              </w:rPr>
            </w:pPr>
            <w:r w:rsidRPr="00464D04">
              <w:rPr>
                <w:sz w:val="22"/>
                <w:szCs w:val="22"/>
              </w:rPr>
              <w:t xml:space="preserve">16.1 </w:t>
            </w:r>
          </w:p>
        </w:tc>
        <w:tc>
          <w:tcPr>
            <w:tcW w:w="1652" w:type="dxa"/>
          </w:tcPr>
          <w:p w:rsidR="00A90E77" w:rsidRPr="00464D04" w:rsidRDefault="00A90E77" w:rsidP="00464D04">
            <w:pPr>
              <w:jc w:val="center"/>
              <w:rPr>
                <w:sz w:val="22"/>
                <w:szCs w:val="22"/>
              </w:rPr>
            </w:pPr>
            <w:r w:rsidRPr="00464D04">
              <w:rPr>
                <w:sz w:val="22"/>
                <w:szCs w:val="22"/>
              </w:rPr>
              <w:t xml:space="preserve">7.1 </w:t>
            </w:r>
          </w:p>
        </w:tc>
        <w:tc>
          <w:tcPr>
            <w:tcW w:w="1494" w:type="dxa"/>
          </w:tcPr>
          <w:p w:rsidR="00A90E77" w:rsidRPr="00464D04" w:rsidRDefault="00A90E77" w:rsidP="00464D04">
            <w:pPr>
              <w:jc w:val="center"/>
              <w:rPr>
                <w:sz w:val="22"/>
                <w:szCs w:val="22"/>
              </w:rPr>
            </w:pPr>
            <w:r w:rsidRPr="00464D04">
              <w:rPr>
                <w:sz w:val="22"/>
                <w:szCs w:val="22"/>
              </w:rPr>
              <w:t xml:space="preserve">8.9 </w:t>
            </w:r>
          </w:p>
        </w:tc>
        <w:tc>
          <w:tcPr>
            <w:tcW w:w="1349" w:type="dxa"/>
          </w:tcPr>
          <w:p w:rsidR="00A90E77" w:rsidRPr="00464D04" w:rsidRDefault="00A90E77" w:rsidP="00464D04">
            <w:pPr>
              <w:jc w:val="center"/>
              <w:rPr>
                <w:sz w:val="22"/>
                <w:szCs w:val="22"/>
              </w:rPr>
            </w:pPr>
            <w:r w:rsidRPr="00464D04">
              <w:rPr>
                <w:sz w:val="22"/>
                <w:szCs w:val="22"/>
              </w:rPr>
              <w:t xml:space="preserve">26.8 </w:t>
            </w:r>
          </w:p>
        </w:tc>
      </w:tr>
      <w:tr w:rsidR="00A90E77" w:rsidRPr="00464D04" w:rsidTr="00464D04">
        <w:tc>
          <w:tcPr>
            <w:tcW w:w="1345" w:type="dxa"/>
          </w:tcPr>
          <w:p w:rsidR="00A90E77" w:rsidRPr="00464D04" w:rsidRDefault="00A90E77" w:rsidP="00464D04">
            <w:pPr>
              <w:rPr>
                <w:sz w:val="22"/>
                <w:szCs w:val="22"/>
              </w:rPr>
            </w:pPr>
            <w:r w:rsidRPr="00464D04">
              <w:rPr>
                <w:sz w:val="22"/>
                <w:szCs w:val="22"/>
              </w:rPr>
              <w:t>Staff size</w:t>
            </w:r>
          </w:p>
        </w:tc>
        <w:tc>
          <w:tcPr>
            <w:tcW w:w="990" w:type="dxa"/>
          </w:tcPr>
          <w:p w:rsidR="00A90E77" w:rsidRPr="00464D04" w:rsidRDefault="00A90E77" w:rsidP="00464D04">
            <w:pPr>
              <w:jc w:val="center"/>
              <w:rPr>
                <w:sz w:val="22"/>
                <w:szCs w:val="22"/>
              </w:rPr>
            </w:pPr>
          </w:p>
        </w:tc>
        <w:tc>
          <w:tcPr>
            <w:tcW w:w="1129" w:type="dxa"/>
          </w:tcPr>
          <w:p w:rsidR="00A90E77" w:rsidRPr="00464D04" w:rsidRDefault="00A90E77" w:rsidP="00464D04">
            <w:pPr>
              <w:jc w:val="center"/>
              <w:rPr>
                <w:sz w:val="22"/>
                <w:szCs w:val="22"/>
              </w:rPr>
            </w:pPr>
          </w:p>
        </w:tc>
        <w:tc>
          <w:tcPr>
            <w:tcW w:w="1391" w:type="dxa"/>
          </w:tcPr>
          <w:p w:rsidR="00A90E77" w:rsidRPr="00464D04" w:rsidRDefault="00A90E77" w:rsidP="00464D04">
            <w:pPr>
              <w:jc w:val="center"/>
              <w:rPr>
                <w:sz w:val="22"/>
                <w:szCs w:val="22"/>
              </w:rPr>
            </w:pPr>
          </w:p>
        </w:tc>
        <w:tc>
          <w:tcPr>
            <w:tcW w:w="1652" w:type="dxa"/>
          </w:tcPr>
          <w:p w:rsidR="00A90E77" w:rsidRPr="00464D04" w:rsidRDefault="00A90E77" w:rsidP="00464D04">
            <w:pPr>
              <w:jc w:val="center"/>
              <w:rPr>
                <w:sz w:val="22"/>
                <w:szCs w:val="22"/>
              </w:rPr>
            </w:pPr>
          </w:p>
        </w:tc>
        <w:tc>
          <w:tcPr>
            <w:tcW w:w="1494" w:type="dxa"/>
          </w:tcPr>
          <w:p w:rsidR="00A90E77" w:rsidRPr="00464D04" w:rsidRDefault="00A90E77" w:rsidP="00464D04">
            <w:pPr>
              <w:jc w:val="center"/>
              <w:rPr>
                <w:sz w:val="22"/>
                <w:szCs w:val="22"/>
              </w:rPr>
            </w:pPr>
          </w:p>
        </w:tc>
        <w:tc>
          <w:tcPr>
            <w:tcW w:w="1349" w:type="dxa"/>
          </w:tcPr>
          <w:p w:rsidR="00A90E77" w:rsidRPr="00464D04" w:rsidRDefault="00A90E77" w:rsidP="00464D04">
            <w:pPr>
              <w:jc w:val="center"/>
              <w:rPr>
                <w:sz w:val="22"/>
                <w:szCs w:val="22"/>
              </w:rPr>
            </w:pPr>
          </w:p>
        </w:tc>
      </w:tr>
      <w:tr w:rsidR="00A90E77" w:rsidRPr="00464D04" w:rsidTr="00464D04">
        <w:tc>
          <w:tcPr>
            <w:tcW w:w="1345" w:type="dxa"/>
          </w:tcPr>
          <w:p w:rsidR="00A90E77" w:rsidRPr="00464D04" w:rsidRDefault="00A90E77" w:rsidP="00464D04">
            <w:pPr>
              <w:rPr>
                <w:sz w:val="22"/>
                <w:szCs w:val="22"/>
              </w:rPr>
            </w:pPr>
            <w:r w:rsidRPr="00464D04">
              <w:rPr>
                <w:sz w:val="22"/>
                <w:szCs w:val="22"/>
              </w:rPr>
              <w:t>51+</w:t>
            </w:r>
          </w:p>
        </w:tc>
        <w:tc>
          <w:tcPr>
            <w:tcW w:w="990" w:type="dxa"/>
          </w:tcPr>
          <w:p w:rsidR="00A90E77" w:rsidRPr="00464D04" w:rsidRDefault="00464D04" w:rsidP="00464D04">
            <w:pPr>
              <w:jc w:val="center"/>
              <w:rPr>
                <w:sz w:val="22"/>
                <w:szCs w:val="22"/>
              </w:rPr>
            </w:pPr>
            <w:r w:rsidRPr="00464D04">
              <w:rPr>
                <w:sz w:val="22"/>
                <w:szCs w:val="22"/>
              </w:rPr>
              <w:t xml:space="preserve">66.7 </w:t>
            </w:r>
          </w:p>
        </w:tc>
        <w:tc>
          <w:tcPr>
            <w:tcW w:w="1129" w:type="dxa"/>
          </w:tcPr>
          <w:p w:rsidR="00A90E77" w:rsidRPr="00464D04" w:rsidRDefault="00464D04" w:rsidP="00464D04">
            <w:pPr>
              <w:jc w:val="center"/>
              <w:rPr>
                <w:sz w:val="22"/>
                <w:szCs w:val="22"/>
              </w:rPr>
            </w:pPr>
            <w:r w:rsidRPr="00464D04">
              <w:rPr>
                <w:sz w:val="22"/>
                <w:szCs w:val="22"/>
              </w:rPr>
              <w:t xml:space="preserve">5.8 </w:t>
            </w:r>
          </w:p>
        </w:tc>
        <w:tc>
          <w:tcPr>
            <w:tcW w:w="1391" w:type="dxa"/>
          </w:tcPr>
          <w:p w:rsidR="00A90E77" w:rsidRPr="00464D04" w:rsidRDefault="00464D04" w:rsidP="00464D04">
            <w:pPr>
              <w:jc w:val="center"/>
              <w:rPr>
                <w:sz w:val="22"/>
                <w:szCs w:val="22"/>
              </w:rPr>
            </w:pPr>
            <w:r w:rsidRPr="00464D04">
              <w:rPr>
                <w:sz w:val="22"/>
                <w:szCs w:val="22"/>
              </w:rPr>
              <w:t xml:space="preserve">8.7 </w:t>
            </w:r>
          </w:p>
        </w:tc>
        <w:tc>
          <w:tcPr>
            <w:tcW w:w="1652" w:type="dxa"/>
          </w:tcPr>
          <w:p w:rsidR="00A90E77" w:rsidRPr="00464D04" w:rsidRDefault="00464D04" w:rsidP="00464D04">
            <w:pPr>
              <w:jc w:val="center"/>
              <w:rPr>
                <w:sz w:val="22"/>
                <w:szCs w:val="22"/>
              </w:rPr>
            </w:pPr>
            <w:r w:rsidRPr="00464D04">
              <w:rPr>
                <w:sz w:val="22"/>
                <w:szCs w:val="22"/>
              </w:rPr>
              <w:t xml:space="preserve">8.7 </w:t>
            </w:r>
          </w:p>
        </w:tc>
        <w:tc>
          <w:tcPr>
            <w:tcW w:w="1494" w:type="dxa"/>
          </w:tcPr>
          <w:p w:rsidR="00A90E77" w:rsidRPr="00464D04" w:rsidRDefault="00464D04" w:rsidP="00464D04">
            <w:pPr>
              <w:jc w:val="center"/>
              <w:rPr>
                <w:sz w:val="22"/>
                <w:szCs w:val="22"/>
              </w:rPr>
            </w:pPr>
            <w:r w:rsidRPr="00464D04">
              <w:rPr>
                <w:sz w:val="22"/>
                <w:szCs w:val="22"/>
              </w:rPr>
              <w:t xml:space="preserve">5.8 </w:t>
            </w:r>
          </w:p>
        </w:tc>
        <w:tc>
          <w:tcPr>
            <w:tcW w:w="1349" w:type="dxa"/>
          </w:tcPr>
          <w:p w:rsidR="00A90E77" w:rsidRPr="00464D04" w:rsidRDefault="00464D04" w:rsidP="00464D04">
            <w:pPr>
              <w:jc w:val="center"/>
              <w:rPr>
                <w:sz w:val="22"/>
                <w:szCs w:val="22"/>
              </w:rPr>
            </w:pPr>
            <w:r w:rsidRPr="00464D04">
              <w:rPr>
                <w:sz w:val="22"/>
                <w:szCs w:val="22"/>
              </w:rPr>
              <w:t xml:space="preserve">4.3 </w:t>
            </w:r>
          </w:p>
        </w:tc>
      </w:tr>
      <w:tr w:rsidR="00A90E77" w:rsidRPr="00464D04" w:rsidTr="00464D04">
        <w:tc>
          <w:tcPr>
            <w:tcW w:w="1345" w:type="dxa"/>
          </w:tcPr>
          <w:p w:rsidR="00A90E77" w:rsidRPr="00464D04" w:rsidRDefault="00A90E77" w:rsidP="00464D04">
            <w:pPr>
              <w:rPr>
                <w:sz w:val="22"/>
                <w:szCs w:val="22"/>
              </w:rPr>
            </w:pPr>
            <w:r w:rsidRPr="00464D04">
              <w:rPr>
                <w:sz w:val="22"/>
                <w:szCs w:val="22"/>
              </w:rPr>
              <w:t>31 – 50</w:t>
            </w:r>
          </w:p>
        </w:tc>
        <w:tc>
          <w:tcPr>
            <w:tcW w:w="990" w:type="dxa"/>
          </w:tcPr>
          <w:p w:rsidR="00A90E77" w:rsidRPr="00464D04" w:rsidRDefault="00464D04" w:rsidP="00464D04">
            <w:pPr>
              <w:jc w:val="center"/>
              <w:rPr>
                <w:sz w:val="22"/>
                <w:szCs w:val="22"/>
              </w:rPr>
            </w:pPr>
            <w:r w:rsidRPr="00464D04">
              <w:rPr>
                <w:sz w:val="22"/>
                <w:szCs w:val="22"/>
              </w:rPr>
              <w:t xml:space="preserve">54.4 </w:t>
            </w:r>
          </w:p>
        </w:tc>
        <w:tc>
          <w:tcPr>
            <w:tcW w:w="1129" w:type="dxa"/>
          </w:tcPr>
          <w:p w:rsidR="00A90E77" w:rsidRPr="00464D04" w:rsidRDefault="00464D04" w:rsidP="00464D04">
            <w:pPr>
              <w:jc w:val="center"/>
              <w:rPr>
                <w:sz w:val="22"/>
                <w:szCs w:val="22"/>
              </w:rPr>
            </w:pPr>
            <w:r w:rsidRPr="00464D04">
              <w:rPr>
                <w:sz w:val="22"/>
                <w:szCs w:val="22"/>
              </w:rPr>
              <w:t xml:space="preserve">5.9 </w:t>
            </w:r>
          </w:p>
        </w:tc>
        <w:tc>
          <w:tcPr>
            <w:tcW w:w="1391" w:type="dxa"/>
          </w:tcPr>
          <w:p w:rsidR="00A90E77" w:rsidRPr="00464D04" w:rsidRDefault="00464D04" w:rsidP="00464D04">
            <w:pPr>
              <w:jc w:val="center"/>
              <w:rPr>
                <w:sz w:val="22"/>
                <w:szCs w:val="22"/>
              </w:rPr>
            </w:pPr>
            <w:r w:rsidRPr="00464D04">
              <w:rPr>
                <w:sz w:val="22"/>
                <w:szCs w:val="22"/>
              </w:rPr>
              <w:t xml:space="preserve">14.7 </w:t>
            </w:r>
          </w:p>
        </w:tc>
        <w:tc>
          <w:tcPr>
            <w:tcW w:w="1652" w:type="dxa"/>
          </w:tcPr>
          <w:p w:rsidR="00A90E77" w:rsidRPr="00464D04" w:rsidRDefault="00464D04" w:rsidP="00464D04">
            <w:pPr>
              <w:jc w:val="center"/>
              <w:rPr>
                <w:sz w:val="22"/>
                <w:szCs w:val="22"/>
              </w:rPr>
            </w:pPr>
            <w:r w:rsidRPr="00464D04">
              <w:rPr>
                <w:sz w:val="22"/>
                <w:szCs w:val="22"/>
              </w:rPr>
              <w:t xml:space="preserve">5.9 </w:t>
            </w:r>
          </w:p>
        </w:tc>
        <w:tc>
          <w:tcPr>
            <w:tcW w:w="1494" w:type="dxa"/>
          </w:tcPr>
          <w:p w:rsidR="00A90E77" w:rsidRPr="00464D04" w:rsidRDefault="00464D04" w:rsidP="00464D04">
            <w:pPr>
              <w:jc w:val="center"/>
              <w:rPr>
                <w:sz w:val="22"/>
                <w:szCs w:val="22"/>
              </w:rPr>
            </w:pPr>
            <w:r w:rsidRPr="00464D04">
              <w:rPr>
                <w:sz w:val="22"/>
                <w:szCs w:val="22"/>
              </w:rPr>
              <w:t xml:space="preserve">7.4 </w:t>
            </w:r>
          </w:p>
        </w:tc>
        <w:tc>
          <w:tcPr>
            <w:tcW w:w="1349" w:type="dxa"/>
          </w:tcPr>
          <w:p w:rsidR="00A90E77" w:rsidRPr="00464D04" w:rsidRDefault="00464D04" w:rsidP="00464D04">
            <w:pPr>
              <w:jc w:val="center"/>
              <w:rPr>
                <w:sz w:val="22"/>
                <w:szCs w:val="22"/>
              </w:rPr>
            </w:pPr>
            <w:r w:rsidRPr="00464D04">
              <w:rPr>
                <w:sz w:val="22"/>
                <w:szCs w:val="22"/>
              </w:rPr>
              <w:t xml:space="preserve">11.8 </w:t>
            </w:r>
          </w:p>
        </w:tc>
      </w:tr>
      <w:tr w:rsidR="00A90E77" w:rsidRPr="00464D04" w:rsidTr="00464D04">
        <w:tc>
          <w:tcPr>
            <w:tcW w:w="1345" w:type="dxa"/>
          </w:tcPr>
          <w:p w:rsidR="00A90E77" w:rsidRPr="00464D04" w:rsidRDefault="00A90E77" w:rsidP="00464D04">
            <w:pPr>
              <w:rPr>
                <w:sz w:val="22"/>
                <w:szCs w:val="22"/>
              </w:rPr>
            </w:pPr>
            <w:r w:rsidRPr="00464D04">
              <w:rPr>
                <w:sz w:val="22"/>
                <w:szCs w:val="22"/>
              </w:rPr>
              <w:t>21 – 30</w:t>
            </w:r>
          </w:p>
        </w:tc>
        <w:tc>
          <w:tcPr>
            <w:tcW w:w="990" w:type="dxa"/>
          </w:tcPr>
          <w:p w:rsidR="00A90E77" w:rsidRPr="00464D04" w:rsidRDefault="00464D04" w:rsidP="00464D04">
            <w:pPr>
              <w:jc w:val="center"/>
              <w:rPr>
                <w:sz w:val="22"/>
                <w:szCs w:val="22"/>
              </w:rPr>
            </w:pPr>
            <w:r w:rsidRPr="00464D04">
              <w:rPr>
                <w:sz w:val="22"/>
                <w:szCs w:val="22"/>
              </w:rPr>
              <w:t xml:space="preserve">26.3 </w:t>
            </w:r>
          </w:p>
        </w:tc>
        <w:tc>
          <w:tcPr>
            <w:tcW w:w="1129" w:type="dxa"/>
          </w:tcPr>
          <w:p w:rsidR="00A90E77" w:rsidRPr="00464D04" w:rsidRDefault="00464D04" w:rsidP="00464D04">
            <w:pPr>
              <w:jc w:val="center"/>
              <w:rPr>
                <w:sz w:val="22"/>
                <w:szCs w:val="22"/>
              </w:rPr>
            </w:pPr>
            <w:r w:rsidRPr="00464D04">
              <w:rPr>
                <w:sz w:val="22"/>
                <w:szCs w:val="22"/>
              </w:rPr>
              <w:t xml:space="preserve">19.3 </w:t>
            </w:r>
          </w:p>
        </w:tc>
        <w:tc>
          <w:tcPr>
            <w:tcW w:w="1391" w:type="dxa"/>
          </w:tcPr>
          <w:p w:rsidR="00A90E77" w:rsidRPr="00464D04" w:rsidRDefault="00A90E77" w:rsidP="00464D04">
            <w:pPr>
              <w:jc w:val="center"/>
              <w:rPr>
                <w:sz w:val="22"/>
                <w:szCs w:val="22"/>
              </w:rPr>
            </w:pPr>
            <w:r w:rsidRPr="00464D04">
              <w:rPr>
                <w:sz w:val="22"/>
                <w:szCs w:val="22"/>
              </w:rPr>
              <w:t xml:space="preserve">5.3 </w:t>
            </w:r>
          </w:p>
        </w:tc>
        <w:tc>
          <w:tcPr>
            <w:tcW w:w="1652" w:type="dxa"/>
          </w:tcPr>
          <w:p w:rsidR="00A90E77" w:rsidRPr="00464D04" w:rsidRDefault="00464D04" w:rsidP="00464D04">
            <w:pPr>
              <w:jc w:val="center"/>
              <w:rPr>
                <w:sz w:val="22"/>
                <w:szCs w:val="22"/>
              </w:rPr>
            </w:pPr>
            <w:r w:rsidRPr="00464D04">
              <w:rPr>
                <w:sz w:val="22"/>
                <w:szCs w:val="22"/>
              </w:rPr>
              <w:t xml:space="preserve">8.8 </w:t>
            </w:r>
          </w:p>
        </w:tc>
        <w:tc>
          <w:tcPr>
            <w:tcW w:w="1494" w:type="dxa"/>
          </w:tcPr>
          <w:p w:rsidR="00A90E77" w:rsidRPr="00464D04" w:rsidRDefault="00464D04" w:rsidP="00464D04">
            <w:pPr>
              <w:jc w:val="center"/>
              <w:rPr>
                <w:sz w:val="22"/>
                <w:szCs w:val="22"/>
              </w:rPr>
            </w:pPr>
            <w:r w:rsidRPr="00464D04">
              <w:rPr>
                <w:sz w:val="22"/>
                <w:szCs w:val="22"/>
              </w:rPr>
              <w:t xml:space="preserve">12.3 </w:t>
            </w:r>
          </w:p>
        </w:tc>
        <w:tc>
          <w:tcPr>
            <w:tcW w:w="1349" w:type="dxa"/>
          </w:tcPr>
          <w:p w:rsidR="00A90E77" w:rsidRPr="00464D04" w:rsidRDefault="00464D04" w:rsidP="00464D04">
            <w:pPr>
              <w:jc w:val="center"/>
              <w:rPr>
                <w:sz w:val="22"/>
                <w:szCs w:val="22"/>
              </w:rPr>
            </w:pPr>
            <w:r w:rsidRPr="00464D04">
              <w:rPr>
                <w:sz w:val="22"/>
                <w:szCs w:val="22"/>
              </w:rPr>
              <w:t xml:space="preserve">28.1 </w:t>
            </w:r>
          </w:p>
        </w:tc>
      </w:tr>
      <w:tr w:rsidR="00A90E77" w:rsidRPr="00464D04" w:rsidTr="00464D04">
        <w:tc>
          <w:tcPr>
            <w:tcW w:w="1345" w:type="dxa"/>
          </w:tcPr>
          <w:p w:rsidR="00A90E77" w:rsidRPr="00464D04" w:rsidRDefault="00A90E77" w:rsidP="00464D04">
            <w:pPr>
              <w:rPr>
                <w:sz w:val="22"/>
                <w:szCs w:val="22"/>
              </w:rPr>
            </w:pPr>
            <w:r w:rsidRPr="00464D04">
              <w:rPr>
                <w:sz w:val="22"/>
                <w:szCs w:val="22"/>
              </w:rPr>
              <w:t>11 – 20</w:t>
            </w:r>
          </w:p>
        </w:tc>
        <w:tc>
          <w:tcPr>
            <w:tcW w:w="990" w:type="dxa"/>
          </w:tcPr>
          <w:p w:rsidR="00A90E77" w:rsidRPr="00464D04" w:rsidRDefault="00464D04" w:rsidP="00464D04">
            <w:pPr>
              <w:jc w:val="center"/>
              <w:rPr>
                <w:sz w:val="22"/>
                <w:szCs w:val="22"/>
              </w:rPr>
            </w:pPr>
            <w:r w:rsidRPr="00464D04">
              <w:rPr>
                <w:sz w:val="22"/>
                <w:szCs w:val="22"/>
              </w:rPr>
              <w:t xml:space="preserve">21.2 </w:t>
            </w:r>
          </w:p>
        </w:tc>
        <w:tc>
          <w:tcPr>
            <w:tcW w:w="1129" w:type="dxa"/>
          </w:tcPr>
          <w:p w:rsidR="00A90E77" w:rsidRPr="00464D04" w:rsidRDefault="00464D04" w:rsidP="00464D04">
            <w:pPr>
              <w:jc w:val="center"/>
              <w:rPr>
                <w:sz w:val="22"/>
                <w:szCs w:val="22"/>
              </w:rPr>
            </w:pPr>
            <w:r w:rsidRPr="00464D04">
              <w:rPr>
                <w:sz w:val="22"/>
                <w:szCs w:val="22"/>
              </w:rPr>
              <w:t xml:space="preserve">6.1 </w:t>
            </w:r>
          </w:p>
        </w:tc>
        <w:tc>
          <w:tcPr>
            <w:tcW w:w="1391" w:type="dxa"/>
          </w:tcPr>
          <w:p w:rsidR="00A90E77" w:rsidRPr="00464D04" w:rsidRDefault="00464D04" w:rsidP="00464D04">
            <w:pPr>
              <w:jc w:val="center"/>
              <w:rPr>
                <w:sz w:val="22"/>
                <w:szCs w:val="22"/>
              </w:rPr>
            </w:pPr>
            <w:r w:rsidRPr="00464D04">
              <w:rPr>
                <w:sz w:val="22"/>
                <w:szCs w:val="22"/>
              </w:rPr>
              <w:t xml:space="preserve">12.1 </w:t>
            </w:r>
          </w:p>
        </w:tc>
        <w:tc>
          <w:tcPr>
            <w:tcW w:w="1652" w:type="dxa"/>
          </w:tcPr>
          <w:p w:rsidR="00A90E77" w:rsidRPr="00464D04" w:rsidRDefault="00464D04" w:rsidP="00464D04">
            <w:pPr>
              <w:jc w:val="center"/>
              <w:rPr>
                <w:sz w:val="22"/>
                <w:szCs w:val="22"/>
              </w:rPr>
            </w:pPr>
            <w:r w:rsidRPr="00464D04">
              <w:rPr>
                <w:sz w:val="22"/>
                <w:szCs w:val="22"/>
              </w:rPr>
              <w:t xml:space="preserve">6.1 </w:t>
            </w:r>
          </w:p>
        </w:tc>
        <w:tc>
          <w:tcPr>
            <w:tcW w:w="1494" w:type="dxa"/>
          </w:tcPr>
          <w:p w:rsidR="00A90E77" w:rsidRPr="00464D04" w:rsidRDefault="00464D04" w:rsidP="00464D04">
            <w:pPr>
              <w:jc w:val="center"/>
              <w:rPr>
                <w:sz w:val="22"/>
                <w:szCs w:val="22"/>
              </w:rPr>
            </w:pPr>
            <w:r w:rsidRPr="00464D04">
              <w:rPr>
                <w:sz w:val="22"/>
                <w:szCs w:val="22"/>
              </w:rPr>
              <w:t xml:space="preserve">18.2 </w:t>
            </w:r>
          </w:p>
        </w:tc>
        <w:tc>
          <w:tcPr>
            <w:tcW w:w="1349" w:type="dxa"/>
          </w:tcPr>
          <w:p w:rsidR="00A90E77" w:rsidRPr="00464D04" w:rsidRDefault="00464D04" w:rsidP="00464D04">
            <w:pPr>
              <w:jc w:val="center"/>
              <w:rPr>
                <w:sz w:val="22"/>
                <w:szCs w:val="22"/>
              </w:rPr>
            </w:pPr>
            <w:r w:rsidRPr="00464D04">
              <w:rPr>
                <w:sz w:val="22"/>
                <w:szCs w:val="22"/>
              </w:rPr>
              <w:t xml:space="preserve">36.4 </w:t>
            </w:r>
          </w:p>
        </w:tc>
      </w:tr>
      <w:tr w:rsidR="00A90E77" w:rsidRPr="00464D04" w:rsidTr="00464D04">
        <w:tc>
          <w:tcPr>
            <w:tcW w:w="1345" w:type="dxa"/>
          </w:tcPr>
          <w:p w:rsidR="00A90E77" w:rsidRPr="00464D04" w:rsidRDefault="00A90E77" w:rsidP="00464D04">
            <w:pPr>
              <w:rPr>
                <w:sz w:val="22"/>
                <w:szCs w:val="22"/>
              </w:rPr>
            </w:pPr>
            <w:r w:rsidRPr="00464D04">
              <w:rPr>
                <w:sz w:val="22"/>
                <w:szCs w:val="22"/>
              </w:rPr>
              <w:t>1 – 10</w:t>
            </w:r>
          </w:p>
        </w:tc>
        <w:tc>
          <w:tcPr>
            <w:tcW w:w="990" w:type="dxa"/>
          </w:tcPr>
          <w:p w:rsidR="00A90E77" w:rsidRPr="00464D04" w:rsidRDefault="00464D04" w:rsidP="00464D04">
            <w:pPr>
              <w:jc w:val="center"/>
              <w:rPr>
                <w:sz w:val="22"/>
                <w:szCs w:val="22"/>
              </w:rPr>
            </w:pPr>
            <w:r w:rsidRPr="00464D04">
              <w:rPr>
                <w:sz w:val="22"/>
                <w:szCs w:val="22"/>
              </w:rPr>
              <w:t xml:space="preserve">0 </w:t>
            </w:r>
          </w:p>
        </w:tc>
        <w:tc>
          <w:tcPr>
            <w:tcW w:w="1129" w:type="dxa"/>
          </w:tcPr>
          <w:p w:rsidR="00A90E77" w:rsidRPr="00464D04" w:rsidRDefault="00464D04" w:rsidP="00464D04">
            <w:pPr>
              <w:jc w:val="center"/>
              <w:rPr>
                <w:sz w:val="22"/>
                <w:szCs w:val="22"/>
              </w:rPr>
            </w:pPr>
            <w:r w:rsidRPr="00464D04">
              <w:rPr>
                <w:sz w:val="22"/>
                <w:szCs w:val="22"/>
              </w:rPr>
              <w:t xml:space="preserve">5 </w:t>
            </w:r>
          </w:p>
        </w:tc>
        <w:tc>
          <w:tcPr>
            <w:tcW w:w="1391" w:type="dxa"/>
          </w:tcPr>
          <w:p w:rsidR="00A90E77" w:rsidRPr="00464D04" w:rsidRDefault="00464D04" w:rsidP="00464D04">
            <w:pPr>
              <w:jc w:val="center"/>
              <w:rPr>
                <w:sz w:val="22"/>
                <w:szCs w:val="22"/>
              </w:rPr>
            </w:pPr>
            <w:r w:rsidRPr="00464D04">
              <w:rPr>
                <w:sz w:val="22"/>
                <w:szCs w:val="22"/>
              </w:rPr>
              <w:t xml:space="preserve">35 </w:t>
            </w:r>
          </w:p>
        </w:tc>
        <w:tc>
          <w:tcPr>
            <w:tcW w:w="1652" w:type="dxa"/>
          </w:tcPr>
          <w:p w:rsidR="00A90E77" w:rsidRPr="00464D04" w:rsidRDefault="00464D04" w:rsidP="00464D04">
            <w:pPr>
              <w:jc w:val="center"/>
              <w:rPr>
                <w:sz w:val="22"/>
                <w:szCs w:val="22"/>
              </w:rPr>
            </w:pPr>
            <w:r w:rsidRPr="00464D04">
              <w:rPr>
                <w:sz w:val="22"/>
                <w:szCs w:val="22"/>
              </w:rPr>
              <w:t xml:space="preserve">5 </w:t>
            </w:r>
          </w:p>
        </w:tc>
        <w:tc>
          <w:tcPr>
            <w:tcW w:w="1494" w:type="dxa"/>
          </w:tcPr>
          <w:p w:rsidR="00A90E77" w:rsidRPr="00464D04" w:rsidRDefault="00464D04" w:rsidP="00464D04">
            <w:pPr>
              <w:jc w:val="center"/>
              <w:rPr>
                <w:sz w:val="22"/>
                <w:szCs w:val="22"/>
              </w:rPr>
            </w:pPr>
            <w:r w:rsidRPr="00464D04">
              <w:rPr>
                <w:sz w:val="22"/>
                <w:szCs w:val="22"/>
              </w:rPr>
              <w:t xml:space="preserve">15 </w:t>
            </w:r>
          </w:p>
        </w:tc>
        <w:tc>
          <w:tcPr>
            <w:tcW w:w="1349" w:type="dxa"/>
          </w:tcPr>
          <w:p w:rsidR="00A90E77" w:rsidRPr="00464D04" w:rsidRDefault="00A90E77" w:rsidP="00464D04">
            <w:pPr>
              <w:jc w:val="center"/>
              <w:rPr>
                <w:sz w:val="22"/>
                <w:szCs w:val="22"/>
              </w:rPr>
            </w:pPr>
            <w:r w:rsidRPr="00464D04">
              <w:rPr>
                <w:sz w:val="22"/>
                <w:szCs w:val="22"/>
              </w:rPr>
              <w:t xml:space="preserve">40 </w:t>
            </w:r>
          </w:p>
        </w:tc>
      </w:tr>
    </w:tbl>
    <w:p w:rsidR="00A90E77" w:rsidRPr="00464D04" w:rsidRDefault="00A90E77" w:rsidP="00464D04">
      <w:pPr>
        <w:rPr>
          <w:sz w:val="22"/>
          <w:szCs w:val="22"/>
        </w:rPr>
      </w:pPr>
    </w:p>
    <w:p w:rsidR="00A90E77" w:rsidRPr="00464D04" w:rsidRDefault="00A90E77" w:rsidP="00464D04">
      <w:pPr>
        <w:rPr>
          <w:sz w:val="22"/>
          <w:szCs w:val="22"/>
        </w:rPr>
      </w:pPr>
      <w:r w:rsidRPr="00464D04">
        <w:rPr>
          <w:sz w:val="22"/>
          <w:szCs w:val="22"/>
        </w:rPr>
        <w:t>Fox and CBS affiliates are running ahead of ABC and NBC stations and way ahead of other commercial.  Ownership in the Midwest runs about 10 points higher than elsewhere.</w:t>
      </w:r>
    </w:p>
    <w:p w:rsidR="00A90E77" w:rsidRDefault="00A90E77" w:rsidP="00464D04">
      <w:pPr>
        <w:rPr>
          <w:sz w:val="22"/>
          <w:szCs w:val="22"/>
        </w:rPr>
      </w:pPr>
    </w:p>
    <w:p w:rsidR="00D271B3" w:rsidRPr="00464D04" w:rsidRDefault="00D271B3" w:rsidP="00464D04">
      <w:pPr>
        <w:rPr>
          <w:sz w:val="22"/>
          <w:szCs w:val="22"/>
        </w:rPr>
      </w:pPr>
    </w:p>
    <w:p w:rsidR="00A90E77" w:rsidRPr="00464D04" w:rsidRDefault="00A90E77" w:rsidP="00464D04">
      <w:pPr>
        <w:rPr>
          <w:b/>
          <w:sz w:val="22"/>
          <w:szCs w:val="22"/>
        </w:rPr>
      </w:pPr>
      <w:r w:rsidRPr="00464D04">
        <w:rPr>
          <w:b/>
          <w:sz w:val="22"/>
          <w:szCs w:val="22"/>
        </w:rPr>
        <w:t>Live technology</w:t>
      </w:r>
    </w:p>
    <w:p w:rsidR="00A90E77" w:rsidRPr="00464D04" w:rsidRDefault="00A90E77" w:rsidP="00464D04">
      <w:pPr>
        <w:rPr>
          <w:b/>
          <w:sz w:val="22"/>
          <w:szCs w:val="22"/>
        </w:rPr>
      </w:pPr>
    </w:p>
    <w:p w:rsidR="00A90E77" w:rsidRPr="00464D04" w:rsidRDefault="00A90E77" w:rsidP="00464D04">
      <w:pPr>
        <w:rPr>
          <w:sz w:val="22"/>
          <w:szCs w:val="22"/>
        </w:rPr>
      </w:pPr>
      <w:r w:rsidRPr="00464D04">
        <w:rPr>
          <w:sz w:val="22"/>
          <w:szCs w:val="22"/>
        </w:rPr>
        <w:t>A new question this year was how stations most often go live … IP Video (like TVU), ENG (microwave), SNG (satellite), or mobile phone.</w:t>
      </w:r>
    </w:p>
    <w:p w:rsidR="00A90E77" w:rsidRPr="00464D04" w:rsidRDefault="00A90E77" w:rsidP="00464D04">
      <w:pPr>
        <w:rPr>
          <w:sz w:val="22"/>
          <w:szCs w:val="22"/>
        </w:rPr>
      </w:pPr>
    </w:p>
    <w:p w:rsidR="00A90E77" w:rsidRPr="00464D04" w:rsidRDefault="00A90E77" w:rsidP="00464D04">
      <w:pPr>
        <w:rPr>
          <w:sz w:val="22"/>
          <w:szCs w:val="22"/>
        </w:rPr>
      </w:pPr>
      <w:r w:rsidRPr="00464D04">
        <w:rPr>
          <w:sz w:val="22"/>
          <w:szCs w:val="22"/>
        </w:rPr>
        <w:t xml:space="preserve">The overwhelming first choice was IP Video at 85.4%, and it was second choice for just about everyone else.  IP Video was first choice for every market size, every network affiliation, every staff size except the smallest newsrooms (where mobile phone won), and every region, although the percentage was lower in the West than </w:t>
      </w:r>
      <w:r w:rsidR="00D271B3">
        <w:rPr>
          <w:sz w:val="22"/>
          <w:szCs w:val="22"/>
        </w:rPr>
        <w:t>elsewhere</w:t>
      </w:r>
      <w:r w:rsidRPr="00464D04">
        <w:rPr>
          <w:sz w:val="22"/>
          <w:szCs w:val="22"/>
        </w:rPr>
        <w:t>.  Only 4.5% of news directors reported not using IP Video.</w:t>
      </w:r>
    </w:p>
    <w:p w:rsidR="00A90E77" w:rsidRPr="00464D04" w:rsidRDefault="00A90E77" w:rsidP="00464D04">
      <w:pPr>
        <w:rPr>
          <w:sz w:val="22"/>
          <w:szCs w:val="22"/>
        </w:rPr>
      </w:pPr>
    </w:p>
    <w:p w:rsidR="00A90E77" w:rsidRPr="00464D04" w:rsidRDefault="00A90E77" w:rsidP="00464D04">
      <w:pPr>
        <w:rPr>
          <w:sz w:val="22"/>
          <w:szCs w:val="22"/>
        </w:rPr>
      </w:pPr>
      <w:r w:rsidRPr="00464D04">
        <w:rPr>
          <w:sz w:val="22"/>
          <w:szCs w:val="22"/>
        </w:rPr>
        <w:t>In second place (as first choice for live) came ENG at a paltry 7.3%.  ENG was most common in markets 26 to 50, the largest newsrooms, at NBC affiliates and in the West.  ENG was second choice at 44.5% of stations but not used at all at 19% of stations.</w:t>
      </w:r>
    </w:p>
    <w:p w:rsidR="00A90E77" w:rsidRPr="00464D04" w:rsidRDefault="00A90E77" w:rsidP="00464D04">
      <w:pPr>
        <w:rPr>
          <w:sz w:val="22"/>
          <w:szCs w:val="22"/>
        </w:rPr>
      </w:pPr>
      <w:bookmarkStart w:id="0" w:name="_GoBack"/>
      <w:bookmarkEnd w:id="0"/>
    </w:p>
    <w:p w:rsidR="00A90E77" w:rsidRPr="00464D04" w:rsidRDefault="00A90E77" w:rsidP="00464D04">
      <w:pPr>
        <w:rPr>
          <w:sz w:val="22"/>
          <w:szCs w:val="22"/>
        </w:rPr>
      </w:pPr>
      <w:r w:rsidRPr="00464D04">
        <w:rPr>
          <w:sz w:val="22"/>
          <w:szCs w:val="22"/>
        </w:rPr>
        <w:lastRenderedPageBreak/>
        <w:t>Mobile phone came in third place at 6.9% and second choice at 30.8%.  It was the top choice in the smallest newsrooms (53.8%) and came in first at 17.2% of the second smallest newsrooms (11 to 20 people) and at 15.8% of other commercial stations.</w:t>
      </w:r>
    </w:p>
    <w:p w:rsidR="00A90E77" w:rsidRPr="00464D04" w:rsidRDefault="00A90E77" w:rsidP="00464D04">
      <w:pPr>
        <w:rPr>
          <w:sz w:val="22"/>
          <w:szCs w:val="22"/>
        </w:rPr>
      </w:pPr>
    </w:p>
    <w:p w:rsidR="00A90E77" w:rsidRPr="00464D04" w:rsidRDefault="00A90E77" w:rsidP="00464D04">
      <w:pPr>
        <w:rPr>
          <w:sz w:val="22"/>
          <w:szCs w:val="22"/>
        </w:rPr>
      </w:pPr>
      <w:r w:rsidRPr="00464D04">
        <w:rPr>
          <w:sz w:val="22"/>
          <w:szCs w:val="22"/>
        </w:rPr>
        <w:t>SNG came out on top at 0.4% of stations and wasn’t used at all at nearly a quarter of newsrooms.  It was second choice at 4.9% and third choice at 30.4%.</w:t>
      </w:r>
    </w:p>
    <w:p w:rsidR="00A90E77" w:rsidRPr="00464D04" w:rsidRDefault="00A90E77" w:rsidP="00464D04">
      <w:pPr>
        <w:rPr>
          <w:sz w:val="22"/>
          <w:szCs w:val="22"/>
        </w:rPr>
      </w:pPr>
    </w:p>
    <w:p w:rsidR="00464D04" w:rsidRDefault="00464D04" w:rsidP="00464D04">
      <w:pPr>
        <w:rPr>
          <w:sz w:val="22"/>
          <w:szCs w:val="22"/>
        </w:rPr>
      </w:pPr>
    </w:p>
    <w:p w:rsidR="00D70C39" w:rsidRPr="00464D04" w:rsidRDefault="00D70C39" w:rsidP="00464D04">
      <w:pPr>
        <w:rPr>
          <w:sz w:val="22"/>
          <w:szCs w:val="22"/>
        </w:rPr>
      </w:pPr>
    </w:p>
    <w:p w:rsidR="00C548D6" w:rsidRPr="00464D04" w:rsidRDefault="00C548D6" w:rsidP="00464D04">
      <w:pPr>
        <w:rPr>
          <w:b/>
          <w:bCs/>
          <w:sz w:val="22"/>
          <w:szCs w:val="22"/>
        </w:rPr>
      </w:pPr>
      <w:r w:rsidRPr="00464D04">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C548D6" w:rsidRPr="00464D04" w:rsidRDefault="00C548D6" w:rsidP="00464D04">
      <w:pPr>
        <w:rPr>
          <w:sz w:val="22"/>
          <w:szCs w:val="22"/>
        </w:rPr>
      </w:pPr>
    </w:p>
    <w:p w:rsidR="00C548D6" w:rsidRPr="00464D04" w:rsidRDefault="00C548D6" w:rsidP="00464D04">
      <w:pPr>
        <w:rPr>
          <w:sz w:val="22"/>
          <w:szCs w:val="22"/>
        </w:rPr>
      </w:pPr>
    </w:p>
    <w:p w:rsidR="00C548D6" w:rsidRPr="00464D04" w:rsidRDefault="00C548D6" w:rsidP="00464D04">
      <w:pPr>
        <w:outlineLvl w:val="0"/>
        <w:rPr>
          <w:sz w:val="22"/>
          <w:szCs w:val="22"/>
        </w:rPr>
      </w:pPr>
      <w:r w:rsidRPr="00464D04">
        <w:rPr>
          <w:b/>
          <w:bCs/>
          <w:sz w:val="22"/>
          <w:szCs w:val="22"/>
        </w:rPr>
        <w:t>About the Survey</w:t>
      </w:r>
    </w:p>
    <w:p w:rsidR="00C548D6" w:rsidRPr="00464D04" w:rsidRDefault="00C548D6" w:rsidP="00464D04">
      <w:pPr>
        <w:rPr>
          <w:sz w:val="22"/>
          <w:szCs w:val="22"/>
        </w:rPr>
      </w:pPr>
    </w:p>
    <w:p w:rsidR="00C548D6" w:rsidRPr="00464D04" w:rsidRDefault="00C548D6" w:rsidP="00464D04">
      <w:pPr>
        <w:rPr>
          <w:sz w:val="22"/>
          <w:szCs w:val="22"/>
        </w:rPr>
      </w:pPr>
      <w:r w:rsidRPr="00464D04">
        <w:rPr>
          <w:sz w:val="22"/>
          <w:szCs w:val="22"/>
        </w:rP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rsidR="00C548D6" w:rsidRPr="00464D04" w:rsidRDefault="00C548D6" w:rsidP="00464D04">
      <w:pPr>
        <w:rPr>
          <w:sz w:val="22"/>
          <w:szCs w:val="22"/>
        </w:rPr>
      </w:pPr>
    </w:p>
    <w:p w:rsidR="00C548D6" w:rsidRPr="00464D04" w:rsidRDefault="00C548D6" w:rsidP="00464D04">
      <w:pPr>
        <w:rPr>
          <w:sz w:val="22"/>
          <w:szCs w:val="22"/>
        </w:rPr>
      </w:pPr>
    </w:p>
    <w:p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77"/>
    <w:rsid w:val="00464D04"/>
    <w:rsid w:val="005460C2"/>
    <w:rsid w:val="00A90E77"/>
    <w:rsid w:val="00C548D6"/>
    <w:rsid w:val="00D271B3"/>
    <w:rsid w:val="00D7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7F0AB-401D-4C3F-8E58-FA00E16A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7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E7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2018-02-27T19:49:00Z</dcterms:created>
  <dcterms:modified xsi:type="dcterms:W3CDTF">2018-02-27T19:49:00Z</dcterms:modified>
</cp:coreProperties>
</file>