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8F875" w14:textId="0BE1A738" w:rsidR="007F7EA0" w:rsidRDefault="009C526B" w:rsidP="009C526B">
      <w:pPr>
        <w:tabs>
          <w:tab w:val="left" w:pos="9360"/>
        </w:tabs>
        <w:rPr>
          <w:b/>
          <w:sz w:val="22"/>
          <w:szCs w:val="22"/>
        </w:rPr>
      </w:pPr>
      <w:bookmarkStart w:id="0" w:name="_GoBack"/>
      <w:bookmarkEnd w:id="0"/>
      <w:r>
        <w:rPr>
          <w:b/>
          <w:sz w:val="22"/>
          <w:szCs w:val="22"/>
        </w:rPr>
        <w:t>MMJ Growth is Slowing Down</w:t>
      </w:r>
    </w:p>
    <w:p w14:paraId="057A53EE" w14:textId="07E18E80" w:rsidR="009C526B" w:rsidRPr="00B91643" w:rsidRDefault="009C526B" w:rsidP="009C526B">
      <w:pPr>
        <w:tabs>
          <w:tab w:val="left" w:pos="9360"/>
        </w:tabs>
        <w:rPr>
          <w:b/>
          <w:sz w:val="22"/>
          <w:szCs w:val="22"/>
        </w:rPr>
      </w:pPr>
      <w:proofErr w:type="gramStart"/>
      <w:r>
        <w:rPr>
          <w:b/>
          <w:sz w:val="22"/>
          <w:szCs w:val="22"/>
        </w:rPr>
        <w:t>by</w:t>
      </w:r>
      <w:proofErr w:type="gramEnd"/>
      <w:r>
        <w:rPr>
          <w:b/>
          <w:sz w:val="22"/>
          <w:szCs w:val="22"/>
        </w:rPr>
        <w:t xml:space="preserve"> Bob Papper</w:t>
      </w:r>
    </w:p>
    <w:p w14:paraId="298B67B5" w14:textId="77777777" w:rsidR="009C526B" w:rsidRDefault="009C526B" w:rsidP="009C526B">
      <w:pPr>
        <w:tabs>
          <w:tab w:val="left" w:pos="9360"/>
        </w:tabs>
        <w:rPr>
          <w:sz w:val="22"/>
          <w:szCs w:val="22"/>
        </w:rPr>
      </w:pPr>
    </w:p>
    <w:p w14:paraId="641651A3" w14:textId="77777777" w:rsidR="009C526B" w:rsidRDefault="009C526B" w:rsidP="009C526B">
      <w:pPr>
        <w:tabs>
          <w:tab w:val="left" w:pos="9360"/>
        </w:tabs>
        <w:rPr>
          <w:sz w:val="22"/>
          <w:szCs w:val="22"/>
        </w:rPr>
      </w:pPr>
    </w:p>
    <w:p w14:paraId="07D0801E" w14:textId="5FB06B74" w:rsidR="007F7EA0" w:rsidRPr="00B91643" w:rsidRDefault="007F7EA0" w:rsidP="009C526B">
      <w:pPr>
        <w:tabs>
          <w:tab w:val="left" w:pos="9360"/>
        </w:tabs>
        <w:rPr>
          <w:sz w:val="22"/>
          <w:szCs w:val="22"/>
        </w:rPr>
      </w:pPr>
      <w:r w:rsidRPr="00B91643">
        <w:rPr>
          <w:sz w:val="22"/>
          <w:szCs w:val="22"/>
        </w:rPr>
        <w:t xml:space="preserve">Call them one-man-bands, multimedia (MMJ) or backpack journalists -- their use has continued (mostly) to edge upward.  </w:t>
      </w:r>
      <w:r w:rsidR="009C526B">
        <w:rPr>
          <w:sz w:val="22"/>
          <w:szCs w:val="22"/>
        </w:rPr>
        <w:t>I’ve been tracking the growth of MMJs for about a decade now, and watched the mostly relentless 2 to 3 point-per-year increase in their use.</w:t>
      </w:r>
      <w:r w:rsidR="006964A0">
        <w:rPr>
          <w:sz w:val="22"/>
          <w:szCs w:val="22"/>
        </w:rPr>
        <w:t xml:space="preserve">  But this year’s RTDNA/Hofstra University Survey shows a change.</w:t>
      </w:r>
      <w:r w:rsidR="009C526B">
        <w:rPr>
          <w:sz w:val="22"/>
          <w:szCs w:val="22"/>
        </w:rPr>
        <w:t xml:space="preserve">  </w:t>
      </w:r>
    </w:p>
    <w:p w14:paraId="64CFA9AE" w14:textId="77777777" w:rsidR="007F7EA0" w:rsidRDefault="007F7EA0" w:rsidP="009C526B">
      <w:pPr>
        <w:tabs>
          <w:tab w:val="left" w:pos="9360"/>
        </w:tabs>
        <w:rPr>
          <w:sz w:val="22"/>
          <w:szCs w:val="22"/>
        </w:rPr>
      </w:pPr>
    </w:p>
    <w:p w14:paraId="55EB2DBB" w14:textId="77777777" w:rsidR="00651204" w:rsidRPr="00B91643" w:rsidRDefault="00651204" w:rsidP="009C526B">
      <w:pPr>
        <w:tabs>
          <w:tab w:val="left" w:pos="9360"/>
        </w:tabs>
        <w:rPr>
          <w:sz w:val="22"/>
          <w:szCs w:val="22"/>
        </w:rPr>
      </w:pPr>
    </w:p>
    <w:p w14:paraId="0DAD6D8D" w14:textId="77777777" w:rsidR="007F7EA0" w:rsidRPr="00007229" w:rsidRDefault="007F7EA0" w:rsidP="009C526B">
      <w:pPr>
        <w:tabs>
          <w:tab w:val="left" w:pos="9360"/>
        </w:tabs>
        <w:rPr>
          <w:b/>
          <w:sz w:val="22"/>
          <w:szCs w:val="22"/>
        </w:rPr>
      </w:pPr>
      <w:r w:rsidRPr="00007229">
        <w:rPr>
          <w:b/>
          <w:sz w:val="22"/>
          <w:szCs w:val="22"/>
        </w:rPr>
        <w:t>Percentage of TV Newsrooms Reporting Using One-Man-Bands - 201</w:t>
      </w:r>
      <w:r>
        <w:rPr>
          <w:b/>
          <w:sz w:val="22"/>
          <w:szCs w:val="22"/>
        </w:rPr>
        <w:t>8</w:t>
      </w:r>
      <w:r w:rsidRPr="00007229">
        <w:rPr>
          <w:b/>
          <w:sz w:val="22"/>
          <w:szCs w:val="22"/>
        </w:rPr>
        <w:t xml:space="preserve">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7F7EA0" w:rsidRPr="00B91643" w14:paraId="43F0D3F1" w14:textId="77777777" w:rsidTr="009C526B">
        <w:tc>
          <w:tcPr>
            <w:tcW w:w="2178" w:type="dxa"/>
          </w:tcPr>
          <w:p w14:paraId="51507EEE" w14:textId="77777777" w:rsidR="007F7EA0" w:rsidRPr="00B91643" w:rsidRDefault="007F7EA0" w:rsidP="009C526B">
            <w:pPr>
              <w:tabs>
                <w:tab w:val="left" w:pos="9360"/>
              </w:tabs>
              <w:rPr>
                <w:sz w:val="22"/>
                <w:szCs w:val="22"/>
              </w:rPr>
            </w:pPr>
          </w:p>
        </w:tc>
        <w:tc>
          <w:tcPr>
            <w:tcW w:w="1440" w:type="dxa"/>
          </w:tcPr>
          <w:p w14:paraId="18225FF5" w14:textId="77777777" w:rsidR="007F7EA0" w:rsidRPr="00B91643" w:rsidRDefault="007F7EA0" w:rsidP="009C526B">
            <w:pPr>
              <w:tabs>
                <w:tab w:val="left" w:pos="9360"/>
              </w:tabs>
              <w:jc w:val="center"/>
              <w:rPr>
                <w:sz w:val="22"/>
                <w:szCs w:val="22"/>
              </w:rPr>
            </w:pPr>
            <w:r w:rsidRPr="00B91643">
              <w:rPr>
                <w:sz w:val="22"/>
                <w:szCs w:val="22"/>
              </w:rPr>
              <w:t>Yes, Mostly Use OMB</w:t>
            </w:r>
          </w:p>
        </w:tc>
        <w:tc>
          <w:tcPr>
            <w:tcW w:w="1440" w:type="dxa"/>
          </w:tcPr>
          <w:p w14:paraId="79C7F844" w14:textId="77777777" w:rsidR="007F7EA0" w:rsidRPr="00B91643" w:rsidRDefault="007F7EA0" w:rsidP="009C526B">
            <w:pPr>
              <w:tabs>
                <w:tab w:val="left" w:pos="9360"/>
              </w:tabs>
              <w:jc w:val="center"/>
              <w:rPr>
                <w:sz w:val="22"/>
                <w:szCs w:val="22"/>
              </w:rPr>
            </w:pPr>
            <w:r w:rsidRPr="00B91643">
              <w:rPr>
                <w:sz w:val="22"/>
                <w:szCs w:val="22"/>
              </w:rPr>
              <w:t>Yes, Use Some OMB</w:t>
            </w:r>
          </w:p>
        </w:tc>
        <w:tc>
          <w:tcPr>
            <w:tcW w:w="1620" w:type="dxa"/>
          </w:tcPr>
          <w:p w14:paraId="078C46BC" w14:textId="77777777" w:rsidR="007F7EA0" w:rsidRPr="00B91643" w:rsidRDefault="007F7EA0" w:rsidP="009C526B">
            <w:pPr>
              <w:tabs>
                <w:tab w:val="left" w:pos="9360"/>
              </w:tabs>
              <w:jc w:val="center"/>
              <w:rPr>
                <w:sz w:val="22"/>
                <w:szCs w:val="22"/>
              </w:rPr>
            </w:pPr>
            <w:r w:rsidRPr="00B91643">
              <w:rPr>
                <w:sz w:val="22"/>
                <w:szCs w:val="22"/>
              </w:rPr>
              <w:t xml:space="preserve">Yes, But Not Use Much </w:t>
            </w:r>
          </w:p>
        </w:tc>
        <w:tc>
          <w:tcPr>
            <w:tcW w:w="1260" w:type="dxa"/>
          </w:tcPr>
          <w:p w14:paraId="2B8261DB" w14:textId="77777777" w:rsidR="007F7EA0" w:rsidRPr="00B91643" w:rsidRDefault="007F7EA0" w:rsidP="009C526B">
            <w:pPr>
              <w:tabs>
                <w:tab w:val="left" w:pos="9360"/>
              </w:tabs>
              <w:jc w:val="center"/>
              <w:rPr>
                <w:sz w:val="22"/>
                <w:szCs w:val="22"/>
              </w:rPr>
            </w:pPr>
            <w:r w:rsidRPr="00B91643">
              <w:rPr>
                <w:sz w:val="22"/>
                <w:szCs w:val="22"/>
              </w:rPr>
              <w:t>No, Do Not Use</w:t>
            </w:r>
          </w:p>
        </w:tc>
      </w:tr>
      <w:tr w:rsidR="007F7EA0" w:rsidRPr="00B91643" w14:paraId="4F09B00A" w14:textId="77777777" w:rsidTr="009C526B">
        <w:tc>
          <w:tcPr>
            <w:tcW w:w="2178" w:type="dxa"/>
          </w:tcPr>
          <w:p w14:paraId="08FFA609" w14:textId="77777777" w:rsidR="007F7EA0" w:rsidRPr="00B91643" w:rsidRDefault="007F7EA0" w:rsidP="009C526B">
            <w:pPr>
              <w:tabs>
                <w:tab w:val="left" w:pos="9360"/>
              </w:tabs>
              <w:rPr>
                <w:sz w:val="22"/>
                <w:szCs w:val="22"/>
              </w:rPr>
            </w:pPr>
            <w:r w:rsidRPr="00B91643">
              <w:rPr>
                <w:sz w:val="22"/>
                <w:szCs w:val="22"/>
              </w:rPr>
              <w:t>All TV</w:t>
            </w:r>
          </w:p>
        </w:tc>
        <w:tc>
          <w:tcPr>
            <w:tcW w:w="1440" w:type="dxa"/>
          </w:tcPr>
          <w:p w14:paraId="529166CF" w14:textId="4746C49D" w:rsidR="007F7EA0" w:rsidRPr="00B91643" w:rsidRDefault="007F7EA0" w:rsidP="009C526B">
            <w:pPr>
              <w:tabs>
                <w:tab w:val="left" w:pos="9360"/>
              </w:tabs>
              <w:jc w:val="center"/>
              <w:rPr>
                <w:sz w:val="22"/>
                <w:szCs w:val="22"/>
              </w:rPr>
            </w:pPr>
            <w:r>
              <w:rPr>
                <w:sz w:val="22"/>
                <w:szCs w:val="22"/>
              </w:rPr>
              <w:t xml:space="preserve">56.6% </w:t>
            </w:r>
          </w:p>
        </w:tc>
        <w:tc>
          <w:tcPr>
            <w:tcW w:w="1440" w:type="dxa"/>
          </w:tcPr>
          <w:p w14:paraId="2F21EE3D" w14:textId="59856A2B" w:rsidR="007F7EA0" w:rsidRPr="00B91643" w:rsidRDefault="009C526B" w:rsidP="009C526B">
            <w:pPr>
              <w:tabs>
                <w:tab w:val="left" w:pos="9360"/>
              </w:tabs>
              <w:jc w:val="center"/>
              <w:rPr>
                <w:sz w:val="22"/>
                <w:szCs w:val="22"/>
              </w:rPr>
            </w:pPr>
            <w:r>
              <w:rPr>
                <w:sz w:val="22"/>
                <w:szCs w:val="22"/>
              </w:rPr>
              <w:t xml:space="preserve">28.5% </w:t>
            </w:r>
            <w:r w:rsidR="007F7EA0" w:rsidRPr="00B91643">
              <w:rPr>
                <w:sz w:val="22"/>
                <w:szCs w:val="22"/>
              </w:rPr>
              <w:t xml:space="preserve"> </w:t>
            </w:r>
          </w:p>
        </w:tc>
        <w:tc>
          <w:tcPr>
            <w:tcW w:w="1620" w:type="dxa"/>
          </w:tcPr>
          <w:p w14:paraId="43BD683C" w14:textId="1D7A3B6B" w:rsidR="007F7EA0" w:rsidRPr="00B91643" w:rsidRDefault="009C526B" w:rsidP="009C526B">
            <w:pPr>
              <w:tabs>
                <w:tab w:val="left" w:pos="9360"/>
              </w:tabs>
              <w:jc w:val="center"/>
              <w:rPr>
                <w:sz w:val="22"/>
                <w:szCs w:val="22"/>
              </w:rPr>
            </w:pPr>
            <w:r>
              <w:rPr>
                <w:sz w:val="22"/>
                <w:szCs w:val="22"/>
              </w:rPr>
              <w:t xml:space="preserve">8.2% </w:t>
            </w:r>
            <w:r w:rsidR="007F7EA0" w:rsidRPr="00B91643">
              <w:rPr>
                <w:sz w:val="22"/>
                <w:szCs w:val="22"/>
              </w:rPr>
              <w:t xml:space="preserve"> </w:t>
            </w:r>
          </w:p>
        </w:tc>
        <w:tc>
          <w:tcPr>
            <w:tcW w:w="1260" w:type="dxa"/>
          </w:tcPr>
          <w:p w14:paraId="5454A9FA" w14:textId="6F8579C6" w:rsidR="007F7EA0" w:rsidRPr="00B91643" w:rsidRDefault="009C526B" w:rsidP="009C526B">
            <w:pPr>
              <w:tabs>
                <w:tab w:val="left" w:pos="9360"/>
              </w:tabs>
              <w:jc w:val="center"/>
              <w:rPr>
                <w:sz w:val="22"/>
                <w:szCs w:val="22"/>
              </w:rPr>
            </w:pPr>
            <w:r>
              <w:rPr>
                <w:sz w:val="22"/>
                <w:szCs w:val="22"/>
              </w:rPr>
              <w:t xml:space="preserve">6.8% </w:t>
            </w:r>
            <w:r w:rsidR="007F7EA0" w:rsidRPr="00B91643">
              <w:rPr>
                <w:sz w:val="22"/>
                <w:szCs w:val="22"/>
              </w:rPr>
              <w:t xml:space="preserve"> </w:t>
            </w:r>
          </w:p>
        </w:tc>
      </w:tr>
      <w:tr w:rsidR="007F7EA0" w:rsidRPr="00B91643" w14:paraId="4517CA3D" w14:textId="77777777" w:rsidTr="009C526B">
        <w:tc>
          <w:tcPr>
            <w:tcW w:w="2178" w:type="dxa"/>
          </w:tcPr>
          <w:p w14:paraId="41B34FC4" w14:textId="77777777" w:rsidR="007F7EA0" w:rsidRPr="00B91643" w:rsidRDefault="007F7EA0" w:rsidP="009C526B">
            <w:pPr>
              <w:tabs>
                <w:tab w:val="left" w:pos="9360"/>
              </w:tabs>
              <w:rPr>
                <w:sz w:val="22"/>
                <w:szCs w:val="22"/>
              </w:rPr>
            </w:pPr>
            <w:r w:rsidRPr="00B91643">
              <w:rPr>
                <w:sz w:val="22"/>
                <w:szCs w:val="22"/>
              </w:rPr>
              <w:t>Market size:</w:t>
            </w:r>
          </w:p>
        </w:tc>
        <w:tc>
          <w:tcPr>
            <w:tcW w:w="1440" w:type="dxa"/>
          </w:tcPr>
          <w:p w14:paraId="1707EDC5" w14:textId="77777777" w:rsidR="007F7EA0" w:rsidRPr="00B91643" w:rsidRDefault="007F7EA0" w:rsidP="009C526B">
            <w:pPr>
              <w:tabs>
                <w:tab w:val="left" w:pos="9360"/>
              </w:tabs>
              <w:jc w:val="center"/>
              <w:rPr>
                <w:sz w:val="22"/>
                <w:szCs w:val="22"/>
              </w:rPr>
            </w:pPr>
          </w:p>
        </w:tc>
        <w:tc>
          <w:tcPr>
            <w:tcW w:w="1440" w:type="dxa"/>
          </w:tcPr>
          <w:p w14:paraId="263950B2" w14:textId="77777777" w:rsidR="007F7EA0" w:rsidRPr="00B91643" w:rsidRDefault="007F7EA0" w:rsidP="009C526B">
            <w:pPr>
              <w:tabs>
                <w:tab w:val="left" w:pos="9360"/>
              </w:tabs>
              <w:jc w:val="center"/>
              <w:rPr>
                <w:sz w:val="22"/>
                <w:szCs w:val="22"/>
              </w:rPr>
            </w:pPr>
          </w:p>
        </w:tc>
        <w:tc>
          <w:tcPr>
            <w:tcW w:w="1620" w:type="dxa"/>
          </w:tcPr>
          <w:p w14:paraId="7FD983FE" w14:textId="77777777" w:rsidR="007F7EA0" w:rsidRPr="00B91643" w:rsidRDefault="007F7EA0" w:rsidP="009C526B">
            <w:pPr>
              <w:tabs>
                <w:tab w:val="left" w:pos="9360"/>
              </w:tabs>
              <w:jc w:val="center"/>
              <w:rPr>
                <w:sz w:val="22"/>
                <w:szCs w:val="22"/>
              </w:rPr>
            </w:pPr>
          </w:p>
        </w:tc>
        <w:tc>
          <w:tcPr>
            <w:tcW w:w="1260" w:type="dxa"/>
          </w:tcPr>
          <w:p w14:paraId="56A9A47A" w14:textId="77777777" w:rsidR="007F7EA0" w:rsidRPr="00B91643" w:rsidRDefault="007F7EA0" w:rsidP="009C526B">
            <w:pPr>
              <w:tabs>
                <w:tab w:val="left" w:pos="9360"/>
              </w:tabs>
              <w:jc w:val="center"/>
              <w:rPr>
                <w:sz w:val="22"/>
                <w:szCs w:val="22"/>
              </w:rPr>
            </w:pPr>
          </w:p>
        </w:tc>
      </w:tr>
      <w:tr w:rsidR="007F7EA0" w:rsidRPr="00B91643" w14:paraId="582B4BA5" w14:textId="77777777" w:rsidTr="009C526B">
        <w:tc>
          <w:tcPr>
            <w:tcW w:w="2178" w:type="dxa"/>
          </w:tcPr>
          <w:p w14:paraId="3CB671E8" w14:textId="77777777" w:rsidR="007F7EA0" w:rsidRPr="00B91643" w:rsidRDefault="007F7EA0" w:rsidP="009C526B">
            <w:pPr>
              <w:tabs>
                <w:tab w:val="left" w:pos="9360"/>
              </w:tabs>
              <w:rPr>
                <w:sz w:val="22"/>
                <w:szCs w:val="22"/>
              </w:rPr>
            </w:pPr>
            <w:r w:rsidRPr="00B91643">
              <w:rPr>
                <w:sz w:val="22"/>
                <w:szCs w:val="22"/>
              </w:rPr>
              <w:t>1-25</w:t>
            </w:r>
          </w:p>
        </w:tc>
        <w:tc>
          <w:tcPr>
            <w:tcW w:w="1440" w:type="dxa"/>
          </w:tcPr>
          <w:p w14:paraId="3E3CB2C3" w14:textId="5FA4ECAF" w:rsidR="007F7EA0" w:rsidRPr="00B91643" w:rsidRDefault="009C526B" w:rsidP="009C526B">
            <w:pPr>
              <w:tabs>
                <w:tab w:val="left" w:pos="9360"/>
              </w:tabs>
              <w:jc w:val="center"/>
              <w:rPr>
                <w:sz w:val="22"/>
                <w:szCs w:val="22"/>
              </w:rPr>
            </w:pPr>
            <w:r>
              <w:rPr>
                <w:sz w:val="22"/>
                <w:szCs w:val="22"/>
              </w:rPr>
              <w:t xml:space="preserve">22 </w:t>
            </w:r>
            <w:r w:rsidR="007F7EA0" w:rsidRPr="00B91643">
              <w:rPr>
                <w:sz w:val="22"/>
                <w:szCs w:val="22"/>
              </w:rPr>
              <w:t xml:space="preserve"> </w:t>
            </w:r>
          </w:p>
        </w:tc>
        <w:tc>
          <w:tcPr>
            <w:tcW w:w="1440" w:type="dxa"/>
          </w:tcPr>
          <w:p w14:paraId="39A2C8BE" w14:textId="542CDFC0" w:rsidR="007F7EA0" w:rsidRPr="00B91643" w:rsidRDefault="009C526B" w:rsidP="009C526B">
            <w:pPr>
              <w:tabs>
                <w:tab w:val="left" w:pos="9360"/>
              </w:tabs>
              <w:jc w:val="center"/>
              <w:rPr>
                <w:sz w:val="22"/>
                <w:szCs w:val="22"/>
              </w:rPr>
            </w:pPr>
            <w:r>
              <w:rPr>
                <w:sz w:val="22"/>
                <w:szCs w:val="22"/>
              </w:rPr>
              <w:t xml:space="preserve">39 </w:t>
            </w:r>
            <w:r w:rsidR="007F7EA0" w:rsidRPr="00B91643">
              <w:rPr>
                <w:sz w:val="22"/>
                <w:szCs w:val="22"/>
              </w:rPr>
              <w:t xml:space="preserve"> </w:t>
            </w:r>
          </w:p>
        </w:tc>
        <w:tc>
          <w:tcPr>
            <w:tcW w:w="1620" w:type="dxa"/>
          </w:tcPr>
          <w:p w14:paraId="34FBFC10" w14:textId="024CB9B2" w:rsidR="007F7EA0" w:rsidRPr="00B91643" w:rsidRDefault="009C526B" w:rsidP="009C526B">
            <w:pPr>
              <w:tabs>
                <w:tab w:val="left" w:pos="9360"/>
              </w:tabs>
              <w:jc w:val="center"/>
              <w:rPr>
                <w:sz w:val="22"/>
                <w:szCs w:val="22"/>
              </w:rPr>
            </w:pPr>
            <w:r>
              <w:rPr>
                <w:sz w:val="22"/>
                <w:szCs w:val="22"/>
              </w:rPr>
              <w:t xml:space="preserve">22 </w:t>
            </w:r>
            <w:r w:rsidR="007F7EA0" w:rsidRPr="00B91643">
              <w:rPr>
                <w:sz w:val="22"/>
                <w:szCs w:val="22"/>
              </w:rPr>
              <w:t xml:space="preserve"> </w:t>
            </w:r>
          </w:p>
        </w:tc>
        <w:tc>
          <w:tcPr>
            <w:tcW w:w="1260" w:type="dxa"/>
          </w:tcPr>
          <w:p w14:paraId="4201BFE3" w14:textId="41E01B0E" w:rsidR="007F7EA0" w:rsidRPr="00B91643" w:rsidRDefault="009C526B" w:rsidP="009C526B">
            <w:pPr>
              <w:tabs>
                <w:tab w:val="left" w:pos="9360"/>
              </w:tabs>
              <w:jc w:val="center"/>
              <w:rPr>
                <w:sz w:val="22"/>
                <w:szCs w:val="22"/>
              </w:rPr>
            </w:pPr>
            <w:r>
              <w:rPr>
                <w:sz w:val="22"/>
                <w:szCs w:val="22"/>
              </w:rPr>
              <w:t xml:space="preserve">17.1 </w:t>
            </w:r>
            <w:r w:rsidR="007F7EA0" w:rsidRPr="00B91643">
              <w:rPr>
                <w:sz w:val="22"/>
                <w:szCs w:val="22"/>
              </w:rPr>
              <w:t xml:space="preserve"> </w:t>
            </w:r>
          </w:p>
        </w:tc>
      </w:tr>
      <w:tr w:rsidR="007F7EA0" w:rsidRPr="00B91643" w14:paraId="5BD15E2D" w14:textId="77777777" w:rsidTr="009C526B">
        <w:tc>
          <w:tcPr>
            <w:tcW w:w="2178" w:type="dxa"/>
          </w:tcPr>
          <w:p w14:paraId="1001CD2A" w14:textId="77777777" w:rsidR="007F7EA0" w:rsidRPr="00B91643" w:rsidRDefault="007F7EA0" w:rsidP="009C526B">
            <w:pPr>
              <w:tabs>
                <w:tab w:val="left" w:pos="9360"/>
              </w:tabs>
              <w:rPr>
                <w:sz w:val="22"/>
                <w:szCs w:val="22"/>
              </w:rPr>
            </w:pPr>
            <w:r w:rsidRPr="00B91643">
              <w:rPr>
                <w:sz w:val="22"/>
                <w:szCs w:val="22"/>
              </w:rPr>
              <w:t>26-50</w:t>
            </w:r>
          </w:p>
        </w:tc>
        <w:tc>
          <w:tcPr>
            <w:tcW w:w="1440" w:type="dxa"/>
          </w:tcPr>
          <w:p w14:paraId="30287E07" w14:textId="704B2904" w:rsidR="007F7EA0" w:rsidRPr="00B91643" w:rsidRDefault="009C526B" w:rsidP="009C526B">
            <w:pPr>
              <w:tabs>
                <w:tab w:val="left" w:pos="9360"/>
              </w:tabs>
              <w:jc w:val="center"/>
              <w:rPr>
                <w:sz w:val="22"/>
                <w:szCs w:val="22"/>
              </w:rPr>
            </w:pPr>
            <w:r>
              <w:rPr>
                <w:sz w:val="22"/>
                <w:szCs w:val="22"/>
              </w:rPr>
              <w:t xml:space="preserve">19.5 </w:t>
            </w:r>
            <w:r w:rsidR="007F7EA0" w:rsidRPr="00B91643">
              <w:rPr>
                <w:sz w:val="22"/>
                <w:szCs w:val="22"/>
              </w:rPr>
              <w:t xml:space="preserve"> </w:t>
            </w:r>
          </w:p>
        </w:tc>
        <w:tc>
          <w:tcPr>
            <w:tcW w:w="1440" w:type="dxa"/>
          </w:tcPr>
          <w:p w14:paraId="1C77AE1C" w14:textId="416468A4" w:rsidR="007F7EA0" w:rsidRPr="00B91643" w:rsidRDefault="009C526B" w:rsidP="009C526B">
            <w:pPr>
              <w:tabs>
                <w:tab w:val="left" w:pos="9360"/>
              </w:tabs>
              <w:jc w:val="center"/>
              <w:rPr>
                <w:sz w:val="22"/>
                <w:szCs w:val="22"/>
              </w:rPr>
            </w:pPr>
            <w:r>
              <w:rPr>
                <w:sz w:val="22"/>
                <w:szCs w:val="22"/>
              </w:rPr>
              <w:t xml:space="preserve">46.3 </w:t>
            </w:r>
            <w:r w:rsidR="007F7EA0" w:rsidRPr="00B91643">
              <w:rPr>
                <w:sz w:val="22"/>
                <w:szCs w:val="22"/>
              </w:rPr>
              <w:t xml:space="preserve"> </w:t>
            </w:r>
          </w:p>
        </w:tc>
        <w:tc>
          <w:tcPr>
            <w:tcW w:w="1620" w:type="dxa"/>
          </w:tcPr>
          <w:p w14:paraId="365F1A4D" w14:textId="3F61D257" w:rsidR="007F7EA0" w:rsidRPr="00B91643" w:rsidRDefault="009C526B" w:rsidP="009C526B">
            <w:pPr>
              <w:tabs>
                <w:tab w:val="left" w:pos="9360"/>
              </w:tabs>
              <w:jc w:val="center"/>
              <w:rPr>
                <w:sz w:val="22"/>
                <w:szCs w:val="22"/>
              </w:rPr>
            </w:pPr>
            <w:r>
              <w:rPr>
                <w:sz w:val="22"/>
                <w:szCs w:val="22"/>
              </w:rPr>
              <w:t xml:space="preserve">19.5 </w:t>
            </w:r>
            <w:r w:rsidR="007F7EA0" w:rsidRPr="00B91643">
              <w:rPr>
                <w:sz w:val="22"/>
                <w:szCs w:val="22"/>
              </w:rPr>
              <w:t xml:space="preserve"> </w:t>
            </w:r>
          </w:p>
        </w:tc>
        <w:tc>
          <w:tcPr>
            <w:tcW w:w="1260" w:type="dxa"/>
          </w:tcPr>
          <w:p w14:paraId="7980C34D" w14:textId="65FCDFDF" w:rsidR="007F7EA0" w:rsidRPr="00B91643" w:rsidRDefault="009C526B" w:rsidP="009C526B">
            <w:pPr>
              <w:tabs>
                <w:tab w:val="left" w:pos="9360"/>
              </w:tabs>
              <w:jc w:val="center"/>
              <w:rPr>
                <w:sz w:val="22"/>
                <w:szCs w:val="22"/>
              </w:rPr>
            </w:pPr>
            <w:r>
              <w:rPr>
                <w:sz w:val="22"/>
                <w:szCs w:val="22"/>
              </w:rPr>
              <w:t xml:space="preserve">14.6 </w:t>
            </w:r>
            <w:r w:rsidR="007F7EA0" w:rsidRPr="00B91643">
              <w:rPr>
                <w:sz w:val="22"/>
                <w:szCs w:val="22"/>
              </w:rPr>
              <w:t xml:space="preserve"> </w:t>
            </w:r>
          </w:p>
        </w:tc>
      </w:tr>
      <w:tr w:rsidR="007F7EA0" w:rsidRPr="00B91643" w14:paraId="27C3525F" w14:textId="77777777" w:rsidTr="009C526B">
        <w:tc>
          <w:tcPr>
            <w:tcW w:w="2178" w:type="dxa"/>
          </w:tcPr>
          <w:p w14:paraId="0A16D245" w14:textId="77777777" w:rsidR="007F7EA0" w:rsidRPr="00B91643" w:rsidRDefault="007F7EA0" w:rsidP="009C526B">
            <w:pPr>
              <w:tabs>
                <w:tab w:val="left" w:pos="9360"/>
              </w:tabs>
              <w:rPr>
                <w:sz w:val="22"/>
                <w:szCs w:val="22"/>
              </w:rPr>
            </w:pPr>
            <w:r w:rsidRPr="00B91643">
              <w:rPr>
                <w:sz w:val="22"/>
                <w:szCs w:val="22"/>
              </w:rPr>
              <w:t>51-100</w:t>
            </w:r>
          </w:p>
        </w:tc>
        <w:tc>
          <w:tcPr>
            <w:tcW w:w="1440" w:type="dxa"/>
          </w:tcPr>
          <w:p w14:paraId="288D6674" w14:textId="1589D102" w:rsidR="007F7EA0" w:rsidRPr="00B91643" w:rsidRDefault="009C526B" w:rsidP="009C526B">
            <w:pPr>
              <w:tabs>
                <w:tab w:val="left" w:pos="9360"/>
              </w:tabs>
              <w:jc w:val="center"/>
              <w:rPr>
                <w:sz w:val="22"/>
                <w:szCs w:val="22"/>
              </w:rPr>
            </w:pPr>
            <w:r>
              <w:rPr>
                <w:sz w:val="22"/>
                <w:szCs w:val="22"/>
              </w:rPr>
              <w:t xml:space="preserve">59.7 </w:t>
            </w:r>
            <w:r w:rsidR="007F7EA0" w:rsidRPr="00B91643">
              <w:rPr>
                <w:sz w:val="22"/>
                <w:szCs w:val="22"/>
              </w:rPr>
              <w:t xml:space="preserve"> </w:t>
            </w:r>
          </w:p>
        </w:tc>
        <w:tc>
          <w:tcPr>
            <w:tcW w:w="1440" w:type="dxa"/>
          </w:tcPr>
          <w:p w14:paraId="53A02B42" w14:textId="31DD5A09" w:rsidR="007F7EA0" w:rsidRPr="00B91643" w:rsidRDefault="009C526B" w:rsidP="009C526B">
            <w:pPr>
              <w:tabs>
                <w:tab w:val="left" w:pos="9360"/>
              </w:tabs>
              <w:jc w:val="center"/>
              <w:rPr>
                <w:sz w:val="22"/>
                <w:szCs w:val="22"/>
              </w:rPr>
            </w:pPr>
            <w:r>
              <w:rPr>
                <w:sz w:val="22"/>
                <w:szCs w:val="22"/>
              </w:rPr>
              <w:t xml:space="preserve">32.5 </w:t>
            </w:r>
            <w:r w:rsidR="007F7EA0" w:rsidRPr="00B91643">
              <w:rPr>
                <w:sz w:val="22"/>
                <w:szCs w:val="22"/>
              </w:rPr>
              <w:t xml:space="preserve"> </w:t>
            </w:r>
          </w:p>
        </w:tc>
        <w:tc>
          <w:tcPr>
            <w:tcW w:w="1620" w:type="dxa"/>
          </w:tcPr>
          <w:p w14:paraId="42A868E1" w14:textId="39AE5196" w:rsidR="007F7EA0" w:rsidRPr="00B91643" w:rsidRDefault="009C526B" w:rsidP="009C526B">
            <w:pPr>
              <w:tabs>
                <w:tab w:val="left" w:pos="9360"/>
              </w:tabs>
              <w:jc w:val="center"/>
              <w:rPr>
                <w:sz w:val="22"/>
                <w:szCs w:val="22"/>
              </w:rPr>
            </w:pPr>
            <w:r>
              <w:rPr>
                <w:sz w:val="22"/>
                <w:szCs w:val="22"/>
              </w:rPr>
              <w:t xml:space="preserve">3.9 </w:t>
            </w:r>
            <w:r w:rsidR="007F7EA0" w:rsidRPr="00B91643">
              <w:rPr>
                <w:sz w:val="22"/>
                <w:szCs w:val="22"/>
              </w:rPr>
              <w:t xml:space="preserve"> </w:t>
            </w:r>
          </w:p>
        </w:tc>
        <w:tc>
          <w:tcPr>
            <w:tcW w:w="1260" w:type="dxa"/>
          </w:tcPr>
          <w:p w14:paraId="51CC5AC7" w14:textId="0857E614" w:rsidR="007F7EA0" w:rsidRPr="00B91643" w:rsidRDefault="009C526B" w:rsidP="009C526B">
            <w:pPr>
              <w:tabs>
                <w:tab w:val="left" w:pos="9360"/>
              </w:tabs>
              <w:jc w:val="center"/>
              <w:rPr>
                <w:sz w:val="22"/>
                <w:szCs w:val="22"/>
              </w:rPr>
            </w:pPr>
            <w:r>
              <w:rPr>
                <w:sz w:val="22"/>
                <w:szCs w:val="22"/>
              </w:rPr>
              <w:t xml:space="preserve">3.9 </w:t>
            </w:r>
          </w:p>
        </w:tc>
      </w:tr>
      <w:tr w:rsidR="007F7EA0" w:rsidRPr="00B91643" w14:paraId="4E530151" w14:textId="77777777" w:rsidTr="009C526B">
        <w:tc>
          <w:tcPr>
            <w:tcW w:w="2178" w:type="dxa"/>
          </w:tcPr>
          <w:p w14:paraId="0B3BC455" w14:textId="77777777" w:rsidR="007F7EA0" w:rsidRPr="00B91643" w:rsidRDefault="007F7EA0" w:rsidP="009C526B">
            <w:pPr>
              <w:tabs>
                <w:tab w:val="left" w:pos="9360"/>
              </w:tabs>
              <w:rPr>
                <w:sz w:val="22"/>
                <w:szCs w:val="22"/>
              </w:rPr>
            </w:pPr>
            <w:r w:rsidRPr="00B91643">
              <w:rPr>
                <w:sz w:val="22"/>
                <w:szCs w:val="22"/>
              </w:rPr>
              <w:t>101-150</w:t>
            </w:r>
          </w:p>
        </w:tc>
        <w:tc>
          <w:tcPr>
            <w:tcW w:w="1440" w:type="dxa"/>
          </w:tcPr>
          <w:p w14:paraId="0EE79EBD" w14:textId="48828E1C" w:rsidR="007F7EA0" w:rsidRPr="00B91643" w:rsidRDefault="009C526B" w:rsidP="009C526B">
            <w:pPr>
              <w:tabs>
                <w:tab w:val="left" w:pos="9360"/>
              </w:tabs>
              <w:jc w:val="center"/>
              <w:rPr>
                <w:sz w:val="22"/>
                <w:szCs w:val="22"/>
              </w:rPr>
            </w:pPr>
            <w:r>
              <w:rPr>
                <w:sz w:val="22"/>
                <w:szCs w:val="22"/>
              </w:rPr>
              <w:t xml:space="preserve">77.3 </w:t>
            </w:r>
            <w:r w:rsidR="007F7EA0" w:rsidRPr="00B91643">
              <w:rPr>
                <w:sz w:val="22"/>
                <w:szCs w:val="22"/>
              </w:rPr>
              <w:t xml:space="preserve"> </w:t>
            </w:r>
          </w:p>
        </w:tc>
        <w:tc>
          <w:tcPr>
            <w:tcW w:w="1440" w:type="dxa"/>
          </w:tcPr>
          <w:p w14:paraId="66C1726E" w14:textId="53C8FB84" w:rsidR="007F7EA0" w:rsidRPr="00B91643" w:rsidRDefault="009C526B" w:rsidP="009C526B">
            <w:pPr>
              <w:tabs>
                <w:tab w:val="left" w:pos="9360"/>
              </w:tabs>
              <w:jc w:val="center"/>
              <w:rPr>
                <w:sz w:val="22"/>
                <w:szCs w:val="22"/>
              </w:rPr>
            </w:pPr>
            <w:r>
              <w:rPr>
                <w:sz w:val="22"/>
                <w:szCs w:val="22"/>
              </w:rPr>
              <w:t xml:space="preserve">18.2 </w:t>
            </w:r>
            <w:r w:rsidR="007F7EA0" w:rsidRPr="00B91643">
              <w:rPr>
                <w:sz w:val="22"/>
                <w:szCs w:val="22"/>
              </w:rPr>
              <w:t xml:space="preserve"> </w:t>
            </w:r>
          </w:p>
        </w:tc>
        <w:tc>
          <w:tcPr>
            <w:tcW w:w="1620" w:type="dxa"/>
          </w:tcPr>
          <w:p w14:paraId="264FC186" w14:textId="1FBD6D85" w:rsidR="007F7EA0" w:rsidRPr="00B91643" w:rsidRDefault="009C526B" w:rsidP="009C526B">
            <w:pPr>
              <w:tabs>
                <w:tab w:val="left" w:pos="9360"/>
              </w:tabs>
              <w:jc w:val="center"/>
              <w:rPr>
                <w:sz w:val="22"/>
                <w:szCs w:val="22"/>
              </w:rPr>
            </w:pPr>
            <w:r>
              <w:rPr>
                <w:sz w:val="22"/>
                <w:szCs w:val="22"/>
              </w:rPr>
              <w:t xml:space="preserve">1.5 </w:t>
            </w:r>
            <w:r w:rsidR="007F7EA0" w:rsidRPr="00B91643">
              <w:rPr>
                <w:sz w:val="22"/>
                <w:szCs w:val="22"/>
              </w:rPr>
              <w:t xml:space="preserve"> </w:t>
            </w:r>
          </w:p>
        </w:tc>
        <w:tc>
          <w:tcPr>
            <w:tcW w:w="1260" w:type="dxa"/>
          </w:tcPr>
          <w:p w14:paraId="5CC00A2B" w14:textId="63F3500B" w:rsidR="007F7EA0" w:rsidRPr="00B91643" w:rsidRDefault="009C526B" w:rsidP="009C526B">
            <w:pPr>
              <w:tabs>
                <w:tab w:val="left" w:pos="9360"/>
              </w:tabs>
              <w:jc w:val="center"/>
              <w:rPr>
                <w:sz w:val="22"/>
                <w:szCs w:val="22"/>
              </w:rPr>
            </w:pPr>
            <w:r>
              <w:rPr>
                <w:sz w:val="22"/>
                <w:szCs w:val="22"/>
              </w:rPr>
              <w:t xml:space="preserve">3 </w:t>
            </w:r>
            <w:r w:rsidR="007F7EA0" w:rsidRPr="00B91643">
              <w:rPr>
                <w:sz w:val="22"/>
                <w:szCs w:val="22"/>
              </w:rPr>
              <w:t xml:space="preserve"> </w:t>
            </w:r>
          </w:p>
        </w:tc>
      </w:tr>
      <w:tr w:rsidR="007F7EA0" w:rsidRPr="00B91643" w14:paraId="01A501B4" w14:textId="77777777" w:rsidTr="009C526B">
        <w:tc>
          <w:tcPr>
            <w:tcW w:w="2178" w:type="dxa"/>
          </w:tcPr>
          <w:p w14:paraId="61665744" w14:textId="77777777" w:rsidR="007F7EA0" w:rsidRPr="00B91643" w:rsidRDefault="007F7EA0" w:rsidP="009C526B">
            <w:pPr>
              <w:tabs>
                <w:tab w:val="left" w:pos="9360"/>
              </w:tabs>
              <w:rPr>
                <w:sz w:val="22"/>
                <w:szCs w:val="22"/>
              </w:rPr>
            </w:pPr>
            <w:r w:rsidRPr="00B91643">
              <w:rPr>
                <w:sz w:val="22"/>
                <w:szCs w:val="22"/>
              </w:rPr>
              <w:t>151+</w:t>
            </w:r>
          </w:p>
        </w:tc>
        <w:tc>
          <w:tcPr>
            <w:tcW w:w="1440" w:type="dxa"/>
          </w:tcPr>
          <w:p w14:paraId="2E2EB98D" w14:textId="4436221B" w:rsidR="007F7EA0" w:rsidRPr="00B91643" w:rsidRDefault="009C526B" w:rsidP="009C526B">
            <w:pPr>
              <w:tabs>
                <w:tab w:val="left" w:pos="9360"/>
              </w:tabs>
              <w:jc w:val="center"/>
              <w:rPr>
                <w:sz w:val="22"/>
                <w:szCs w:val="22"/>
              </w:rPr>
            </w:pPr>
            <w:r>
              <w:rPr>
                <w:sz w:val="22"/>
                <w:szCs w:val="22"/>
              </w:rPr>
              <w:t xml:space="preserve">80.4 </w:t>
            </w:r>
            <w:r w:rsidR="007F7EA0" w:rsidRPr="00B91643">
              <w:rPr>
                <w:sz w:val="22"/>
                <w:szCs w:val="22"/>
              </w:rPr>
              <w:t xml:space="preserve"> </w:t>
            </w:r>
          </w:p>
        </w:tc>
        <w:tc>
          <w:tcPr>
            <w:tcW w:w="1440" w:type="dxa"/>
          </w:tcPr>
          <w:p w14:paraId="519114A3" w14:textId="062C6B66" w:rsidR="007F7EA0" w:rsidRPr="00B91643" w:rsidRDefault="009C526B" w:rsidP="009C526B">
            <w:pPr>
              <w:tabs>
                <w:tab w:val="left" w:pos="9360"/>
              </w:tabs>
              <w:jc w:val="center"/>
              <w:rPr>
                <w:sz w:val="22"/>
                <w:szCs w:val="22"/>
              </w:rPr>
            </w:pPr>
            <w:r>
              <w:rPr>
                <w:sz w:val="22"/>
                <w:szCs w:val="22"/>
              </w:rPr>
              <w:t xml:space="preserve">14.3 </w:t>
            </w:r>
            <w:r w:rsidR="007F7EA0" w:rsidRPr="00B91643">
              <w:rPr>
                <w:sz w:val="22"/>
                <w:szCs w:val="22"/>
              </w:rPr>
              <w:t xml:space="preserve"> </w:t>
            </w:r>
          </w:p>
        </w:tc>
        <w:tc>
          <w:tcPr>
            <w:tcW w:w="1620" w:type="dxa"/>
          </w:tcPr>
          <w:p w14:paraId="45D196D1" w14:textId="411F40B6" w:rsidR="007F7EA0" w:rsidRPr="00B91643" w:rsidRDefault="007F7EA0" w:rsidP="009C526B">
            <w:pPr>
              <w:tabs>
                <w:tab w:val="left" w:pos="9360"/>
              </w:tabs>
              <w:jc w:val="center"/>
              <w:rPr>
                <w:sz w:val="22"/>
                <w:szCs w:val="22"/>
              </w:rPr>
            </w:pPr>
            <w:r>
              <w:rPr>
                <w:sz w:val="22"/>
                <w:szCs w:val="22"/>
              </w:rPr>
              <w:t xml:space="preserve">3.6 </w:t>
            </w:r>
          </w:p>
        </w:tc>
        <w:tc>
          <w:tcPr>
            <w:tcW w:w="1260" w:type="dxa"/>
          </w:tcPr>
          <w:p w14:paraId="1493B575" w14:textId="0D116B72" w:rsidR="007F7EA0" w:rsidRPr="00B91643" w:rsidRDefault="009C526B" w:rsidP="009C526B">
            <w:pPr>
              <w:tabs>
                <w:tab w:val="left" w:pos="9360"/>
              </w:tabs>
              <w:jc w:val="center"/>
              <w:rPr>
                <w:sz w:val="22"/>
                <w:szCs w:val="22"/>
              </w:rPr>
            </w:pPr>
            <w:r>
              <w:rPr>
                <w:sz w:val="22"/>
                <w:szCs w:val="22"/>
              </w:rPr>
              <w:t xml:space="preserve">1.8 </w:t>
            </w:r>
            <w:r w:rsidR="007F7EA0" w:rsidRPr="00B91643">
              <w:rPr>
                <w:sz w:val="22"/>
                <w:szCs w:val="22"/>
              </w:rPr>
              <w:t xml:space="preserve"> </w:t>
            </w:r>
          </w:p>
        </w:tc>
      </w:tr>
      <w:tr w:rsidR="007F7EA0" w:rsidRPr="00B91643" w14:paraId="10634290" w14:textId="77777777" w:rsidTr="009C526B">
        <w:tc>
          <w:tcPr>
            <w:tcW w:w="2178" w:type="dxa"/>
          </w:tcPr>
          <w:p w14:paraId="323F12B6" w14:textId="77777777" w:rsidR="007F7EA0" w:rsidRPr="00B91643" w:rsidRDefault="007F7EA0" w:rsidP="009C526B">
            <w:pPr>
              <w:tabs>
                <w:tab w:val="left" w:pos="9360"/>
              </w:tabs>
              <w:rPr>
                <w:sz w:val="22"/>
                <w:szCs w:val="22"/>
              </w:rPr>
            </w:pPr>
            <w:r w:rsidRPr="00B91643">
              <w:rPr>
                <w:sz w:val="22"/>
                <w:szCs w:val="22"/>
              </w:rPr>
              <w:t>Staff size:</w:t>
            </w:r>
          </w:p>
        </w:tc>
        <w:tc>
          <w:tcPr>
            <w:tcW w:w="1440" w:type="dxa"/>
          </w:tcPr>
          <w:p w14:paraId="38BD8C10" w14:textId="77777777" w:rsidR="007F7EA0" w:rsidRPr="00B91643" w:rsidRDefault="007F7EA0" w:rsidP="009C526B">
            <w:pPr>
              <w:tabs>
                <w:tab w:val="left" w:pos="9360"/>
              </w:tabs>
              <w:jc w:val="center"/>
              <w:rPr>
                <w:sz w:val="22"/>
                <w:szCs w:val="22"/>
              </w:rPr>
            </w:pPr>
          </w:p>
        </w:tc>
        <w:tc>
          <w:tcPr>
            <w:tcW w:w="1440" w:type="dxa"/>
          </w:tcPr>
          <w:p w14:paraId="5AB30CC7" w14:textId="77777777" w:rsidR="007F7EA0" w:rsidRPr="00B91643" w:rsidRDefault="007F7EA0" w:rsidP="009C526B">
            <w:pPr>
              <w:tabs>
                <w:tab w:val="left" w:pos="9360"/>
              </w:tabs>
              <w:jc w:val="center"/>
              <w:rPr>
                <w:sz w:val="22"/>
                <w:szCs w:val="22"/>
              </w:rPr>
            </w:pPr>
          </w:p>
        </w:tc>
        <w:tc>
          <w:tcPr>
            <w:tcW w:w="1620" w:type="dxa"/>
          </w:tcPr>
          <w:p w14:paraId="21FE110D" w14:textId="77777777" w:rsidR="007F7EA0" w:rsidRPr="00B91643" w:rsidRDefault="007F7EA0" w:rsidP="009C526B">
            <w:pPr>
              <w:tabs>
                <w:tab w:val="left" w:pos="9360"/>
              </w:tabs>
              <w:jc w:val="center"/>
              <w:rPr>
                <w:sz w:val="22"/>
                <w:szCs w:val="22"/>
              </w:rPr>
            </w:pPr>
          </w:p>
        </w:tc>
        <w:tc>
          <w:tcPr>
            <w:tcW w:w="1260" w:type="dxa"/>
          </w:tcPr>
          <w:p w14:paraId="2AE0E2A3" w14:textId="77777777" w:rsidR="007F7EA0" w:rsidRPr="00B91643" w:rsidRDefault="007F7EA0" w:rsidP="009C526B">
            <w:pPr>
              <w:tabs>
                <w:tab w:val="left" w:pos="9360"/>
              </w:tabs>
              <w:jc w:val="center"/>
              <w:rPr>
                <w:sz w:val="22"/>
                <w:szCs w:val="22"/>
              </w:rPr>
            </w:pPr>
          </w:p>
        </w:tc>
      </w:tr>
      <w:tr w:rsidR="007F7EA0" w:rsidRPr="00B91643" w14:paraId="58F1CDA3" w14:textId="77777777" w:rsidTr="009C526B">
        <w:tc>
          <w:tcPr>
            <w:tcW w:w="2178" w:type="dxa"/>
          </w:tcPr>
          <w:p w14:paraId="4AFD3C65" w14:textId="77777777" w:rsidR="007F7EA0" w:rsidRPr="00B91643" w:rsidRDefault="007F7EA0" w:rsidP="009C526B">
            <w:pPr>
              <w:tabs>
                <w:tab w:val="left" w:pos="9360"/>
              </w:tabs>
              <w:rPr>
                <w:sz w:val="22"/>
                <w:szCs w:val="22"/>
              </w:rPr>
            </w:pPr>
            <w:r w:rsidRPr="00B91643">
              <w:rPr>
                <w:sz w:val="22"/>
                <w:szCs w:val="22"/>
              </w:rPr>
              <w:t>51+</w:t>
            </w:r>
          </w:p>
        </w:tc>
        <w:tc>
          <w:tcPr>
            <w:tcW w:w="1440" w:type="dxa"/>
          </w:tcPr>
          <w:p w14:paraId="7002BD5D" w14:textId="227EC89F" w:rsidR="007F7EA0" w:rsidRPr="00B91643" w:rsidRDefault="009C526B" w:rsidP="009C526B">
            <w:pPr>
              <w:tabs>
                <w:tab w:val="left" w:pos="9360"/>
              </w:tabs>
              <w:jc w:val="center"/>
              <w:rPr>
                <w:sz w:val="22"/>
                <w:szCs w:val="22"/>
              </w:rPr>
            </w:pPr>
            <w:r>
              <w:rPr>
                <w:sz w:val="22"/>
                <w:szCs w:val="22"/>
              </w:rPr>
              <w:t xml:space="preserve">29 </w:t>
            </w:r>
            <w:r w:rsidR="007F7EA0" w:rsidRPr="00B91643">
              <w:rPr>
                <w:sz w:val="22"/>
                <w:szCs w:val="22"/>
              </w:rPr>
              <w:t xml:space="preserve"> </w:t>
            </w:r>
          </w:p>
        </w:tc>
        <w:tc>
          <w:tcPr>
            <w:tcW w:w="1440" w:type="dxa"/>
          </w:tcPr>
          <w:p w14:paraId="34278E59" w14:textId="2BAF443A" w:rsidR="007F7EA0" w:rsidRPr="00B91643" w:rsidRDefault="009C526B" w:rsidP="009C526B">
            <w:pPr>
              <w:tabs>
                <w:tab w:val="left" w:pos="9360"/>
              </w:tabs>
              <w:jc w:val="center"/>
              <w:rPr>
                <w:sz w:val="22"/>
                <w:szCs w:val="22"/>
              </w:rPr>
            </w:pPr>
            <w:r>
              <w:rPr>
                <w:sz w:val="22"/>
                <w:szCs w:val="22"/>
              </w:rPr>
              <w:t xml:space="preserve">39.1 </w:t>
            </w:r>
            <w:r w:rsidR="007F7EA0" w:rsidRPr="00B91643">
              <w:rPr>
                <w:sz w:val="22"/>
                <w:szCs w:val="22"/>
              </w:rPr>
              <w:t xml:space="preserve"> </w:t>
            </w:r>
          </w:p>
        </w:tc>
        <w:tc>
          <w:tcPr>
            <w:tcW w:w="1620" w:type="dxa"/>
          </w:tcPr>
          <w:p w14:paraId="6C8CC605" w14:textId="7F95B994" w:rsidR="007F7EA0" w:rsidRPr="00B91643" w:rsidRDefault="009C526B" w:rsidP="009C526B">
            <w:pPr>
              <w:tabs>
                <w:tab w:val="left" w:pos="9360"/>
              </w:tabs>
              <w:jc w:val="center"/>
              <w:rPr>
                <w:sz w:val="22"/>
                <w:szCs w:val="22"/>
              </w:rPr>
            </w:pPr>
            <w:r>
              <w:rPr>
                <w:sz w:val="22"/>
                <w:szCs w:val="22"/>
              </w:rPr>
              <w:t xml:space="preserve">20.3 </w:t>
            </w:r>
            <w:r w:rsidR="007F7EA0" w:rsidRPr="00B91643">
              <w:rPr>
                <w:sz w:val="22"/>
                <w:szCs w:val="22"/>
              </w:rPr>
              <w:t xml:space="preserve"> </w:t>
            </w:r>
          </w:p>
        </w:tc>
        <w:tc>
          <w:tcPr>
            <w:tcW w:w="1260" w:type="dxa"/>
          </w:tcPr>
          <w:p w14:paraId="6F9597EA" w14:textId="75205AD4" w:rsidR="007F7EA0" w:rsidRPr="00B91643" w:rsidRDefault="009C526B" w:rsidP="009C526B">
            <w:pPr>
              <w:tabs>
                <w:tab w:val="left" w:pos="9360"/>
              </w:tabs>
              <w:jc w:val="center"/>
              <w:rPr>
                <w:sz w:val="22"/>
                <w:szCs w:val="22"/>
              </w:rPr>
            </w:pPr>
            <w:r>
              <w:rPr>
                <w:sz w:val="22"/>
                <w:szCs w:val="22"/>
              </w:rPr>
              <w:t xml:space="preserve">11.6 </w:t>
            </w:r>
          </w:p>
        </w:tc>
      </w:tr>
      <w:tr w:rsidR="007F7EA0" w:rsidRPr="00B91643" w14:paraId="4AC0FD68" w14:textId="77777777" w:rsidTr="009C526B">
        <w:tc>
          <w:tcPr>
            <w:tcW w:w="2178" w:type="dxa"/>
          </w:tcPr>
          <w:p w14:paraId="4F6ADA21" w14:textId="77777777" w:rsidR="007F7EA0" w:rsidRPr="00B91643" w:rsidRDefault="007F7EA0" w:rsidP="009C526B">
            <w:pPr>
              <w:tabs>
                <w:tab w:val="left" w:pos="9360"/>
              </w:tabs>
              <w:rPr>
                <w:sz w:val="22"/>
                <w:szCs w:val="22"/>
              </w:rPr>
            </w:pPr>
            <w:r w:rsidRPr="00B91643">
              <w:rPr>
                <w:sz w:val="22"/>
                <w:szCs w:val="22"/>
              </w:rPr>
              <w:t>31-50</w:t>
            </w:r>
          </w:p>
        </w:tc>
        <w:tc>
          <w:tcPr>
            <w:tcW w:w="1440" w:type="dxa"/>
          </w:tcPr>
          <w:p w14:paraId="513EFDC0" w14:textId="3D9EC545" w:rsidR="007F7EA0" w:rsidRPr="00B91643" w:rsidRDefault="009C526B" w:rsidP="009C526B">
            <w:pPr>
              <w:tabs>
                <w:tab w:val="left" w:pos="9360"/>
              </w:tabs>
              <w:jc w:val="center"/>
              <w:rPr>
                <w:sz w:val="22"/>
                <w:szCs w:val="22"/>
              </w:rPr>
            </w:pPr>
            <w:r>
              <w:rPr>
                <w:sz w:val="22"/>
                <w:szCs w:val="22"/>
              </w:rPr>
              <w:t xml:space="preserve">56.7 </w:t>
            </w:r>
            <w:r w:rsidR="007F7EA0" w:rsidRPr="00B91643">
              <w:rPr>
                <w:sz w:val="22"/>
                <w:szCs w:val="22"/>
              </w:rPr>
              <w:t xml:space="preserve"> </w:t>
            </w:r>
          </w:p>
        </w:tc>
        <w:tc>
          <w:tcPr>
            <w:tcW w:w="1440" w:type="dxa"/>
          </w:tcPr>
          <w:p w14:paraId="78999FD0" w14:textId="4D622873" w:rsidR="007F7EA0" w:rsidRPr="00B91643" w:rsidRDefault="009C526B" w:rsidP="009C526B">
            <w:pPr>
              <w:tabs>
                <w:tab w:val="left" w:pos="9360"/>
              </w:tabs>
              <w:jc w:val="center"/>
              <w:rPr>
                <w:sz w:val="22"/>
                <w:szCs w:val="22"/>
              </w:rPr>
            </w:pPr>
            <w:r>
              <w:rPr>
                <w:sz w:val="22"/>
                <w:szCs w:val="22"/>
              </w:rPr>
              <w:t xml:space="preserve">35.8 </w:t>
            </w:r>
            <w:r w:rsidR="007F7EA0" w:rsidRPr="00B91643">
              <w:rPr>
                <w:sz w:val="22"/>
                <w:szCs w:val="22"/>
              </w:rPr>
              <w:t xml:space="preserve"> </w:t>
            </w:r>
          </w:p>
        </w:tc>
        <w:tc>
          <w:tcPr>
            <w:tcW w:w="1620" w:type="dxa"/>
          </w:tcPr>
          <w:p w14:paraId="3894F270" w14:textId="3288C204" w:rsidR="007F7EA0" w:rsidRPr="00B91643" w:rsidRDefault="009C526B" w:rsidP="009C526B">
            <w:pPr>
              <w:tabs>
                <w:tab w:val="left" w:pos="9360"/>
              </w:tabs>
              <w:jc w:val="center"/>
              <w:rPr>
                <w:sz w:val="22"/>
                <w:szCs w:val="22"/>
              </w:rPr>
            </w:pPr>
            <w:r>
              <w:rPr>
                <w:sz w:val="22"/>
                <w:szCs w:val="22"/>
              </w:rPr>
              <w:t xml:space="preserve">1.5 </w:t>
            </w:r>
            <w:r w:rsidR="007F7EA0" w:rsidRPr="00B91643">
              <w:rPr>
                <w:sz w:val="22"/>
                <w:szCs w:val="22"/>
              </w:rPr>
              <w:t xml:space="preserve"> </w:t>
            </w:r>
          </w:p>
        </w:tc>
        <w:tc>
          <w:tcPr>
            <w:tcW w:w="1260" w:type="dxa"/>
          </w:tcPr>
          <w:p w14:paraId="4525808A" w14:textId="1A57569B" w:rsidR="007F7EA0" w:rsidRPr="00B91643" w:rsidRDefault="009C526B" w:rsidP="009C526B">
            <w:pPr>
              <w:tabs>
                <w:tab w:val="left" w:pos="9360"/>
              </w:tabs>
              <w:jc w:val="center"/>
              <w:rPr>
                <w:sz w:val="22"/>
                <w:szCs w:val="22"/>
              </w:rPr>
            </w:pPr>
            <w:r>
              <w:rPr>
                <w:sz w:val="22"/>
                <w:szCs w:val="22"/>
              </w:rPr>
              <w:t xml:space="preserve">6 </w:t>
            </w:r>
          </w:p>
        </w:tc>
      </w:tr>
      <w:tr w:rsidR="007F7EA0" w:rsidRPr="00B91643" w14:paraId="151649DD" w14:textId="77777777" w:rsidTr="009C526B">
        <w:tc>
          <w:tcPr>
            <w:tcW w:w="2178" w:type="dxa"/>
          </w:tcPr>
          <w:p w14:paraId="68C65F5D" w14:textId="77777777" w:rsidR="007F7EA0" w:rsidRPr="00B91643" w:rsidRDefault="007F7EA0" w:rsidP="009C526B">
            <w:pPr>
              <w:tabs>
                <w:tab w:val="left" w:pos="9360"/>
              </w:tabs>
              <w:rPr>
                <w:sz w:val="22"/>
                <w:szCs w:val="22"/>
              </w:rPr>
            </w:pPr>
            <w:r w:rsidRPr="00B91643">
              <w:rPr>
                <w:sz w:val="22"/>
                <w:szCs w:val="22"/>
              </w:rPr>
              <w:t>21-30</w:t>
            </w:r>
          </w:p>
        </w:tc>
        <w:tc>
          <w:tcPr>
            <w:tcW w:w="1440" w:type="dxa"/>
          </w:tcPr>
          <w:p w14:paraId="1D4551CC" w14:textId="728120E8" w:rsidR="007F7EA0" w:rsidRPr="00B91643" w:rsidRDefault="009C526B" w:rsidP="009C526B">
            <w:pPr>
              <w:tabs>
                <w:tab w:val="left" w:pos="9360"/>
              </w:tabs>
              <w:jc w:val="center"/>
              <w:rPr>
                <w:sz w:val="22"/>
                <w:szCs w:val="22"/>
              </w:rPr>
            </w:pPr>
            <w:r>
              <w:rPr>
                <w:sz w:val="22"/>
                <w:szCs w:val="22"/>
              </w:rPr>
              <w:t xml:space="preserve">83.9 </w:t>
            </w:r>
            <w:r w:rsidR="007F7EA0" w:rsidRPr="00B91643">
              <w:rPr>
                <w:sz w:val="22"/>
                <w:szCs w:val="22"/>
              </w:rPr>
              <w:t xml:space="preserve"> </w:t>
            </w:r>
          </w:p>
        </w:tc>
        <w:tc>
          <w:tcPr>
            <w:tcW w:w="1440" w:type="dxa"/>
          </w:tcPr>
          <w:p w14:paraId="075FBEE1" w14:textId="40284176" w:rsidR="007F7EA0" w:rsidRPr="00B91643" w:rsidRDefault="009C526B" w:rsidP="009C526B">
            <w:pPr>
              <w:tabs>
                <w:tab w:val="left" w:pos="9360"/>
              </w:tabs>
              <w:jc w:val="center"/>
              <w:rPr>
                <w:sz w:val="22"/>
                <w:szCs w:val="22"/>
              </w:rPr>
            </w:pPr>
            <w:r>
              <w:rPr>
                <w:sz w:val="22"/>
                <w:szCs w:val="22"/>
              </w:rPr>
              <w:t xml:space="preserve">12.5 </w:t>
            </w:r>
            <w:r w:rsidR="007F7EA0" w:rsidRPr="00B91643">
              <w:rPr>
                <w:sz w:val="22"/>
                <w:szCs w:val="22"/>
              </w:rPr>
              <w:t xml:space="preserve"> </w:t>
            </w:r>
          </w:p>
        </w:tc>
        <w:tc>
          <w:tcPr>
            <w:tcW w:w="1620" w:type="dxa"/>
          </w:tcPr>
          <w:p w14:paraId="7F2A60F3" w14:textId="51E22DDF" w:rsidR="007F7EA0" w:rsidRPr="00B91643" w:rsidRDefault="009C526B" w:rsidP="009C526B">
            <w:pPr>
              <w:tabs>
                <w:tab w:val="left" w:pos="9360"/>
              </w:tabs>
              <w:jc w:val="center"/>
              <w:rPr>
                <w:sz w:val="22"/>
                <w:szCs w:val="22"/>
              </w:rPr>
            </w:pPr>
            <w:r>
              <w:rPr>
                <w:sz w:val="22"/>
                <w:szCs w:val="22"/>
              </w:rPr>
              <w:t xml:space="preserve">3.6 </w:t>
            </w:r>
            <w:r w:rsidR="007F7EA0" w:rsidRPr="00B91643">
              <w:rPr>
                <w:sz w:val="22"/>
                <w:szCs w:val="22"/>
              </w:rPr>
              <w:t xml:space="preserve"> </w:t>
            </w:r>
          </w:p>
        </w:tc>
        <w:tc>
          <w:tcPr>
            <w:tcW w:w="1260" w:type="dxa"/>
          </w:tcPr>
          <w:p w14:paraId="17D658B8" w14:textId="0513F44D" w:rsidR="007F7EA0" w:rsidRPr="00B91643" w:rsidRDefault="009C526B" w:rsidP="009C526B">
            <w:pPr>
              <w:tabs>
                <w:tab w:val="left" w:pos="9360"/>
              </w:tabs>
              <w:jc w:val="center"/>
              <w:rPr>
                <w:sz w:val="22"/>
                <w:szCs w:val="22"/>
              </w:rPr>
            </w:pPr>
            <w:r>
              <w:rPr>
                <w:sz w:val="22"/>
                <w:szCs w:val="22"/>
              </w:rPr>
              <w:t xml:space="preserve">0 </w:t>
            </w:r>
            <w:r w:rsidR="007F7EA0" w:rsidRPr="00B91643">
              <w:rPr>
                <w:sz w:val="22"/>
                <w:szCs w:val="22"/>
              </w:rPr>
              <w:t xml:space="preserve"> </w:t>
            </w:r>
          </w:p>
        </w:tc>
      </w:tr>
      <w:tr w:rsidR="007F7EA0" w:rsidRPr="00B91643" w14:paraId="10B7560B" w14:textId="77777777" w:rsidTr="009C526B">
        <w:trPr>
          <w:trHeight w:val="197"/>
        </w:trPr>
        <w:tc>
          <w:tcPr>
            <w:tcW w:w="2178" w:type="dxa"/>
          </w:tcPr>
          <w:p w14:paraId="131C4D8C" w14:textId="77777777" w:rsidR="007F7EA0" w:rsidRPr="00B91643" w:rsidRDefault="007F7EA0" w:rsidP="009C526B">
            <w:pPr>
              <w:tabs>
                <w:tab w:val="left" w:pos="9360"/>
              </w:tabs>
              <w:rPr>
                <w:sz w:val="22"/>
                <w:szCs w:val="22"/>
              </w:rPr>
            </w:pPr>
            <w:r w:rsidRPr="00B91643">
              <w:rPr>
                <w:sz w:val="22"/>
                <w:szCs w:val="22"/>
              </w:rPr>
              <w:t>11-20</w:t>
            </w:r>
          </w:p>
        </w:tc>
        <w:tc>
          <w:tcPr>
            <w:tcW w:w="1440" w:type="dxa"/>
          </w:tcPr>
          <w:p w14:paraId="3FD7B86B" w14:textId="22222D49" w:rsidR="007F7EA0" w:rsidRPr="00B91643" w:rsidRDefault="009C526B" w:rsidP="009C526B">
            <w:pPr>
              <w:tabs>
                <w:tab w:val="left" w:pos="9360"/>
              </w:tabs>
              <w:jc w:val="center"/>
              <w:rPr>
                <w:sz w:val="22"/>
                <w:szCs w:val="22"/>
              </w:rPr>
            </w:pPr>
            <w:r>
              <w:rPr>
                <w:sz w:val="22"/>
                <w:szCs w:val="22"/>
              </w:rPr>
              <w:t xml:space="preserve">84.8 </w:t>
            </w:r>
            <w:r w:rsidR="007F7EA0" w:rsidRPr="00B91643">
              <w:rPr>
                <w:sz w:val="22"/>
                <w:szCs w:val="22"/>
              </w:rPr>
              <w:t xml:space="preserve"> </w:t>
            </w:r>
          </w:p>
        </w:tc>
        <w:tc>
          <w:tcPr>
            <w:tcW w:w="1440" w:type="dxa"/>
          </w:tcPr>
          <w:p w14:paraId="51CAC26D" w14:textId="06A96A05" w:rsidR="007F7EA0" w:rsidRPr="00B91643" w:rsidRDefault="007F7EA0" w:rsidP="009C526B">
            <w:pPr>
              <w:tabs>
                <w:tab w:val="left" w:pos="9360"/>
              </w:tabs>
              <w:jc w:val="center"/>
              <w:rPr>
                <w:sz w:val="22"/>
                <w:szCs w:val="22"/>
              </w:rPr>
            </w:pPr>
            <w:r>
              <w:rPr>
                <w:sz w:val="22"/>
                <w:szCs w:val="22"/>
              </w:rPr>
              <w:t xml:space="preserve">12.1 </w:t>
            </w:r>
          </w:p>
        </w:tc>
        <w:tc>
          <w:tcPr>
            <w:tcW w:w="1620" w:type="dxa"/>
          </w:tcPr>
          <w:p w14:paraId="6A91BC77" w14:textId="6D06B6CD" w:rsidR="007F7EA0" w:rsidRPr="00B91643" w:rsidRDefault="007F7EA0" w:rsidP="009C526B">
            <w:pPr>
              <w:tabs>
                <w:tab w:val="left" w:pos="9360"/>
              </w:tabs>
              <w:jc w:val="center"/>
              <w:rPr>
                <w:sz w:val="22"/>
                <w:szCs w:val="22"/>
              </w:rPr>
            </w:pPr>
            <w:r>
              <w:rPr>
                <w:sz w:val="22"/>
                <w:szCs w:val="22"/>
              </w:rPr>
              <w:t xml:space="preserve">3 </w:t>
            </w:r>
          </w:p>
        </w:tc>
        <w:tc>
          <w:tcPr>
            <w:tcW w:w="1260" w:type="dxa"/>
          </w:tcPr>
          <w:p w14:paraId="73F81E82" w14:textId="18FB98AB" w:rsidR="007F7EA0" w:rsidRPr="00B91643" w:rsidRDefault="009C526B" w:rsidP="009C526B">
            <w:pPr>
              <w:tabs>
                <w:tab w:val="left" w:pos="9360"/>
              </w:tabs>
              <w:jc w:val="center"/>
              <w:rPr>
                <w:sz w:val="22"/>
                <w:szCs w:val="22"/>
              </w:rPr>
            </w:pPr>
            <w:r>
              <w:rPr>
                <w:sz w:val="22"/>
                <w:szCs w:val="22"/>
              </w:rPr>
              <w:t xml:space="preserve">0 </w:t>
            </w:r>
            <w:r w:rsidR="007F7EA0" w:rsidRPr="00B91643">
              <w:rPr>
                <w:sz w:val="22"/>
                <w:szCs w:val="22"/>
              </w:rPr>
              <w:t xml:space="preserve"> </w:t>
            </w:r>
          </w:p>
        </w:tc>
      </w:tr>
      <w:tr w:rsidR="007F7EA0" w:rsidRPr="00B91643" w14:paraId="471F176B" w14:textId="77777777" w:rsidTr="009C526B">
        <w:tc>
          <w:tcPr>
            <w:tcW w:w="2178" w:type="dxa"/>
          </w:tcPr>
          <w:p w14:paraId="646C9E5D" w14:textId="77777777" w:rsidR="007F7EA0" w:rsidRPr="00B91643" w:rsidRDefault="007F7EA0" w:rsidP="009C526B">
            <w:pPr>
              <w:tabs>
                <w:tab w:val="left" w:pos="9360"/>
              </w:tabs>
              <w:rPr>
                <w:sz w:val="22"/>
                <w:szCs w:val="22"/>
              </w:rPr>
            </w:pPr>
            <w:r w:rsidRPr="00B91643">
              <w:rPr>
                <w:sz w:val="22"/>
                <w:szCs w:val="22"/>
              </w:rPr>
              <w:t>1-10</w:t>
            </w:r>
          </w:p>
        </w:tc>
        <w:tc>
          <w:tcPr>
            <w:tcW w:w="1440" w:type="dxa"/>
          </w:tcPr>
          <w:p w14:paraId="360442BB" w14:textId="6FB57B01" w:rsidR="007F7EA0" w:rsidRPr="00B91643" w:rsidRDefault="009C526B" w:rsidP="009C526B">
            <w:pPr>
              <w:tabs>
                <w:tab w:val="left" w:pos="9360"/>
              </w:tabs>
              <w:jc w:val="center"/>
              <w:rPr>
                <w:sz w:val="22"/>
                <w:szCs w:val="22"/>
              </w:rPr>
            </w:pPr>
            <w:r>
              <w:rPr>
                <w:sz w:val="22"/>
                <w:szCs w:val="22"/>
              </w:rPr>
              <w:t xml:space="preserve">80 </w:t>
            </w:r>
            <w:r w:rsidR="007F7EA0" w:rsidRPr="00B91643">
              <w:rPr>
                <w:sz w:val="22"/>
                <w:szCs w:val="22"/>
              </w:rPr>
              <w:t xml:space="preserve"> </w:t>
            </w:r>
          </w:p>
        </w:tc>
        <w:tc>
          <w:tcPr>
            <w:tcW w:w="1440" w:type="dxa"/>
          </w:tcPr>
          <w:p w14:paraId="5C80DDD1" w14:textId="3A2DB5EF" w:rsidR="007F7EA0" w:rsidRPr="00B91643" w:rsidRDefault="009C526B" w:rsidP="009C526B">
            <w:pPr>
              <w:tabs>
                <w:tab w:val="left" w:pos="9360"/>
              </w:tabs>
              <w:jc w:val="center"/>
              <w:rPr>
                <w:sz w:val="22"/>
                <w:szCs w:val="22"/>
              </w:rPr>
            </w:pPr>
            <w:r>
              <w:rPr>
                <w:sz w:val="22"/>
                <w:szCs w:val="22"/>
              </w:rPr>
              <w:t xml:space="preserve">10 </w:t>
            </w:r>
            <w:r w:rsidR="007F7EA0" w:rsidRPr="00B91643">
              <w:rPr>
                <w:sz w:val="22"/>
                <w:szCs w:val="22"/>
              </w:rPr>
              <w:t xml:space="preserve"> </w:t>
            </w:r>
          </w:p>
        </w:tc>
        <w:tc>
          <w:tcPr>
            <w:tcW w:w="1620" w:type="dxa"/>
          </w:tcPr>
          <w:p w14:paraId="56CA8B9E" w14:textId="3F95D440" w:rsidR="007F7EA0" w:rsidRPr="00B91643" w:rsidRDefault="009C526B" w:rsidP="009C526B">
            <w:pPr>
              <w:tabs>
                <w:tab w:val="left" w:pos="9360"/>
              </w:tabs>
              <w:jc w:val="center"/>
              <w:rPr>
                <w:sz w:val="22"/>
                <w:szCs w:val="22"/>
              </w:rPr>
            </w:pPr>
            <w:r>
              <w:rPr>
                <w:sz w:val="22"/>
                <w:szCs w:val="22"/>
              </w:rPr>
              <w:t xml:space="preserve">0 </w:t>
            </w:r>
            <w:r w:rsidR="007F7EA0" w:rsidRPr="00B91643">
              <w:rPr>
                <w:sz w:val="22"/>
                <w:szCs w:val="22"/>
              </w:rPr>
              <w:t xml:space="preserve"> </w:t>
            </w:r>
          </w:p>
        </w:tc>
        <w:tc>
          <w:tcPr>
            <w:tcW w:w="1260" w:type="dxa"/>
          </w:tcPr>
          <w:p w14:paraId="335B0D6F" w14:textId="71FC7370" w:rsidR="007F7EA0" w:rsidRPr="00B91643" w:rsidRDefault="007F7EA0" w:rsidP="009C526B">
            <w:pPr>
              <w:tabs>
                <w:tab w:val="left" w:pos="9360"/>
              </w:tabs>
              <w:jc w:val="center"/>
              <w:rPr>
                <w:sz w:val="22"/>
                <w:szCs w:val="22"/>
              </w:rPr>
            </w:pPr>
            <w:r>
              <w:rPr>
                <w:sz w:val="22"/>
                <w:szCs w:val="22"/>
              </w:rPr>
              <w:t xml:space="preserve">10 </w:t>
            </w:r>
          </w:p>
        </w:tc>
      </w:tr>
    </w:tbl>
    <w:p w14:paraId="0ED23146" w14:textId="77777777" w:rsidR="007F7EA0" w:rsidRPr="00B91643" w:rsidRDefault="007F7EA0" w:rsidP="009C526B">
      <w:pPr>
        <w:tabs>
          <w:tab w:val="left" w:pos="9360"/>
        </w:tabs>
        <w:rPr>
          <w:sz w:val="22"/>
          <w:szCs w:val="22"/>
        </w:rPr>
      </w:pPr>
    </w:p>
    <w:p w14:paraId="30B91642" w14:textId="11A10424" w:rsidR="007F7EA0" w:rsidRPr="00B91643" w:rsidRDefault="006964A0" w:rsidP="009C526B">
      <w:pPr>
        <w:tabs>
          <w:tab w:val="left" w:pos="9360"/>
        </w:tabs>
        <w:rPr>
          <w:sz w:val="22"/>
          <w:szCs w:val="22"/>
        </w:rPr>
      </w:pPr>
      <w:r>
        <w:rPr>
          <w:sz w:val="22"/>
          <w:szCs w:val="22"/>
        </w:rPr>
        <w:t>T</w:t>
      </w:r>
      <w:r w:rsidR="009C526B">
        <w:rPr>
          <w:sz w:val="22"/>
          <w:szCs w:val="22"/>
        </w:rPr>
        <w:t xml:space="preserve">hat relentless 2 to 3 point increase fell to just 1 point this year.  </w:t>
      </w:r>
      <w:r w:rsidR="007F7EA0">
        <w:rPr>
          <w:sz w:val="22"/>
          <w:szCs w:val="22"/>
        </w:rPr>
        <w:t xml:space="preserve">I don’t know if that’s a trend, but a number of news directors have told me over the last year that they’re looking at cutting back on the use of MMJs.  We’ll see. </w:t>
      </w:r>
    </w:p>
    <w:p w14:paraId="4797B4EC" w14:textId="77777777" w:rsidR="007F7EA0" w:rsidRDefault="007F7EA0" w:rsidP="009C526B">
      <w:pPr>
        <w:tabs>
          <w:tab w:val="left" w:pos="10080"/>
        </w:tabs>
        <w:ind w:right="108"/>
        <w:rPr>
          <w:sz w:val="22"/>
          <w:szCs w:val="22"/>
        </w:rPr>
      </w:pPr>
    </w:p>
    <w:p w14:paraId="31E0E993" w14:textId="77777777" w:rsidR="009C526B" w:rsidRDefault="009C526B" w:rsidP="009C526B">
      <w:pPr>
        <w:tabs>
          <w:tab w:val="left" w:pos="10080"/>
        </w:tabs>
        <w:ind w:right="108"/>
        <w:rPr>
          <w:sz w:val="22"/>
          <w:szCs w:val="22"/>
        </w:rPr>
      </w:pPr>
    </w:p>
    <w:p w14:paraId="021CE50A" w14:textId="77777777" w:rsidR="009C526B" w:rsidRPr="00B91643" w:rsidRDefault="009C526B" w:rsidP="009C526B">
      <w:pPr>
        <w:tabs>
          <w:tab w:val="left" w:pos="10080"/>
        </w:tabs>
        <w:ind w:right="108"/>
        <w:rPr>
          <w:sz w:val="22"/>
          <w:szCs w:val="22"/>
        </w:rPr>
      </w:pPr>
    </w:p>
    <w:p w14:paraId="76F8E51B" w14:textId="77777777" w:rsidR="00175CC3" w:rsidRPr="00B91643" w:rsidRDefault="00175CC3" w:rsidP="009C526B">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457A2675" w14:textId="77777777" w:rsidR="00175CC3" w:rsidRPr="00B91643" w:rsidRDefault="00175CC3" w:rsidP="009C526B">
      <w:pPr>
        <w:rPr>
          <w:sz w:val="22"/>
          <w:szCs w:val="22"/>
        </w:rPr>
      </w:pPr>
    </w:p>
    <w:p w14:paraId="7A2234D6" w14:textId="77777777" w:rsidR="00175CC3" w:rsidRPr="00B91643" w:rsidRDefault="00175CC3" w:rsidP="009C526B">
      <w:pPr>
        <w:rPr>
          <w:sz w:val="22"/>
          <w:szCs w:val="22"/>
        </w:rPr>
      </w:pPr>
    </w:p>
    <w:p w14:paraId="0D51E9E2" w14:textId="77777777" w:rsidR="00175CC3" w:rsidRPr="00B91643" w:rsidRDefault="00175CC3" w:rsidP="009C526B">
      <w:pPr>
        <w:outlineLvl w:val="0"/>
        <w:rPr>
          <w:sz w:val="22"/>
          <w:szCs w:val="22"/>
        </w:rPr>
      </w:pPr>
      <w:r w:rsidRPr="00B91643">
        <w:rPr>
          <w:b/>
          <w:bCs/>
          <w:sz w:val="22"/>
          <w:szCs w:val="22"/>
        </w:rPr>
        <w:t>About the Survey</w:t>
      </w:r>
    </w:p>
    <w:p w14:paraId="1A864B8F" w14:textId="77777777" w:rsidR="00175CC3" w:rsidRPr="00B91643" w:rsidRDefault="00175CC3" w:rsidP="009C526B">
      <w:pPr>
        <w:rPr>
          <w:sz w:val="22"/>
          <w:szCs w:val="22"/>
        </w:rPr>
      </w:pPr>
    </w:p>
    <w:p w14:paraId="2D0D793A" w14:textId="77777777" w:rsidR="00175CC3" w:rsidRPr="00B91643" w:rsidRDefault="00175CC3" w:rsidP="009C526B">
      <w:pPr>
        <w:rPr>
          <w:sz w:val="22"/>
          <w:szCs w:val="22"/>
        </w:rPr>
      </w:pPr>
      <w:r w:rsidRPr="00B91643">
        <w:rPr>
          <w:sz w:val="22"/>
          <w:szCs w:val="22"/>
        </w:rPr>
        <w:t>The RTDNA/Hofstra University Survey was conducted in the fourth quarter of 201</w:t>
      </w:r>
      <w:r>
        <w:rPr>
          <w:sz w:val="22"/>
          <w:szCs w:val="22"/>
        </w:rPr>
        <w:t>7</w:t>
      </w:r>
      <w:r w:rsidRPr="00B91643">
        <w:rPr>
          <w:sz w:val="22"/>
          <w:szCs w:val="22"/>
        </w:rPr>
        <w:t xml:space="preserve"> among all 1,68</w:t>
      </w:r>
      <w:r>
        <w:rPr>
          <w:sz w:val="22"/>
          <w:szCs w:val="22"/>
        </w:rPr>
        <w:t xml:space="preserve">3 </w:t>
      </w:r>
      <w:r w:rsidRPr="00B91643">
        <w:rPr>
          <w:sz w:val="22"/>
          <w:szCs w:val="22"/>
        </w:rPr>
        <w:t>operating, non-satellite television stations and a random sample of 3,</w:t>
      </w:r>
      <w:r>
        <w:rPr>
          <w:sz w:val="22"/>
          <w:szCs w:val="22"/>
        </w:rPr>
        <w:t>542</w:t>
      </w:r>
      <w:r w:rsidRPr="00B91643">
        <w:rPr>
          <w:sz w:val="22"/>
          <w:szCs w:val="22"/>
        </w:rPr>
        <w:t xml:space="preserve"> radio stations.  Valid responses came from </w:t>
      </w:r>
      <w:r>
        <w:rPr>
          <w:sz w:val="22"/>
          <w:szCs w:val="22"/>
        </w:rPr>
        <w:t>1,333</w:t>
      </w:r>
      <w:r w:rsidRPr="00B91643">
        <w:rPr>
          <w:sz w:val="22"/>
          <w:szCs w:val="22"/>
        </w:rPr>
        <w:t xml:space="preserve"> television stations (</w:t>
      </w:r>
      <w:r>
        <w:rPr>
          <w:sz w:val="22"/>
          <w:szCs w:val="22"/>
        </w:rPr>
        <w:t>79.2</w:t>
      </w:r>
      <w:r w:rsidRPr="00B91643">
        <w:rPr>
          <w:sz w:val="22"/>
          <w:szCs w:val="22"/>
        </w:rPr>
        <w:t>%) and 4</w:t>
      </w:r>
      <w:r>
        <w:rPr>
          <w:sz w:val="22"/>
          <w:szCs w:val="22"/>
        </w:rPr>
        <w:t>15</w:t>
      </w:r>
      <w:r w:rsidRPr="00B91643">
        <w:rPr>
          <w:sz w:val="22"/>
          <w:szCs w:val="22"/>
        </w:rPr>
        <w:t xml:space="preserve"> radio news directors and general managers representing 1,1</w:t>
      </w:r>
      <w:r>
        <w:rPr>
          <w:sz w:val="22"/>
          <w:szCs w:val="22"/>
        </w:rPr>
        <w:t>10</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78F07C76" w14:textId="77777777" w:rsidR="00175CC3" w:rsidRPr="00B91643" w:rsidRDefault="00175CC3" w:rsidP="009C526B">
      <w:pPr>
        <w:rPr>
          <w:sz w:val="22"/>
          <w:szCs w:val="22"/>
        </w:rPr>
      </w:pPr>
    </w:p>
    <w:p w14:paraId="3CE3A544" w14:textId="77777777" w:rsidR="00175CC3" w:rsidRDefault="00175CC3" w:rsidP="009C526B"/>
    <w:p w14:paraId="0A42127E" w14:textId="77777777" w:rsidR="005460C2" w:rsidRDefault="005460C2"/>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A0"/>
    <w:rsid w:val="00175CC3"/>
    <w:rsid w:val="005460C2"/>
    <w:rsid w:val="00651204"/>
    <w:rsid w:val="006964A0"/>
    <w:rsid w:val="00790B99"/>
    <w:rsid w:val="007F7EA0"/>
    <w:rsid w:val="009C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443C"/>
  <w15:chartTrackingRefBased/>
  <w15:docId w15:val="{4F2B8425-99EA-4822-A8DA-4535A00F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EA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2018-02-27T17:37:00Z</dcterms:created>
  <dcterms:modified xsi:type="dcterms:W3CDTF">2018-02-27T17:37:00Z</dcterms:modified>
</cp:coreProperties>
</file>