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A8F61" w14:textId="354CE98B" w:rsidR="003813B2" w:rsidRDefault="00C97CEE" w:rsidP="00C97CEE">
      <w:pPr>
        <w:spacing w:after="0" w:line="240" w:lineRule="auto"/>
        <w:rPr>
          <w:b/>
        </w:rPr>
      </w:pPr>
      <w:bookmarkStart w:id="0" w:name="_GoBack"/>
      <w:bookmarkEnd w:id="0"/>
      <w:r>
        <w:rPr>
          <w:b/>
        </w:rPr>
        <w:t xml:space="preserve">Local TV News and </w:t>
      </w:r>
      <w:r w:rsidR="003813B2">
        <w:rPr>
          <w:b/>
        </w:rPr>
        <w:t xml:space="preserve">News </w:t>
      </w:r>
      <w:r>
        <w:rPr>
          <w:b/>
        </w:rPr>
        <w:t>C</w:t>
      </w:r>
      <w:r w:rsidR="003813B2">
        <w:rPr>
          <w:b/>
        </w:rPr>
        <w:t xml:space="preserve">onsultants </w:t>
      </w:r>
    </w:p>
    <w:p w14:paraId="62A8415A" w14:textId="057F36C8" w:rsidR="00C97CEE" w:rsidRPr="005152E9" w:rsidRDefault="00C97CEE" w:rsidP="00C97CEE">
      <w:pPr>
        <w:spacing w:after="0" w:line="240" w:lineRule="auto"/>
        <w:rPr>
          <w:b/>
        </w:rPr>
      </w:pPr>
      <w:proofErr w:type="gramStart"/>
      <w:r>
        <w:rPr>
          <w:b/>
        </w:rPr>
        <w:t>by</w:t>
      </w:r>
      <w:proofErr w:type="gramEnd"/>
      <w:r>
        <w:rPr>
          <w:b/>
        </w:rPr>
        <w:t xml:space="preserve"> Bob Papper</w:t>
      </w:r>
    </w:p>
    <w:p w14:paraId="7C654748" w14:textId="77777777" w:rsidR="00C97CEE" w:rsidRDefault="00C97CEE" w:rsidP="00C97CEE">
      <w:pPr>
        <w:spacing w:after="0" w:line="240" w:lineRule="auto"/>
      </w:pPr>
    </w:p>
    <w:p w14:paraId="546C90F0" w14:textId="77777777" w:rsidR="00C97CEE" w:rsidRDefault="00C97CEE" w:rsidP="00C97CEE">
      <w:pPr>
        <w:spacing w:after="0" w:line="240" w:lineRule="auto"/>
      </w:pPr>
    </w:p>
    <w:p w14:paraId="6162001D" w14:textId="77777777" w:rsidR="00287BD9" w:rsidRDefault="00287BD9" w:rsidP="00C97CEE">
      <w:pPr>
        <w:spacing w:after="0" w:line="240" w:lineRule="auto"/>
      </w:pPr>
    </w:p>
    <w:p w14:paraId="30DB37F5" w14:textId="28FB42CB" w:rsidR="003813B2" w:rsidRDefault="003813B2" w:rsidP="00C97CEE">
      <w:pPr>
        <w:spacing w:after="0" w:line="240" w:lineRule="auto"/>
      </w:pPr>
      <w:r>
        <w:t xml:space="preserve">Periodically, I get asked about news consultants, and so, for the first time, </w:t>
      </w:r>
      <w:r w:rsidR="00C97CEE">
        <w:t xml:space="preserve">the RTDNA/Hofstra University Survey collected data on </w:t>
      </w:r>
      <w:r>
        <w:t>whether stations employ consultants and, if so, how they use them.</w:t>
      </w:r>
    </w:p>
    <w:p w14:paraId="1288E93D" w14:textId="77777777" w:rsidR="00C97CEE" w:rsidRDefault="00C97CEE" w:rsidP="00C97CEE">
      <w:pPr>
        <w:spacing w:after="0" w:line="240" w:lineRule="auto"/>
      </w:pPr>
    </w:p>
    <w:p w14:paraId="64FE82ED" w14:textId="77777777" w:rsidR="003813B2" w:rsidRDefault="003813B2" w:rsidP="00C97CEE">
      <w:pPr>
        <w:spacing w:after="0" w:line="240" w:lineRule="auto"/>
      </w:pPr>
      <w:r>
        <w:t xml:space="preserve">A slim majority of stations do </w:t>
      </w:r>
      <w:r w:rsidRPr="00287BD9">
        <w:rPr>
          <w:i/>
        </w:rPr>
        <w:t>not</w:t>
      </w:r>
      <w:r>
        <w:t xml:space="preserve"> employ news consultants at all; just over a third said yes, and the rest said they employ them for specific projects only.</w:t>
      </w:r>
    </w:p>
    <w:p w14:paraId="7A5463E3" w14:textId="77777777" w:rsidR="00C97CEE" w:rsidRDefault="00C97CEE" w:rsidP="00C97CEE">
      <w:pPr>
        <w:spacing w:after="0" w:line="240" w:lineRule="auto"/>
      </w:pPr>
    </w:p>
    <w:p w14:paraId="4A3E3C23" w14:textId="77777777" w:rsidR="00C97CEE" w:rsidRDefault="00C97CEE" w:rsidP="00C97CEE">
      <w:pPr>
        <w:spacing w:after="0" w:line="240" w:lineRule="auto"/>
      </w:pPr>
    </w:p>
    <w:p w14:paraId="5095F51D" w14:textId="72C496C9" w:rsidR="00C97CEE" w:rsidRPr="00C97CEE" w:rsidRDefault="00C97CEE" w:rsidP="00C97CEE">
      <w:pPr>
        <w:spacing w:after="0" w:line="240" w:lineRule="auto"/>
        <w:rPr>
          <w:b/>
        </w:rPr>
      </w:pPr>
      <w:r>
        <w:rPr>
          <w:b/>
        </w:rPr>
        <w:t>Does the station employ a news consultant?</w:t>
      </w:r>
    </w:p>
    <w:tbl>
      <w:tblPr>
        <w:tblStyle w:val="TableGrid"/>
        <w:tblW w:w="0" w:type="auto"/>
        <w:tblLook w:val="04A0" w:firstRow="1" w:lastRow="0" w:firstColumn="1" w:lastColumn="0" w:noHBand="0" w:noVBand="1"/>
      </w:tblPr>
      <w:tblGrid>
        <w:gridCol w:w="1615"/>
        <w:gridCol w:w="2070"/>
        <w:gridCol w:w="2250"/>
        <w:gridCol w:w="2160"/>
      </w:tblGrid>
      <w:tr w:rsidR="003813B2" w14:paraId="08FCF21C" w14:textId="77777777" w:rsidTr="00C97CEE">
        <w:tc>
          <w:tcPr>
            <w:tcW w:w="1615" w:type="dxa"/>
          </w:tcPr>
          <w:p w14:paraId="12F19E89" w14:textId="77777777" w:rsidR="003813B2" w:rsidRDefault="003813B2" w:rsidP="00C97CEE"/>
        </w:tc>
        <w:tc>
          <w:tcPr>
            <w:tcW w:w="2070" w:type="dxa"/>
          </w:tcPr>
          <w:p w14:paraId="5A5B987A" w14:textId="77777777" w:rsidR="003813B2" w:rsidRDefault="003813B2" w:rsidP="00C97CEE">
            <w:pPr>
              <w:jc w:val="center"/>
            </w:pPr>
            <w:r>
              <w:t>Yes, employ a consultant</w:t>
            </w:r>
          </w:p>
        </w:tc>
        <w:tc>
          <w:tcPr>
            <w:tcW w:w="2250" w:type="dxa"/>
          </w:tcPr>
          <w:p w14:paraId="06F56EB2" w14:textId="77777777" w:rsidR="003813B2" w:rsidRDefault="003813B2" w:rsidP="00C97CEE">
            <w:pPr>
              <w:jc w:val="center"/>
            </w:pPr>
            <w:r>
              <w:t>No, do not employ a consultant</w:t>
            </w:r>
          </w:p>
        </w:tc>
        <w:tc>
          <w:tcPr>
            <w:tcW w:w="2160" w:type="dxa"/>
          </w:tcPr>
          <w:p w14:paraId="10A44522" w14:textId="77777777" w:rsidR="003813B2" w:rsidRDefault="003813B2" w:rsidP="00C97CEE">
            <w:pPr>
              <w:jc w:val="center"/>
            </w:pPr>
            <w:r>
              <w:t>For specific projects only</w:t>
            </w:r>
          </w:p>
        </w:tc>
      </w:tr>
      <w:tr w:rsidR="003813B2" w14:paraId="0D70B898" w14:textId="77777777" w:rsidTr="00C97CEE">
        <w:tc>
          <w:tcPr>
            <w:tcW w:w="1615" w:type="dxa"/>
          </w:tcPr>
          <w:p w14:paraId="6AE0DDF5" w14:textId="77777777" w:rsidR="003813B2" w:rsidRDefault="003813B2" w:rsidP="00C97CEE">
            <w:r>
              <w:t>All TV</w:t>
            </w:r>
          </w:p>
        </w:tc>
        <w:tc>
          <w:tcPr>
            <w:tcW w:w="2070" w:type="dxa"/>
          </w:tcPr>
          <w:p w14:paraId="4FAFEC46" w14:textId="77777777" w:rsidR="003813B2" w:rsidRDefault="003813B2" w:rsidP="00C97CEE">
            <w:pPr>
              <w:jc w:val="center"/>
            </w:pPr>
            <w:r>
              <w:t>37.3%</w:t>
            </w:r>
          </w:p>
        </w:tc>
        <w:tc>
          <w:tcPr>
            <w:tcW w:w="2250" w:type="dxa"/>
          </w:tcPr>
          <w:p w14:paraId="2B082567" w14:textId="77777777" w:rsidR="003813B2" w:rsidRDefault="003813B2" w:rsidP="00C97CEE">
            <w:pPr>
              <w:jc w:val="center"/>
            </w:pPr>
            <w:r>
              <w:t>50.8%</w:t>
            </w:r>
          </w:p>
        </w:tc>
        <w:tc>
          <w:tcPr>
            <w:tcW w:w="2160" w:type="dxa"/>
          </w:tcPr>
          <w:p w14:paraId="728FB070" w14:textId="77777777" w:rsidR="003813B2" w:rsidRDefault="003813B2" w:rsidP="00C97CEE">
            <w:pPr>
              <w:jc w:val="center"/>
            </w:pPr>
            <w:r>
              <w:t>11.9%</w:t>
            </w:r>
          </w:p>
        </w:tc>
      </w:tr>
      <w:tr w:rsidR="003813B2" w14:paraId="0A7E5BD4" w14:textId="77777777" w:rsidTr="00C97CEE">
        <w:tc>
          <w:tcPr>
            <w:tcW w:w="1615" w:type="dxa"/>
          </w:tcPr>
          <w:p w14:paraId="38665518" w14:textId="77777777" w:rsidR="003813B2" w:rsidRDefault="003813B2" w:rsidP="00C97CEE">
            <w:r>
              <w:t>Market size</w:t>
            </w:r>
          </w:p>
        </w:tc>
        <w:tc>
          <w:tcPr>
            <w:tcW w:w="2070" w:type="dxa"/>
          </w:tcPr>
          <w:p w14:paraId="48DB4432" w14:textId="77777777" w:rsidR="003813B2" w:rsidRDefault="003813B2" w:rsidP="00C97CEE">
            <w:pPr>
              <w:jc w:val="center"/>
            </w:pPr>
          </w:p>
        </w:tc>
        <w:tc>
          <w:tcPr>
            <w:tcW w:w="2250" w:type="dxa"/>
          </w:tcPr>
          <w:p w14:paraId="1ED42123" w14:textId="77777777" w:rsidR="003813B2" w:rsidRDefault="003813B2" w:rsidP="00C97CEE">
            <w:pPr>
              <w:jc w:val="center"/>
            </w:pPr>
          </w:p>
        </w:tc>
        <w:tc>
          <w:tcPr>
            <w:tcW w:w="2160" w:type="dxa"/>
          </w:tcPr>
          <w:p w14:paraId="4B07EF91" w14:textId="77777777" w:rsidR="003813B2" w:rsidRDefault="003813B2" w:rsidP="00C97CEE">
            <w:pPr>
              <w:jc w:val="center"/>
            </w:pPr>
          </w:p>
        </w:tc>
      </w:tr>
      <w:tr w:rsidR="003813B2" w14:paraId="29CE0BCF" w14:textId="77777777" w:rsidTr="00C97CEE">
        <w:tc>
          <w:tcPr>
            <w:tcW w:w="1615" w:type="dxa"/>
          </w:tcPr>
          <w:p w14:paraId="2C9598CD" w14:textId="77777777" w:rsidR="003813B2" w:rsidRDefault="003813B2" w:rsidP="00C97CEE">
            <w:r>
              <w:t>1 – 25</w:t>
            </w:r>
          </w:p>
        </w:tc>
        <w:tc>
          <w:tcPr>
            <w:tcW w:w="2070" w:type="dxa"/>
          </w:tcPr>
          <w:p w14:paraId="0213C093" w14:textId="77777777" w:rsidR="003813B2" w:rsidRDefault="003813B2" w:rsidP="00C97CEE">
            <w:pPr>
              <w:jc w:val="center"/>
            </w:pPr>
            <w:r>
              <w:t>41.9</w:t>
            </w:r>
          </w:p>
        </w:tc>
        <w:tc>
          <w:tcPr>
            <w:tcW w:w="2250" w:type="dxa"/>
          </w:tcPr>
          <w:p w14:paraId="4ACF818C" w14:textId="77777777" w:rsidR="003813B2" w:rsidRDefault="003813B2" w:rsidP="00C97CEE">
            <w:pPr>
              <w:jc w:val="center"/>
            </w:pPr>
            <w:r>
              <w:t>39.5</w:t>
            </w:r>
          </w:p>
        </w:tc>
        <w:tc>
          <w:tcPr>
            <w:tcW w:w="2160" w:type="dxa"/>
          </w:tcPr>
          <w:p w14:paraId="15A9AFE8" w14:textId="77777777" w:rsidR="003813B2" w:rsidRDefault="003813B2" w:rsidP="00C97CEE">
            <w:pPr>
              <w:jc w:val="center"/>
            </w:pPr>
            <w:r>
              <w:t>18.6</w:t>
            </w:r>
          </w:p>
        </w:tc>
      </w:tr>
      <w:tr w:rsidR="003813B2" w14:paraId="68760B4B" w14:textId="77777777" w:rsidTr="00C97CEE">
        <w:tc>
          <w:tcPr>
            <w:tcW w:w="1615" w:type="dxa"/>
          </w:tcPr>
          <w:p w14:paraId="60A7C456" w14:textId="77777777" w:rsidR="003813B2" w:rsidRDefault="003813B2" w:rsidP="00C97CEE">
            <w:r>
              <w:t>26 – 50</w:t>
            </w:r>
          </w:p>
        </w:tc>
        <w:tc>
          <w:tcPr>
            <w:tcW w:w="2070" w:type="dxa"/>
          </w:tcPr>
          <w:p w14:paraId="1F2403AA" w14:textId="77777777" w:rsidR="003813B2" w:rsidRDefault="003813B2" w:rsidP="00C97CEE">
            <w:pPr>
              <w:jc w:val="center"/>
            </w:pPr>
            <w:r>
              <w:t>51.2</w:t>
            </w:r>
          </w:p>
        </w:tc>
        <w:tc>
          <w:tcPr>
            <w:tcW w:w="2250" w:type="dxa"/>
          </w:tcPr>
          <w:p w14:paraId="43AD643A" w14:textId="77777777" w:rsidR="003813B2" w:rsidRDefault="003813B2" w:rsidP="00C97CEE">
            <w:pPr>
              <w:jc w:val="center"/>
            </w:pPr>
            <w:r>
              <w:t>27.9</w:t>
            </w:r>
          </w:p>
        </w:tc>
        <w:tc>
          <w:tcPr>
            <w:tcW w:w="2160" w:type="dxa"/>
          </w:tcPr>
          <w:p w14:paraId="6DEAEC3E" w14:textId="77777777" w:rsidR="003813B2" w:rsidRDefault="003813B2" w:rsidP="00C97CEE">
            <w:pPr>
              <w:jc w:val="center"/>
            </w:pPr>
            <w:r>
              <w:t>20.9</w:t>
            </w:r>
          </w:p>
        </w:tc>
      </w:tr>
      <w:tr w:rsidR="003813B2" w14:paraId="4C5D985D" w14:textId="77777777" w:rsidTr="00C97CEE">
        <w:tc>
          <w:tcPr>
            <w:tcW w:w="1615" w:type="dxa"/>
          </w:tcPr>
          <w:p w14:paraId="139C375B" w14:textId="77777777" w:rsidR="003813B2" w:rsidRDefault="003813B2" w:rsidP="00C97CEE">
            <w:r>
              <w:t>51 – 100</w:t>
            </w:r>
          </w:p>
        </w:tc>
        <w:tc>
          <w:tcPr>
            <w:tcW w:w="2070" w:type="dxa"/>
          </w:tcPr>
          <w:p w14:paraId="6B04623E" w14:textId="77777777" w:rsidR="003813B2" w:rsidRDefault="003813B2" w:rsidP="00C97CEE">
            <w:pPr>
              <w:jc w:val="center"/>
            </w:pPr>
            <w:r>
              <w:t>44.2</w:t>
            </w:r>
          </w:p>
        </w:tc>
        <w:tc>
          <w:tcPr>
            <w:tcW w:w="2250" w:type="dxa"/>
          </w:tcPr>
          <w:p w14:paraId="2239C99B" w14:textId="77777777" w:rsidR="003813B2" w:rsidRDefault="003813B2" w:rsidP="00C97CEE">
            <w:pPr>
              <w:jc w:val="center"/>
            </w:pPr>
            <w:r>
              <w:t>50</w:t>
            </w:r>
          </w:p>
        </w:tc>
        <w:tc>
          <w:tcPr>
            <w:tcW w:w="2160" w:type="dxa"/>
          </w:tcPr>
          <w:p w14:paraId="1DF7F423" w14:textId="77777777" w:rsidR="003813B2" w:rsidRDefault="003813B2" w:rsidP="00C97CEE">
            <w:pPr>
              <w:jc w:val="center"/>
            </w:pPr>
            <w:r>
              <w:t>5.8</w:t>
            </w:r>
          </w:p>
        </w:tc>
      </w:tr>
      <w:tr w:rsidR="003813B2" w14:paraId="042F90A9" w14:textId="77777777" w:rsidTr="00C97CEE">
        <w:tc>
          <w:tcPr>
            <w:tcW w:w="1615" w:type="dxa"/>
          </w:tcPr>
          <w:p w14:paraId="3DAB03B9" w14:textId="77777777" w:rsidR="003813B2" w:rsidRDefault="003813B2" w:rsidP="00C97CEE">
            <w:r>
              <w:t>101 – 150</w:t>
            </w:r>
          </w:p>
        </w:tc>
        <w:tc>
          <w:tcPr>
            <w:tcW w:w="2070" w:type="dxa"/>
          </w:tcPr>
          <w:p w14:paraId="64BAA52C" w14:textId="77777777" w:rsidR="003813B2" w:rsidRDefault="003813B2" w:rsidP="00C97CEE">
            <w:pPr>
              <w:jc w:val="center"/>
            </w:pPr>
            <w:r>
              <w:t>33.8</w:t>
            </w:r>
          </w:p>
        </w:tc>
        <w:tc>
          <w:tcPr>
            <w:tcW w:w="2250" w:type="dxa"/>
          </w:tcPr>
          <w:p w14:paraId="675F886F" w14:textId="77777777" w:rsidR="003813B2" w:rsidRDefault="003813B2" w:rsidP="00C97CEE">
            <w:pPr>
              <w:jc w:val="center"/>
            </w:pPr>
            <w:r>
              <w:t>52.7</w:t>
            </w:r>
          </w:p>
        </w:tc>
        <w:tc>
          <w:tcPr>
            <w:tcW w:w="2160" w:type="dxa"/>
          </w:tcPr>
          <w:p w14:paraId="57020967" w14:textId="77777777" w:rsidR="003813B2" w:rsidRDefault="003813B2" w:rsidP="00C97CEE">
            <w:pPr>
              <w:jc w:val="center"/>
            </w:pPr>
            <w:r>
              <w:t>13.5</w:t>
            </w:r>
          </w:p>
        </w:tc>
      </w:tr>
      <w:tr w:rsidR="003813B2" w14:paraId="297F7D1D" w14:textId="77777777" w:rsidTr="00C97CEE">
        <w:tc>
          <w:tcPr>
            <w:tcW w:w="1615" w:type="dxa"/>
          </w:tcPr>
          <w:p w14:paraId="2FCD4783" w14:textId="77777777" w:rsidR="003813B2" w:rsidRDefault="003813B2" w:rsidP="00C97CEE">
            <w:r>
              <w:t>151+</w:t>
            </w:r>
          </w:p>
        </w:tc>
        <w:tc>
          <w:tcPr>
            <w:tcW w:w="2070" w:type="dxa"/>
          </w:tcPr>
          <w:p w14:paraId="713D3531" w14:textId="77777777" w:rsidR="003813B2" w:rsidRDefault="003813B2" w:rsidP="00C97CEE">
            <w:pPr>
              <w:jc w:val="center"/>
            </w:pPr>
            <w:r>
              <w:t>20</w:t>
            </w:r>
          </w:p>
        </w:tc>
        <w:tc>
          <w:tcPr>
            <w:tcW w:w="2250" w:type="dxa"/>
          </w:tcPr>
          <w:p w14:paraId="542E9960" w14:textId="77777777" w:rsidR="003813B2" w:rsidRDefault="003813B2" w:rsidP="00C97CEE">
            <w:pPr>
              <w:jc w:val="center"/>
            </w:pPr>
            <w:r>
              <w:t>72.3</w:t>
            </w:r>
          </w:p>
        </w:tc>
        <w:tc>
          <w:tcPr>
            <w:tcW w:w="2160" w:type="dxa"/>
          </w:tcPr>
          <w:p w14:paraId="1ABEEC64" w14:textId="77777777" w:rsidR="003813B2" w:rsidRDefault="003813B2" w:rsidP="00C97CEE">
            <w:pPr>
              <w:jc w:val="center"/>
            </w:pPr>
            <w:r>
              <w:t>7.7</w:t>
            </w:r>
          </w:p>
        </w:tc>
      </w:tr>
      <w:tr w:rsidR="003813B2" w14:paraId="43CB49F9" w14:textId="77777777" w:rsidTr="00C97CEE">
        <w:tc>
          <w:tcPr>
            <w:tcW w:w="1615" w:type="dxa"/>
          </w:tcPr>
          <w:p w14:paraId="1AEF91A3" w14:textId="77777777" w:rsidR="003813B2" w:rsidRDefault="003813B2" w:rsidP="00C97CEE">
            <w:r>
              <w:t>Staff size</w:t>
            </w:r>
          </w:p>
        </w:tc>
        <w:tc>
          <w:tcPr>
            <w:tcW w:w="2070" w:type="dxa"/>
          </w:tcPr>
          <w:p w14:paraId="73B2D45B" w14:textId="77777777" w:rsidR="003813B2" w:rsidRDefault="003813B2" w:rsidP="00C97CEE">
            <w:pPr>
              <w:jc w:val="center"/>
            </w:pPr>
          </w:p>
        </w:tc>
        <w:tc>
          <w:tcPr>
            <w:tcW w:w="2250" w:type="dxa"/>
          </w:tcPr>
          <w:p w14:paraId="2E89A577" w14:textId="77777777" w:rsidR="003813B2" w:rsidRDefault="003813B2" w:rsidP="00C97CEE">
            <w:pPr>
              <w:jc w:val="center"/>
            </w:pPr>
          </w:p>
        </w:tc>
        <w:tc>
          <w:tcPr>
            <w:tcW w:w="2160" w:type="dxa"/>
          </w:tcPr>
          <w:p w14:paraId="719D8A30" w14:textId="77777777" w:rsidR="003813B2" w:rsidRDefault="003813B2" w:rsidP="00C97CEE">
            <w:pPr>
              <w:jc w:val="center"/>
            </w:pPr>
          </w:p>
        </w:tc>
      </w:tr>
      <w:tr w:rsidR="003813B2" w14:paraId="0136CBA5" w14:textId="77777777" w:rsidTr="00C97CEE">
        <w:tc>
          <w:tcPr>
            <w:tcW w:w="1615" w:type="dxa"/>
          </w:tcPr>
          <w:p w14:paraId="68E1BD15" w14:textId="77777777" w:rsidR="003813B2" w:rsidRDefault="003813B2" w:rsidP="00C97CEE">
            <w:r>
              <w:t>51+</w:t>
            </w:r>
          </w:p>
        </w:tc>
        <w:tc>
          <w:tcPr>
            <w:tcW w:w="2070" w:type="dxa"/>
          </w:tcPr>
          <w:p w14:paraId="371FB07C" w14:textId="77777777" w:rsidR="003813B2" w:rsidRDefault="003813B2" w:rsidP="00C97CEE">
            <w:pPr>
              <w:jc w:val="center"/>
            </w:pPr>
            <w:r>
              <w:t>50.7</w:t>
            </w:r>
          </w:p>
        </w:tc>
        <w:tc>
          <w:tcPr>
            <w:tcW w:w="2250" w:type="dxa"/>
          </w:tcPr>
          <w:p w14:paraId="55C2676D" w14:textId="77777777" w:rsidR="003813B2" w:rsidRDefault="003813B2" w:rsidP="00C97CEE">
            <w:pPr>
              <w:jc w:val="center"/>
            </w:pPr>
            <w:r>
              <w:t>35.6</w:t>
            </w:r>
          </w:p>
        </w:tc>
        <w:tc>
          <w:tcPr>
            <w:tcW w:w="2160" w:type="dxa"/>
          </w:tcPr>
          <w:p w14:paraId="1E06AD65" w14:textId="77777777" w:rsidR="003813B2" w:rsidRDefault="003813B2" w:rsidP="00C97CEE">
            <w:pPr>
              <w:jc w:val="center"/>
            </w:pPr>
            <w:r>
              <w:t>13.7</w:t>
            </w:r>
          </w:p>
        </w:tc>
      </w:tr>
      <w:tr w:rsidR="003813B2" w14:paraId="36DC128B" w14:textId="77777777" w:rsidTr="00C97CEE">
        <w:tc>
          <w:tcPr>
            <w:tcW w:w="1615" w:type="dxa"/>
          </w:tcPr>
          <w:p w14:paraId="2E2F2527" w14:textId="77777777" w:rsidR="003813B2" w:rsidRDefault="003813B2" w:rsidP="00C97CEE">
            <w:r>
              <w:t>31 – 50</w:t>
            </w:r>
          </w:p>
        </w:tc>
        <w:tc>
          <w:tcPr>
            <w:tcW w:w="2070" w:type="dxa"/>
          </w:tcPr>
          <w:p w14:paraId="61B10316" w14:textId="77777777" w:rsidR="003813B2" w:rsidRDefault="003813B2" w:rsidP="00C97CEE">
            <w:pPr>
              <w:jc w:val="center"/>
            </w:pPr>
            <w:r>
              <w:t>45.8</w:t>
            </w:r>
          </w:p>
        </w:tc>
        <w:tc>
          <w:tcPr>
            <w:tcW w:w="2250" w:type="dxa"/>
          </w:tcPr>
          <w:p w14:paraId="5ED057FE" w14:textId="77777777" w:rsidR="003813B2" w:rsidRDefault="003813B2" w:rsidP="00C97CEE">
            <w:pPr>
              <w:jc w:val="center"/>
            </w:pPr>
            <w:r>
              <w:t>43.1</w:t>
            </w:r>
          </w:p>
        </w:tc>
        <w:tc>
          <w:tcPr>
            <w:tcW w:w="2160" w:type="dxa"/>
          </w:tcPr>
          <w:p w14:paraId="79CC8A21" w14:textId="77777777" w:rsidR="003813B2" w:rsidRDefault="003813B2" w:rsidP="00C97CEE">
            <w:pPr>
              <w:jc w:val="center"/>
            </w:pPr>
            <w:r>
              <w:t>11.1</w:t>
            </w:r>
          </w:p>
        </w:tc>
      </w:tr>
      <w:tr w:rsidR="003813B2" w14:paraId="3E1699BE" w14:textId="77777777" w:rsidTr="00C97CEE">
        <w:tc>
          <w:tcPr>
            <w:tcW w:w="1615" w:type="dxa"/>
          </w:tcPr>
          <w:p w14:paraId="33C03065" w14:textId="77777777" w:rsidR="003813B2" w:rsidRDefault="003813B2" w:rsidP="00C97CEE">
            <w:r>
              <w:t>21 – 30</w:t>
            </w:r>
          </w:p>
        </w:tc>
        <w:tc>
          <w:tcPr>
            <w:tcW w:w="2070" w:type="dxa"/>
          </w:tcPr>
          <w:p w14:paraId="6F0D5A9F" w14:textId="77777777" w:rsidR="003813B2" w:rsidRDefault="003813B2" w:rsidP="00C97CEE">
            <w:pPr>
              <w:jc w:val="center"/>
            </w:pPr>
            <w:r>
              <w:t>28.8</w:t>
            </w:r>
          </w:p>
        </w:tc>
        <w:tc>
          <w:tcPr>
            <w:tcW w:w="2250" w:type="dxa"/>
          </w:tcPr>
          <w:p w14:paraId="6E5A6DFC" w14:textId="77777777" w:rsidR="003813B2" w:rsidRDefault="003813B2" w:rsidP="00C97CEE">
            <w:pPr>
              <w:jc w:val="center"/>
            </w:pPr>
            <w:r>
              <w:t>62.7</w:t>
            </w:r>
          </w:p>
        </w:tc>
        <w:tc>
          <w:tcPr>
            <w:tcW w:w="2160" w:type="dxa"/>
          </w:tcPr>
          <w:p w14:paraId="1E3A4FDD" w14:textId="77777777" w:rsidR="003813B2" w:rsidRDefault="003813B2" w:rsidP="00C97CEE">
            <w:pPr>
              <w:jc w:val="center"/>
            </w:pPr>
            <w:r>
              <w:t>8.5</w:t>
            </w:r>
          </w:p>
        </w:tc>
      </w:tr>
      <w:tr w:rsidR="003813B2" w14:paraId="51173F56" w14:textId="77777777" w:rsidTr="00C97CEE">
        <w:tc>
          <w:tcPr>
            <w:tcW w:w="1615" w:type="dxa"/>
          </w:tcPr>
          <w:p w14:paraId="0414DA4E" w14:textId="77777777" w:rsidR="003813B2" w:rsidRDefault="003813B2" w:rsidP="00C97CEE">
            <w:r>
              <w:t>11 – 20</w:t>
            </w:r>
          </w:p>
        </w:tc>
        <w:tc>
          <w:tcPr>
            <w:tcW w:w="2070" w:type="dxa"/>
          </w:tcPr>
          <w:p w14:paraId="2F07925E" w14:textId="77777777" w:rsidR="003813B2" w:rsidRDefault="003813B2" w:rsidP="00C97CEE">
            <w:pPr>
              <w:jc w:val="center"/>
            </w:pPr>
            <w:r>
              <w:t>8.1</w:t>
            </w:r>
          </w:p>
        </w:tc>
        <w:tc>
          <w:tcPr>
            <w:tcW w:w="2250" w:type="dxa"/>
          </w:tcPr>
          <w:p w14:paraId="5086E42F" w14:textId="77777777" w:rsidR="003813B2" w:rsidRDefault="003813B2" w:rsidP="00C97CEE">
            <w:pPr>
              <w:jc w:val="center"/>
            </w:pPr>
            <w:r>
              <w:t>81.1</w:t>
            </w:r>
          </w:p>
        </w:tc>
        <w:tc>
          <w:tcPr>
            <w:tcW w:w="2160" w:type="dxa"/>
          </w:tcPr>
          <w:p w14:paraId="61ECB637" w14:textId="77777777" w:rsidR="003813B2" w:rsidRDefault="003813B2" w:rsidP="00C97CEE">
            <w:pPr>
              <w:jc w:val="center"/>
            </w:pPr>
            <w:r>
              <w:t>10.8</w:t>
            </w:r>
          </w:p>
        </w:tc>
      </w:tr>
      <w:tr w:rsidR="003813B2" w14:paraId="4CD63189" w14:textId="77777777" w:rsidTr="00C97CEE">
        <w:tc>
          <w:tcPr>
            <w:tcW w:w="1615" w:type="dxa"/>
          </w:tcPr>
          <w:p w14:paraId="03E59A8A" w14:textId="77777777" w:rsidR="003813B2" w:rsidRDefault="003813B2" w:rsidP="00C97CEE">
            <w:r>
              <w:t>1 – 10</w:t>
            </w:r>
          </w:p>
        </w:tc>
        <w:tc>
          <w:tcPr>
            <w:tcW w:w="2070" w:type="dxa"/>
          </w:tcPr>
          <w:p w14:paraId="1A6660E0" w14:textId="77777777" w:rsidR="003813B2" w:rsidRDefault="003813B2" w:rsidP="00C97CEE">
            <w:pPr>
              <w:jc w:val="center"/>
            </w:pPr>
            <w:r>
              <w:t>11.5</w:t>
            </w:r>
          </w:p>
        </w:tc>
        <w:tc>
          <w:tcPr>
            <w:tcW w:w="2250" w:type="dxa"/>
          </w:tcPr>
          <w:p w14:paraId="649F2273" w14:textId="77777777" w:rsidR="003813B2" w:rsidRDefault="003813B2" w:rsidP="00C97CEE">
            <w:pPr>
              <w:jc w:val="center"/>
            </w:pPr>
            <w:r>
              <w:t>80.8</w:t>
            </w:r>
          </w:p>
        </w:tc>
        <w:tc>
          <w:tcPr>
            <w:tcW w:w="2160" w:type="dxa"/>
          </w:tcPr>
          <w:p w14:paraId="47F99501" w14:textId="77777777" w:rsidR="003813B2" w:rsidRDefault="003813B2" w:rsidP="00C97CEE">
            <w:pPr>
              <w:jc w:val="center"/>
            </w:pPr>
            <w:r>
              <w:t>7.7</w:t>
            </w:r>
          </w:p>
        </w:tc>
      </w:tr>
    </w:tbl>
    <w:p w14:paraId="50373D5E" w14:textId="77777777" w:rsidR="003813B2" w:rsidRPr="0036520A" w:rsidRDefault="003813B2" w:rsidP="00C97CEE">
      <w:pPr>
        <w:spacing w:after="0" w:line="240" w:lineRule="auto"/>
      </w:pPr>
    </w:p>
    <w:p w14:paraId="723A2EDD" w14:textId="42A97D4D" w:rsidR="003813B2" w:rsidRDefault="003813B2" w:rsidP="00C97CEE">
      <w:pPr>
        <w:spacing w:after="0" w:line="240" w:lineRule="auto"/>
      </w:pPr>
      <w:r>
        <w:t xml:space="preserve">It’s not an absolute relationship, but, generally, the bigger the newsroom and the bigger the market, the more likely that a station employs a news consultant.  Note that the number peaked at barely a majority (51.2%) for markets 26 to 50.  ABC, CBS and NBC affiliates in our survey were all around 40% yes, 46% no and the rest special projects only.  Fox affiliates were 17% yes, 75% no and 8% project only.  Other commercial stations were nearly as low as Fox </w:t>
      </w:r>
      <w:r w:rsidR="00C97CEE">
        <w:t>affiliates</w:t>
      </w:r>
      <w:r>
        <w:t>.  Stations in the West and Northeast were more likely to use consultants than stations in the Midwest and South.</w:t>
      </w:r>
    </w:p>
    <w:p w14:paraId="296880AF" w14:textId="77777777" w:rsidR="00C97CEE" w:rsidRDefault="00C97CEE" w:rsidP="00C97CEE">
      <w:pPr>
        <w:spacing w:after="0" w:line="240" w:lineRule="auto"/>
      </w:pPr>
    </w:p>
    <w:p w14:paraId="3D24CDD2" w14:textId="77777777" w:rsidR="003813B2" w:rsidRDefault="003813B2" w:rsidP="00C97CEE">
      <w:pPr>
        <w:spacing w:after="0" w:line="240" w:lineRule="auto"/>
      </w:pPr>
      <w:r>
        <w:t>Most often, consultants work with talent, conduct research and work with the news director.  Then it’s working with producers, the general manager and marketing/promotion.  Well down, suggests/supplies sweeps plans, structures newscasts or works more with digital than on air.</w:t>
      </w:r>
    </w:p>
    <w:p w14:paraId="291D83E8" w14:textId="77777777" w:rsidR="00C97CEE" w:rsidRDefault="00C97CEE" w:rsidP="00C97CEE">
      <w:pPr>
        <w:spacing w:after="0" w:line="240" w:lineRule="auto"/>
      </w:pPr>
    </w:p>
    <w:p w14:paraId="6C5A15F3" w14:textId="77777777" w:rsidR="00C97CEE" w:rsidRDefault="00C97CEE" w:rsidP="00C97CEE">
      <w:pPr>
        <w:spacing w:after="0" w:line="240" w:lineRule="auto"/>
      </w:pPr>
    </w:p>
    <w:p w14:paraId="47F8BCBE" w14:textId="6EC35320" w:rsidR="003813B2" w:rsidRPr="00C97CEE" w:rsidRDefault="003813B2" w:rsidP="00C97CEE">
      <w:pPr>
        <w:spacing w:after="0" w:line="240" w:lineRule="auto"/>
        <w:rPr>
          <w:b/>
        </w:rPr>
      </w:pPr>
      <w:r w:rsidRPr="00C97CEE">
        <w:rPr>
          <w:b/>
        </w:rPr>
        <w:t>What does your news consultant do – overall and by market size</w:t>
      </w:r>
      <w:r w:rsidR="00C97CEE">
        <w:rPr>
          <w:b/>
        </w:rPr>
        <w:t>?</w:t>
      </w:r>
    </w:p>
    <w:tbl>
      <w:tblPr>
        <w:tblStyle w:val="TableGrid"/>
        <w:tblW w:w="9355" w:type="dxa"/>
        <w:tblLook w:val="04A0" w:firstRow="1" w:lastRow="0" w:firstColumn="1" w:lastColumn="0" w:noHBand="0" w:noVBand="1"/>
      </w:tblPr>
      <w:tblGrid>
        <w:gridCol w:w="2875"/>
        <w:gridCol w:w="1170"/>
        <w:gridCol w:w="990"/>
        <w:gridCol w:w="1080"/>
        <w:gridCol w:w="1080"/>
        <w:gridCol w:w="1170"/>
        <w:gridCol w:w="990"/>
      </w:tblGrid>
      <w:tr w:rsidR="003813B2" w:rsidRPr="001739EF" w14:paraId="4173A8CC" w14:textId="77777777" w:rsidTr="00B93F5A">
        <w:tc>
          <w:tcPr>
            <w:tcW w:w="2875" w:type="dxa"/>
          </w:tcPr>
          <w:p w14:paraId="2C6D9B7E" w14:textId="77777777" w:rsidR="003813B2" w:rsidRPr="00C97CEE" w:rsidRDefault="003813B2" w:rsidP="00C97CEE">
            <w:pPr>
              <w:rPr>
                <w:sz w:val="20"/>
                <w:szCs w:val="20"/>
              </w:rPr>
            </w:pPr>
          </w:p>
        </w:tc>
        <w:tc>
          <w:tcPr>
            <w:tcW w:w="1170" w:type="dxa"/>
          </w:tcPr>
          <w:p w14:paraId="03F2FBC8" w14:textId="77777777" w:rsidR="003813B2" w:rsidRPr="00C97CEE" w:rsidRDefault="003813B2" w:rsidP="00C97CEE">
            <w:pPr>
              <w:jc w:val="center"/>
              <w:rPr>
                <w:sz w:val="20"/>
                <w:szCs w:val="20"/>
              </w:rPr>
            </w:pPr>
            <w:r w:rsidRPr="00C97CEE">
              <w:rPr>
                <w:sz w:val="20"/>
                <w:szCs w:val="20"/>
              </w:rPr>
              <w:t>Overall TV</w:t>
            </w:r>
          </w:p>
        </w:tc>
        <w:tc>
          <w:tcPr>
            <w:tcW w:w="990" w:type="dxa"/>
          </w:tcPr>
          <w:p w14:paraId="1BB1D451" w14:textId="5708EDBB" w:rsidR="003813B2" w:rsidRPr="00C97CEE" w:rsidRDefault="003813B2" w:rsidP="00C97CEE">
            <w:pPr>
              <w:jc w:val="center"/>
              <w:rPr>
                <w:sz w:val="20"/>
                <w:szCs w:val="20"/>
              </w:rPr>
            </w:pPr>
            <w:r w:rsidRPr="00C97CEE">
              <w:rPr>
                <w:sz w:val="20"/>
                <w:szCs w:val="20"/>
              </w:rPr>
              <w:t>DMA</w:t>
            </w:r>
          </w:p>
          <w:p w14:paraId="102AE4CC" w14:textId="77777777" w:rsidR="003813B2" w:rsidRPr="00C97CEE" w:rsidRDefault="003813B2" w:rsidP="00C97CEE">
            <w:pPr>
              <w:jc w:val="center"/>
              <w:rPr>
                <w:sz w:val="20"/>
                <w:szCs w:val="20"/>
              </w:rPr>
            </w:pPr>
            <w:r w:rsidRPr="00C97CEE">
              <w:rPr>
                <w:sz w:val="20"/>
                <w:szCs w:val="20"/>
              </w:rPr>
              <w:t>1-25</w:t>
            </w:r>
          </w:p>
        </w:tc>
        <w:tc>
          <w:tcPr>
            <w:tcW w:w="1080" w:type="dxa"/>
          </w:tcPr>
          <w:p w14:paraId="58981085" w14:textId="0C9512DA" w:rsidR="003813B2" w:rsidRPr="00C97CEE" w:rsidRDefault="003813B2" w:rsidP="00C97CEE">
            <w:pPr>
              <w:jc w:val="center"/>
              <w:rPr>
                <w:sz w:val="20"/>
                <w:szCs w:val="20"/>
              </w:rPr>
            </w:pPr>
            <w:r w:rsidRPr="00C97CEE">
              <w:rPr>
                <w:sz w:val="20"/>
                <w:szCs w:val="20"/>
              </w:rPr>
              <w:t>DMA</w:t>
            </w:r>
          </w:p>
          <w:p w14:paraId="5CBE90D0" w14:textId="77777777" w:rsidR="003813B2" w:rsidRPr="00C97CEE" w:rsidRDefault="003813B2" w:rsidP="00C97CEE">
            <w:pPr>
              <w:jc w:val="center"/>
              <w:rPr>
                <w:sz w:val="20"/>
                <w:szCs w:val="20"/>
              </w:rPr>
            </w:pPr>
            <w:r w:rsidRPr="00C97CEE">
              <w:rPr>
                <w:sz w:val="20"/>
                <w:szCs w:val="20"/>
              </w:rPr>
              <w:t>26-50</w:t>
            </w:r>
          </w:p>
        </w:tc>
        <w:tc>
          <w:tcPr>
            <w:tcW w:w="1080" w:type="dxa"/>
          </w:tcPr>
          <w:p w14:paraId="15C654E1" w14:textId="4E00E898" w:rsidR="003813B2" w:rsidRPr="00C97CEE" w:rsidRDefault="003813B2" w:rsidP="00C97CEE">
            <w:pPr>
              <w:jc w:val="center"/>
              <w:rPr>
                <w:sz w:val="20"/>
                <w:szCs w:val="20"/>
              </w:rPr>
            </w:pPr>
            <w:r w:rsidRPr="00C97CEE">
              <w:rPr>
                <w:sz w:val="20"/>
                <w:szCs w:val="20"/>
              </w:rPr>
              <w:t>DMA</w:t>
            </w:r>
          </w:p>
          <w:p w14:paraId="74B302FE" w14:textId="77777777" w:rsidR="003813B2" w:rsidRPr="00C97CEE" w:rsidRDefault="003813B2" w:rsidP="00C97CEE">
            <w:pPr>
              <w:jc w:val="center"/>
              <w:rPr>
                <w:sz w:val="20"/>
                <w:szCs w:val="20"/>
              </w:rPr>
            </w:pPr>
            <w:r w:rsidRPr="00C97CEE">
              <w:rPr>
                <w:sz w:val="20"/>
                <w:szCs w:val="20"/>
              </w:rPr>
              <w:t>51-100</w:t>
            </w:r>
          </w:p>
        </w:tc>
        <w:tc>
          <w:tcPr>
            <w:tcW w:w="1170" w:type="dxa"/>
          </w:tcPr>
          <w:p w14:paraId="1286C083" w14:textId="13E8004A" w:rsidR="003813B2" w:rsidRPr="00C97CEE" w:rsidRDefault="003813B2" w:rsidP="00C97CEE">
            <w:pPr>
              <w:jc w:val="center"/>
              <w:rPr>
                <w:sz w:val="20"/>
                <w:szCs w:val="20"/>
              </w:rPr>
            </w:pPr>
            <w:r w:rsidRPr="00C97CEE">
              <w:rPr>
                <w:sz w:val="20"/>
                <w:szCs w:val="20"/>
              </w:rPr>
              <w:t>DMA</w:t>
            </w:r>
          </w:p>
          <w:p w14:paraId="56942D57" w14:textId="77777777" w:rsidR="003813B2" w:rsidRPr="00C97CEE" w:rsidRDefault="003813B2" w:rsidP="00C97CEE">
            <w:pPr>
              <w:jc w:val="center"/>
              <w:rPr>
                <w:sz w:val="20"/>
                <w:szCs w:val="20"/>
              </w:rPr>
            </w:pPr>
            <w:r w:rsidRPr="00C97CEE">
              <w:rPr>
                <w:sz w:val="20"/>
                <w:szCs w:val="20"/>
              </w:rPr>
              <w:t>101-150</w:t>
            </w:r>
          </w:p>
        </w:tc>
        <w:tc>
          <w:tcPr>
            <w:tcW w:w="990" w:type="dxa"/>
          </w:tcPr>
          <w:p w14:paraId="0D9C54F3" w14:textId="77777777" w:rsidR="003813B2" w:rsidRPr="00C97CEE" w:rsidRDefault="003813B2" w:rsidP="00C97CEE">
            <w:pPr>
              <w:jc w:val="center"/>
              <w:rPr>
                <w:sz w:val="20"/>
                <w:szCs w:val="20"/>
              </w:rPr>
            </w:pPr>
            <w:r w:rsidRPr="00C97CEE">
              <w:rPr>
                <w:sz w:val="20"/>
                <w:szCs w:val="20"/>
              </w:rPr>
              <w:t>DMA 151+</w:t>
            </w:r>
          </w:p>
        </w:tc>
      </w:tr>
      <w:tr w:rsidR="003813B2" w:rsidRPr="001739EF" w14:paraId="3573B7CD" w14:textId="77777777" w:rsidTr="00B93F5A">
        <w:tc>
          <w:tcPr>
            <w:tcW w:w="2875" w:type="dxa"/>
          </w:tcPr>
          <w:p w14:paraId="0D1F6EA2" w14:textId="77777777" w:rsidR="003813B2" w:rsidRPr="00C97CEE" w:rsidRDefault="003813B2" w:rsidP="00C97CEE">
            <w:pPr>
              <w:rPr>
                <w:sz w:val="20"/>
                <w:szCs w:val="20"/>
              </w:rPr>
            </w:pPr>
            <w:r w:rsidRPr="00C97CEE">
              <w:rPr>
                <w:sz w:val="20"/>
                <w:szCs w:val="20"/>
              </w:rPr>
              <w:t>Conducts audience research</w:t>
            </w:r>
          </w:p>
        </w:tc>
        <w:tc>
          <w:tcPr>
            <w:tcW w:w="1170" w:type="dxa"/>
          </w:tcPr>
          <w:p w14:paraId="09E3EC23" w14:textId="77777777" w:rsidR="003813B2" w:rsidRPr="00C97CEE" w:rsidRDefault="003813B2" w:rsidP="00C97CEE">
            <w:pPr>
              <w:jc w:val="center"/>
              <w:rPr>
                <w:sz w:val="20"/>
                <w:szCs w:val="20"/>
              </w:rPr>
            </w:pPr>
            <w:r w:rsidRPr="00C97CEE">
              <w:rPr>
                <w:sz w:val="20"/>
                <w:szCs w:val="20"/>
              </w:rPr>
              <w:t>73.5%</w:t>
            </w:r>
          </w:p>
        </w:tc>
        <w:tc>
          <w:tcPr>
            <w:tcW w:w="990" w:type="dxa"/>
          </w:tcPr>
          <w:p w14:paraId="07E69F6F" w14:textId="77777777" w:rsidR="003813B2" w:rsidRPr="00C97CEE" w:rsidRDefault="003813B2" w:rsidP="00C97CEE">
            <w:pPr>
              <w:jc w:val="center"/>
              <w:rPr>
                <w:sz w:val="20"/>
                <w:szCs w:val="20"/>
              </w:rPr>
            </w:pPr>
            <w:r w:rsidRPr="00C97CEE">
              <w:rPr>
                <w:sz w:val="20"/>
                <w:szCs w:val="20"/>
              </w:rPr>
              <w:t>73.1</w:t>
            </w:r>
          </w:p>
        </w:tc>
        <w:tc>
          <w:tcPr>
            <w:tcW w:w="1080" w:type="dxa"/>
          </w:tcPr>
          <w:p w14:paraId="357F18F3" w14:textId="77777777" w:rsidR="003813B2" w:rsidRPr="00C97CEE" w:rsidRDefault="003813B2" w:rsidP="00C97CEE">
            <w:pPr>
              <w:jc w:val="center"/>
              <w:rPr>
                <w:sz w:val="20"/>
                <w:szCs w:val="20"/>
              </w:rPr>
            </w:pPr>
            <w:r w:rsidRPr="00C97CEE">
              <w:rPr>
                <w:sz w:val="20"/>
                <w:szCs w:val="20"/>
              </w:rPr>
              <w:t>64.5</w:t>
            </w:r>
          </w:p>
        </w:tc>
        <w:tc>
          <w:tcPr>
            <w:tcW w:w="1080" w:type="dxa"/>
          </w:tcPr>
          <w:p w14:paraId="67ED01E2" w14:textId="77777777" w:rsidR="003813B2" w:rsidRPr="00C97CEE" w:rsidRDefault="003813B2" w:rsidP="00C97CEE">
            <w:pPr>
              <w:jc w:val="center"/>
              <w:rPr>
                <w:sz w:val="20"/>
                <w:szCs w:val="20"/>
              </w:rPr>
            </w:pPr>
            <w:r w:rsidRPr="00C97CEE">
              <w:rPr>
                <w:sz w:val="20"/>
                <w:szCs w:val="20"/>
              </w:rPr>
              <w:t>83.7</w:t>
            </w:r>
          </w:p>
        </w:tc>
        <w:tc>
          <w:tcPr>
            <w:tcW w:w="1170" w:type="dxa"/>
          </w:tcPr>
          <w:p w14:paraId="0A6E329E" w14:textId="77777777" w:rsidR="003813B2" w:rsidRPr="00C97CEE" w:rsidRDefault="003813B2" w:rsidP="00C97CEE">
            <w:pPr>
              <w:jc w:val="center"/>
              <w:rPr>
                <w:sz w:val="20"/>
                <w:szCs w:val="20"/>
              </w:rPr>
            </w:pPr>
            <w:r w:rsidRPr="00C97CEE">
              <w:rPr>
                <w:sz w:val="20"/>
                <w:szCs w:val="20"/>
              </w:rPr>
              <w:t>79.4</w:t>
            </w:r>
          </w:p>
        </w:tc>
        <w:tc>
          <w:tcPr>
            <w:tcW w:w="990" w:type="dxa"/>
          </w:tcPr>
          <w:p w14:paraId="40988003" w14:textId="77777777" w:rsidR="003813B2" w:rsidRPr="00C97CEE" w:rsidRDefault="003813B2" w:rsidP="00C97CEE">
            <w:pPr>
              <w:jc w:val="center"/>
              <w:rPr>
                <w:sz w:val="20"/>
                <w:szCs w:val="20"/>
              </w:rPr>
            </w:pPr>
            <w:r w:rsidRPr="00C97CEE">
              <w:rPr>
                <w:sz w:val="20"/>
                <w:szCs w:val="20"/>
              </w:rPr>
              <w:t>52.9</w:t>
            </w:r>
          </w:p>
        </w:tc>
      </w:tr>
      <w:tr w:rsidR="003813B2" w:rsidRPr="001739EF" w14:paraId="7B30531D" w14:textId="77777777" w:rsidTr="00B93F5A">
        <w:tc>
          <w:tcPr>
            <w:tcW w:w="2875" w:type="dxa"/>
          </w:tcPr>
          <w:p w14:paraId="335EFC9B" w14:textId="77777777" w:rsidR="003813B2" w:rsidRPr="00C97CEE" w:rsidRDefault="003813B2" w:rsidP="00C97CEE">
            <w:pPr>
              <w:rPr>
                <w:sz w:val="20"/>
                <w:szCs w:val="20"/>
              </w:rPr>
            </w:pPr>
            <w:r w:rsidRPr="00C97CEE">
              <w:rPr>
                <w:sz w:val="20"/>
                <w:szCs w:val="20"/>
              </w:rPr>
              <w:t>Works with talent</w:t>
            </w:r>
          </w:p>
        </w:tc>
        <w:tc>
          <w:tcPr>
            <w:tcW w:w="1170" w:type="dxa"/>
          </w:tcPr>
          <w:p w14:paraId="5E0D8493" w14:textId="77777777" w:rsidR="003813B2" w:rsidRPr="00C97CEE" w:rsidRDefault="003813B2" w:rsidP="00C97CEE">
            <w:pPr>
              <w:jc w:val="center"/>
              <w:rPr>
                <w:sz w:val="20"/>
                <w:szCs w:val="20"/>
              </w:rPr>
            </w:pPr>
            <w:r w:rsidRPr="00C97CEE">
              <w:rPr>
                <w:sz w:val="20"/>
                <w:szCs w:val="20"/>
              </w:rPr>
              <w:t>74.8</w:t>
            </w:r>
          </w:p>
        </w:tc>
        <w:tc>
          <w:tcPr>
            <w:tcW w:w="990" w:type="dxa"/>
          </w:tcPr>
          <w:p w14:paraId="47A3D311" w14:textId="77777777" w:rsidR="003813B2" w:rsidRPr="00C97CEE" w:rsidRDefault="003813B2" w:rsidP="00C97CEE">
            <w:pPr>
              <w:jc w:val="center"/>
              <w:rPr>
                <w:sz w:val="20"/>
                <w:szCs w:val="20"/>
              </w:rPr>
            </w:pPr>
            <w:r w:rsidRPr="00C97CEE">
              <w:rPr>
                <w:sz w:val="20"/>
                <w:szCs w:val="20"/>
              </w:rPr>
              <w:t>53.8</w:t>
            </w:r>
          </w:p>
        </w:tc>
        <w:tc>
          <w:tcPr>
            <w:tcW w:w="1080" w:type="dxa"/>
          </w:tcPr>
          <w:p w14:paraId="72E520F1" w14:textId="77777777" w:rsidR="003813B2" w:rsidRPr="00C97CEE" w:rsidRDefault="003813B2" w:rsidP="00C97CEE">
            <w:pPr>
              <w:jc w:val="center"/>
              <w:rPr>
                <w:sz w:val="20"/>
                <w:szCs w:val="20"/>
              </w:rPr>
            </w:pPr>
            <w:r w:rsidRPr="00C97CEE">
              <w:rPr>
                <w:sz w:val="20"/>
                <w:szCs w:val="20"/>
              </w:rPr>
              <w:t>83.9</w:t>
            </w:r>
          </w:p>
        </w:tc>
        <w:tc>
          <w:tcPr>
            <w:tcW w:w="1080" w:type="dxa"/>
          </w:tcPr>
          <w:p w14:paraId="5B2DC1B9" w14:textId="77777777" w:rsidR="003813B2" w:rsidRPr="00C97CEE" w:rsidRDefault="003813B2" w:rsidP="00C97CEE">
            <w:pPr>
              <w:jc w:val="center"/>
              <w:rPr>
                <w:sz w:val="20"/>
                <w:szCs w:val="20"/>
              </w:rPr>
            </w:pPr>
            <w:r w:rsidRPr="00C97CEE">
              <w:rPr>
                <w:sz w:val="20"/>
                <w:szCs w:val="20"/>
              </w:rPr>
              <w:t>81.4</w:t>
            </w:r>
          </w:p>
        </w:tc>
        <w:tc>
          <w:tcPr>
            <w:tcW w:w="1170" w:type="dxa"/>
          </w:tcPr>
          <w:p w14:paraId="056DBFEF" w14:textId="77777777" w:rsidR="003813B2" w:rsidRPr="00C97CEE" w:rsidRDefault="003813B2" w:rsidP="00C97CEE">
            <w:pPr>
              <w:jc w:val="center"/>
              <w:rPr>
                <w:sz w:val="20"/>
                <w:szCs w:val="20"/>
              </w:rPr>
            </w:pPr>
            <w:r w:rsidRPr="00C97CEE">
              <w:rPr>
                <w:sz w:val="20"/>
                <w:szCs w:val="20"/>
              </w:rPr>
              <w:t>70.6</w:t>
            </w:r>
          </w:p>
        </w:tc>
        <w:tc>
          <w:tcPr>
            <w:tcW w:w="990" w:type="dxa"/>
          </w:tcPr>
          <w:p w14:paraId="5E68F29D" w14:textId="77777777" w:rsidR="003813B2" w:rsidRPr="00C97CEE" w:rsidRDefault="003813B2" w:rsidP="00C97CEE">
            <w:pPr>
              <w:jc w:val="center"/>
              <w:rPr>
                <w:sz w:val="20"/>
                <w:szCs w:val="20"/>
              </w:rPr>
            </w:pPr>
            <w:r w:rsidRPr="00C97CEE">
              <w:rPr>
                <w:sz w:val="20"/>
                <w:szCs w:val="20"/>
              </w:rPr>
              <w:t>82.4</w:t>
            </w:r>
          </w:p>
        </w:tc>
      </w:tr>
      <w:tr w:rsidR="003813B2" w:rsidRPr="001739EF" w14:paraId="4661990F" w14:textId="77777777" w:rsidTr="00B93F5A">
        <w:tc>
          <w:tcPr>
            <w:tcW w:w="2875" w:type="dxa"/>
          </w:tcPr>
          <w:p w14:paraId="07F176D3" w14:textId="77777777" w:rsidR="003813B2" w:rsidRPr="00C97CEE" w:rsidRDefault="003813B2" w:rsidP="00C97CEE">
            <w:pPr>
              <w:rPr>
                <w:sz w:val="20"/>
                <w:szCs w:val="20"/>
              </w:rPr>
            </w:pPr>
            <w:r w:rsidRPr="00C97CEE">
              <w:rPr>
                <w:sz w:val="20"/>
                <w:szCs w:val="20"/>
              </w:rPr>
              <w:t>Consults with news director on news</w:t>
            </w:r>
          </w:p>
        </w:tc>
        <w:tc>
          <w:tcPr>
            <w:tcW w:w="1170" w:type="dxa"/>
          </w:tcPr>
          <w:p w14:paraId="556836B9" w14:textId="77777777" w:rsidR="003813B2" w:rsidRPr="00C97CEE" w:rsidRDefault="003813B2" w:rsidP="00C97CEE">
            <w:pPr>
              <w:jc w:val="center"/>
              <w:rPr>
                <w:sz w:val="20"/>
                <w:szCs w:val="20"/>
              </w:rPr>
            </w:pPr>
            <w:r w:rsidRPr="00C97CEE">
              <w:rPr>
                <w:sz w:val="20"/>
                <w:szCs w:val="20"/>
              </w:rPr>
              <w:t>69.5</w:t>
            </w:r>
          </w:p>
        </w:tc>
        <w:tc>
          <w:tcPr>
            <w:tcW w:w="990" w:type="dxa"/>
          </w:tcPr>
          <w:p w14:paraId="1A082848" w14:textId="77777777" w:rsidR="003813B2" w:rsidRPr="00C97CEE" w:rsidRDefault="003813B2" w:rsidP="00C97CEE">
            <w:pPr>
              <w:jc w:val="center"/>
              <w:rPr>
                <w:sz w:val="20"/>
                <w:szCs w:val="20"/>
              </w:rPr>
            </w:pPr>
            <w:r w:rsidRPr="00C97CEE">
              <w:rPr>
                <w:sz w:val="20"/>
                <w:szCs w:val="20"/>
              </w:rPr>
              <w:t>73.1</w:t>
            </w:r>
          </w:p>
        </w:tc>
        <w:tc>
          <w:tcPr>
            <w:tcW w:w="1080" w:type="dxa"/>
          </w:tcPr>
          <w:p w14:paraId="45FE1A2A" w14:textId="77777777" w:rsidR="003813B2" w:rsidRPr="00C97CEE" w:rsidRDefault="003813B2" w:rsidP="00C97CEE">
            <w:pPr>
              <w:jc w:val="center"/>
              <w:rPr>
                <w:sz w:val="20"/>
                <w:szCs w:val="20"/>
              </w:rPr>
            </w:pPr>
            <w:r w:rsidRPr="00C97CEE">
              <w:rPr>
                <w:sz w:val="20"/>
                <w:szCs w:val="20"/>
              </w:rPr>
              <w:t>51.6</w:t>
            </w:r>
          </w:p>
        </w:tc>
        <w:tc>
          <w:tcPr>
            <w:tcW w:w="1080" w:type="dxa"/>
          </w:tcPr>
          <w:p w14:paraId="403E8617" w14:textId="77777777" w:rsidR="003813B2" w:rsidRPr="00C97CEE" w:rsidRDefault="003813B2" w:rsidP="00C97CEE">
            <w:pPr>
              <w:jc w:val="center"/>
              <w:rPr>
                <w:sz w:val="20"/>
                <w:szCs w:val="20"/>
              </w:rPr>
            </w:pPr>
            <w:r w:rsidRPr="00C97CEE">
              <w:rPr>
                <w:sz w:val="20"/>
                <w:szCs w:val="20"/>
              </w:rPr>
              <w:t>67.4</w:t>
            </w:r>
          </w:p>
        </w:tc>
        <w:tc>
          <w:tcPr>
            <w:tcW w:w="1170" w:type="dxa"/>
          </w:tcPr>
          <w:p w14:paraId="39AAE91D" w14:textId="77777777" w:rsidR="003813B2" w:rsidRPr="00C97CEE" w:rsidRDefault="003813B2" w:rsidP="00C97CEE">
            <w:pPr>
              <w:jc w:val="center"/>
              <w:rPr>
                <w:sz w:val="20"/>
                <w:szCs w:val="20"/>
              </w:rPr>
            </w:pPr>
            <w:r w:rsidRPr="00C97CEE">
              <w:rPr>
                <w:sz w:val="20"/>
                <w:szCs w:val="20"/>
              </w:rPr>
              <w:t>79.4</w:t>
            </w:r>
          </w:p>
        </w:tc>
        <w:tc>
          <w:tcPr>
            <w:tcW w:w="990" w:type="dxa"/>
          </w:tcPr>
          <w:p w14:paraId="6CBDBF52" w14:textId="77777777" w:rsidR="003813B2" w:rsidRPr="00C97CEE" w:rsidRDefault="003813B2" w:rsidP="00C97CEE">
            <w:pPr>
              <w:jc w:val="center"/>
              <w:rPr>
                <w:sz w:val="20"/>
                <w:szCs w:val="20"/>
              </w:rPr>
            </w:pPr>
            <w:r w:rsidRPr="00C97CEE">
              <w:rPr>
                <w:sz w:val="20"/>
                <w:szCs w:val="20"/>
              </w:rPr>
              <w:t>82.4</w:t>
            </w:r>
          </w:p>
        </w:tc>
      </w:tr>
      <w:tr w:rsidR="003813B2" w:rsidRPr="001739EF" w14:paraId="6A8C30C1" w14:textId="77777777" w:rsidTr="00B93F5A">
        <w:tc>
          <w:tcPr>
            <w:tcW w:w="2875" w:type="dxa"/>
          </w:tcPr>
          <w:p w14:paraId="2939C06C" w14:textId="77777777" w:rsidR="003813B2" w:rsidRPr="00C97CEE" w:rsidRDefault="003813B2" w:rsidP="00C97CEE">
            <w:pPr>
              <w:rPr>
                <w:sz w:val="20"/>
                <w:szCs w:val="20"/>
              </w:rPr>
            </w:pPr>
            <w:r w:rsidRPr="00C97CEE">
              <w:rPr>
                <w:sz w:val="20"/>
                <w:szCs w:val="20"/>
              </w:rPr>
              <w:t>Works with producers</w:t>
            </w:r>
          </w:p>
        </w:tc>
        <w:tc>
          <w:tcPr>
            <w:tcW w:w="1170" w:type="dxa"/>
          </w:tcPr>
          <w:p w14:paraId="2797BF42" w14:textId="77777777" w:rsidR="003813B2" w:rsidRPr="00C97CEE" w:rsidRDefault="003813B2" w:rsidP="00C97CEE">
            <w:pPr>
              <w:jc w:val="center"/>
              <w:rPr>
                <w:sz w:val="20"/>
                <w:szCs w:val="20"/>
              </w:rPr>
            </w:pPr>
            <w:r w:rsidRPr="00C97CEE">
              <w:rPr>
                <w:sz w:val="20"/>
                <w:szCs w:val="20"/>
              </w:rPr>
              <w:t>55.6</w:t>
            </w:r>
          </w:p>
        </w:tc>
        <w:tc>
          <w:tcPr>
            <w:tcW w:w="990" w:type="dxa"/>
          </w:tcPr>
          <w:p w14:paraId="03912085" w14:textId="77777777" w:rsidR="003813B2" w:rsidRPr="00C97CEE" w:rsidRDefault="003813B2" w:rsidP="00C97CEE">
            <w:pPr>
              <w:jc w:val="center"/>
              <w:rPr>
                <w:sz w:val="20"/>
                <w:szCs w:val="20"/>
              </w:rPr>
            </w:pPr>
            <w:r w:rsidRPr="00C97CEE">
              <w:rPr>
                <w:sz w:val="20"/>
                <w:szCs w:val="20"/>
              </w:rPr>
              <w:t>57.7</w:t>
            </w:r>
          </w:p>
        </w:tc>
        <w:tc>
          <w:tcPr>
            <w:tcW w:w="1080" w:type="dxa"/>
          </w:tcPr>
          <w:p w14:paraId="7199441D" w14:textId="77777777" w:rsidR="003813B2" w:rsidRPr="00C97CEE" w:rsidRDefault="003813B2" w:rsidP="00C97CEE">
            <w:pPr>
              <w:jc w:val="center"/>
              <w:rPr>
                <w:sz w:val="20"/>
                <w:szCs w:val="20"/>
              </w:rPr>
            </w:pPr>
            <w:r w:rsidRPr="00C97CEE">
              <w:rPr>
                <w:sz w:val="20"/>
                <w:szCs w:val="20"/>
              </w:rPr>
              <w:t>48.4</w:t>
            </w:r>
          </w:p>
        </w:tc>
        <w:tc>
          <w:tcPr>
            <w:tcW w:w="1080" w:type="dxa"/>
          </w:tcPr>
          <w:p w14:paraId="1FD6F669" w14:textId="77777777" w:rsidR="003813B2" w:rsidRPr="00C97CEE" w:rsidRDefault="003813B2" w:rsidP="00C97CEE">
            <w:pPr>
              <w:jc w:val="center"/>
              <w:rPr>
                <w:sz w:val="20"/>
                <w:szCs w:val="20"/>
              </w:rPr>
            </w:pPr>
            <w:r w:rsidRPr="00C97CEE">
              <w:rPr>
                <w:sz w:val="20"/>
                <w:szCs w:val="20"/>
              </w:rPr>
              <w:t>62.8</w:t>
            </w:r>
          </w:p>
        </w:tc>
        <w:tc>
          <w:tcPr>
            <w:tcW w:w="1170" w:type="dxa"/>
          </w:tcPr>
          <w:p w14:paraId="14B7E6F3" w14:textId="77777777" w:rsidR="003813B2" w:rsidRPr="00C97CEE" w:rsidRDefault="003813B2" w:rsidP="00C97CEE">
            <w:pPr>
              <w:jc w:val="center"/>
              <w:rPr>
                <w:sz w:val="20"/>
                <w:szCs w:val="20"/>
              </w:rPr>
            </w:pPr>
            <w:r w:rsidRPr="00C97CEE">
              <w:rPr>
                <w:sz w:val="20"/>
                <w:szCs w:val="20"/>
              </w:rPr>
              <w:t>55.9</w:t>
            </w:r>
          </w:p>
        </w:tc>
        <w:tc>
          <w:tcPr>
            <w:tcW w:w="990" w:type="dxa"/>
          </w:tcPr>
          <w:p w14:paraId="6E23B2B8" w14:textId="77777777" w:rsidR="003813B2" w:rsidRPr="00C97CEE" w:rsidRDefault="003813B2" w:rsidP="00C97CEE">
            <w:pPr>
              <w:jc w:val="center"/>
              <w:rPr>
                <w:sz w:val="20"/>
                <w:szCs w:val="20"/>
              </w:rPr>
            </w:pPr>
            <w:r w:rsidRPr="00C97CEE">
              <w:rPr>
                <w:sz w:val="20"/>
                <w:szCs w:val="20"/>
              </w:rPr>
              <w:t>47.1</w:t>
            </w:r>
          </w:p>
        </w:tc>
      </w:tr>
      <w:tr w:rsidR="003813B2" w:rsidRPr="001739EF" w14:paraId="2077BF0D" w14:textId="77777777" w:rsidTr="00B93F5A">
        <w:tc>
          <w:tcPr>
            <w:tcW w:w="2875" w:type="dxa"/>
          </w:tcPr>
          <w:p w14:paraId="1F375C51" w14:textId="77777777" w:rsidR="003813B2" w:rsidRPr="00C97CEE" w:rsidRDefault="003813B2" w:rsidP="00C97CEE">
            <w:pPr>
              <w:rPr>
                <w:sz w:val="20"/>
                <w:szCs w:val="20"/>
              </w:rPr>
            </w:pPr>
            <w:r w:rsidRPr="00C97CEE">
              <w:rPr>
                <w:sz w:val="20"/>
                <w:szCs w:val="20"/>
              </w:rPr>
              <w:lastRenderedPageBreak/>
              <w:t>Consults with general manager on news</w:t>
            </w:r>
          </w:p>
        </w:tc>
        <w:tc>
          <w:tcPr>
            <w:tcW w:w="1170" w:type="dxa"/>
          </w:tcPr>
          <w:p w14:paraId="29DD6119" w14:textId="77777777" w:rsidR="003813B2" w:rsidRPr="00C97CEE" w:rsidRDefault="003813B2" w:rsidP="00C97CEE">
            <w:pPr>
              <w:jc w:val="center"/>
              <w:rPr>
                <w:sz w:val="20"/>
                <w:szCs w:val="20"/>
              </w:rPr>
            </w:pPr>
            <w:r w:rsidRPr="00C97CEE">
              <w:rPr>
                <w:sz w:val="20"/>
                <w:szCs w:val="20"/>
              </w:rPr>
              <w:t>49.7</w:t>
            </w:r>
          </w:p>
        </w:tc>
        <w:tc>
          <w:tcPr>
            <w:tcW w:w="990" w:type="dxa"/>
          </w:tcPr>
          <w:p w14:paraId="2CE2D579" w14:textId="77777777" w:rsidR="003813B2" w:rsidRPr="00C97CEE" w:rsidRDefault="003813B2" w:rsidP="00C97CEE">
            <w:pPr>
              <w:jc w:val="center"/>
              <w:rPr>
                <w:sz w:val="20"/>
                <w:szCs w:val="20"/>
              </w:rPr>
            </w:pPr>
            <w:r w:rsidRPr="00C97CEE">
              <w:rPr>
                <w:sz w:val="20"/>
                <w:szCs w:val="20"/>
              </w:rPr>
              <w:t>53.8</w:t>
            </w:r>
          </w:p>
        </w:tc>
        <w:tc>
          <w:tcPr>
            <w:tcW w:w="1080" w:type="dxa"/>
          </w:tcPr>
          <w:p w14:paraId="1524512F" w14:textId="77777777" w:rsidR="003813B2" w:rsidRPr="00C97CEE" w:rsidRDefault="003813B2" w:rsidP="00C97CEE">
            <w:pPr>
              <w:jc w:val="center"/>
              <w:rPr>
                <w:sz w:val="20"/>
                <w:szCs w:val="20"/>
              </w:rPr>
            </w:pPr>
            <w:r w:rsidRPr="00C97CEE">
              <w:rPr>
                <w:sz w:val="20"/>
                <w:szCs w:val="20"/>
              </w:rPr>
              <w:t>22.6</w:t>
            </w:r>
          </w:p>
        </w:tc>
        <w:tc>
          <w:tcPr>
            <w:tcW w:w="1080" w:type="dxa"/>
          </w:tcPr>
          <w:p w14:paraId="2D4B43D4" w14:textId="77777777" w:rsidR="003813B2" w:rsidRPr="00C97CEE" w:rsidRDefault="003813B2" w:rsidP="00C97CEE">
            <w:pPr>
              <w:jc w:val="center"/>
              <w:rPr>
                <w:sz w:val="20"/>
                <w:szCs w:val="20"/>
              </w:rPr>
            </w:pPr>
            <w:r w:rsidRPr="00C97CEE">
              <w:rPr>
                <w:sz w:val="20"/>
                <w:szCs w:val="20"/>
              </w:rPr>
              <w:t>58.1</w:t>
            </w:r>
          </w:p>
        </w:tc>
        <w:tc>
          <w:tcPr>
            <w:tcW w:w="1170" w:type="dxa"/>
          </w:tcPr>
          <w:p w14:paraId="3B75E7FE" w14:textId="77777777" w:rsidR="003813B2" w:rsidRPr="00C97CEE" w:rsidRDefault="003813B2" w:rsidP="00C97CEE">
            <w:pPr>
              <w:jc w:val="center"/>
              <w:rPr>
                <w:sz w:val="20"/>
                <w:szCs w:val="20"/>
              </w:rPr>
            </w:pPr>
            <w:r w:rsidRPr="00C97CEE">
              <w:rPr>
                <w:sz w:val="20"/>
                <w:szCs w:val="20"/>
              </w:rPr>
              <w:t>55.9</w:t>
            </w:r>
          </w:p>
        </w:tc>
        <w:tc>
          <w:tcPr>
            <w:tcW w:w="990" w:type="dxa"/>
          </w:tcPr>
          <w:p w14:paraId="3551DC28" w14:textId="77777777" w:rsidR="003813B2" w:rsidRPr="00C97CEE" w:rsidRDefault="003813B2" w:rsidP="00C97CEE">
            <w:pPr>
              <w:jc w:val="center"/>
              <w:rPr>
                <w:sz w:val="20"/>
                <w:szCs w:val="20"/>
              </w:rPr>
            </w:pPr>
            <w:r w:rsidRPr="00C97CEE">
              <w:rPr>
                <w:sz w:val="20"/>
                <w:szCs w:val="20"/>
              </w:rPr>
              <w:t>58.8</w:t>
            </w:r>
          </w:p>
        </w:tc>
      </w:tr>
      <w:tr w:rsidR="003813B2" w:rsidRPr="001739EF" w14:paraId="6B50B086" w14:textId="77777777" w:rsidTr="00B93F5A">
        <w:tc>
          <w:tcPr>
            <w:tcW w:w="2875" w:type="dxa"/>
          </w:tcPr>
          <w:p w14:paraId="2CE92B5E" w14:textId="77777777" w:rsidR="003813B2" w:rsidRPr="00C97CEE" w:rsidRDefault="003813B2" w:rsidP="00C97CEE">
            <w:pPr>
              <w:rPr>
                <w:sz w:val="20"/>
                <w:szCs w:val="20"/>
              </w:rPr>
            </w:pPr>
            <w:r w:rsidRPr="00C97CEE">
              <w:rPr>
                <w:sz w:val="20"/>
                <w:szCs w:val="20"/>
              </w:rPr>
              <w:t>Works with marketing/promotion</w:t>
            </w:r>
          </w:p>
        </w:tc>
        <w:tc>
          <w:tcPr>
            <w:tcW w:w="1170" w:type="dxa"/>
          </w:tcPr>
          <w:p w14:paraId="0831803B" w14:textId="77777777" w:rsidR="003813B2" w:rsidRPr="00C97CEE" w:rsidRDefault="003813B2" w:rsidP="00C97CEE">
            <w:pPr>
              <w:jc w:val="center"/>
              <w:rPr>
                <w:sz w:val="20"/>
                <w:szCs w:val="20"/>
              </w:rPr>
            </w:pPr>
            <w:r w:rsidRPr="00C97CEE">
              <w:rPr>
                <w:sz w:val="20"/>
                <w:szCs w:val="20"/>
              </w:rPr>
              <w:t>48.3</w:t>
            </w:r>
          </w:p>
        </w:tc>
        <w:tc>
          <w:tcPr>
            <w:tcW w:w="990" w:type="dxa"/>
          </w:tcPr>
          <w:p w14:paraId="6E110B0F" w14:textId="77777777" w:rsidR="003813B2" w:rsidRPr="00C97CEE" w:rsidRDefault="003813B2" w:rsidP="00C97CEE">
            <w:pPr>
              <w:jc w:val="center"/>
              <w:rPr>
                <w:sz w:val="20"/>
                <w:szCs w:val="20"/>
              </w:rPr>
            </w:pPr>
            <w:r w:rsidRPr="00C97CEE">
              <w:rPr>
                <w:sz w:val="20"/>
                <w:szCs w:val="20"/>
              </w:rPr>
              <w:t>38.5</w:t>
            </w:r>
          </w:p>
        </w:tc>
        <w:tc>
          <w:tcPr>
            <w:tcW w:w="1080" w:type="dxa"/>
          </w:tcPr>
          <w:p w14:paraId="1EE21E0F" w14:textId="77777777" w:rsidR="003813B2" w:rsidRPr="00C97CEE" w:rsidRDefault="003813B2" w:rsidP="00C97CEE">
            <w:pPr>
              <w:jc w:val="center"/>
              <w:rPr>
                <w:sz w:val="20"/>
                <w:szCs w:val="20"/>
              </w:rPr>
            </w:pPr>
            <w:r w:rsidRPr="00C97CEE">
              <w:rPr>
                <w:sz w:val="20"/>
                <w:szCs w:val="20"/>
              </w:rPr>
              <w:t>38.7</w:t>
            </w:r>
          </w:p>
        </w:tc>
        <w:tc>
          <w:tcPr>
            <w:tcW w:w="1080" w:type="dxa"/>
          </w:tcPr>
          <w:p w14:paraId="63A7F698" w14:textId="77777777" w:rsidR="003813B2" w:rsidRPr="00C97CEE" w:rsidRDefault="003813B2" w:rsidP="00C97CEE">
            <w:pPr>
              <w:jc w:val="center"/>
              <w:rPr>
                <w:sz w:val="20"/>
                <w:szCs w:val="20"/>
              </w:rPr>
            </w:pPr>
            <w:r w:rsidRPr="00C97CEE">
              <w:rPr>
                <w:sz w:val="20"/>
                <w:szCs w:val="20"/>
              </w:rPr>
              <w:t>65.1</w:t>
            </w:r>
          </w:p>
        </w:tc>
        <w:tc>
          <w:tcPr>
            <w:tcW w:w="1170" w:type="dxa"/>
          </w:tcPr>
          <w:p w14:paraId="3DAC1A8F" w14:textId="77777777" w:rsidR="003813B2" w:rsidRPr="00C97CEE" w:rsidRDefault="003813B2" w:rsidP="00C97CEE">
            <w:pPr>
              <w:jc w:val="center"/>
              <w:rPr>
                <w:sz w:val="20"/>
                <w:szCs w:val="20"/>
              </w:rPr>
            </w:pPr>
            <w:r w:rsidRPr="00C97CEE">
              <w:rPr>
                <w:sz w:val="20"/>
                <w:szCs w:val="20"/>
              </w:rPr>
              <w:t>52.9</w:t>
            </w:r>
          </w:p>
        </w:tc>
        <w:tc>
          <w:tcPr>
            <w:tcW w:w="990" w:type="dxa"/>
          </w:tcPr>
          <w:p w14:paraId="0E83A4A9" w14:textId="77777777" w:rsidR="003813B2" w:rsidRPr="00C97CEE" w:rsidRDefault="003813B2" w:rsidP="00C97CEE">
            <w:pPr>
              <w:jc w:val="center"/>
              <w:rPr>
                <w:sz w:val="20"/>
                <w:szCs w:val="20"/>
              </w:rPr>
            </w:pPr>
            <w:r w:rsidRPr="00C97CEE">
              <w:rPr>
                <w:sz w:val="20"/>
                <w:szCs w:val="20"/>
              </w:rPr>
              <w:t>29.4</w:t>
            </w:r>
          </w:p>
        </w:tc>
      </w:tr>
      <w:tr w:rsidR="003813B2" w:rsidRPr="001739EF" w14:paraId="50252D22" w14:textId="77777777" w:rsidTr="00B93F5A">
        <w:tc>
          <w:tcPr>
            <w:tcW w:w="2875" w:type="dxa"/>
          </w:tcPr>
          <w:p w14:paraId="1190E950" w14:textId="77777777" w:rsidR="003813B2" w:rsidRPr="00C97CEE" w:rsidRDefault="003813B2" w:rsidP="00C97CEE">
            <w:pPr>
              <w:rPr>
                <w:sz w:val="20"/>
                <w:szCs w:val="20"/>
              </w:rPr>
            </w:pPr>
            <w:r w:rsidRPr="00C97CEE">
              <w:rPr>
                <w:sz w:val="20"/>
                <w:szCs w:val="20"/>
              </w:rPr>
              <w:t>Suggests/supplies sweeps series</w:t>
            </w:r>
          </w:p>
        </w:tc>
        <w:tc>
          <w:tcPr>
            <w:tcW w:w="1170" w:type="dxa"/>
          </w:tcPr>
          <w:p w14:paraId="7F535370" w14:textId="77777777" w:rsidR="003813B2" w:rsidRPr="00C97CEE" w:rsidRDefault="003813B2" w:rsidP="00C97CEE">
            <w:pPr>
              <w:jc w:val="center"/>
              <w:rPr>
                <w:sz w:val="20"/>
                <w:szCs w:val="20"/>
              </w:rPr>
            </w:pPr>
            <w:r w:rsidRPr="00C97CEE">
              <w:rPr>
                <w:sz w:val="20"/>
                <w:szCs w:val="20"/>
              </w:rPr>
              <w:t>23.2</w:t>
            </w:r>
          </w:p>
        </w:tc>
        <w:tc>
          <w:tcPr>
            <w:tcW w:w="990" w:type="dxa"/>
          </w:tcPr>
          <w:p w14:paraId="3AB4E46D" w14:textId="77777777" w:rsidR="003813B2" w:rsidRPr="00C97CEE" w:rsidRDefault="003813B2" w:rsidP="00C97CEE">
            <w:pPr>
              <w:jc w:val="center"/>
              <w:rPr>
                <w:sz w:val="20"/>
                <w:szCs w:val="20"/>
              </w:rPr>
            </w:pPr>
            <w:r w:rsidRPr="00C97CEE">
              <w:rPr>
                <w:sz w:val="20"/>
                <w:szCs w:val="20"/>
              </w:rPr>
              <w:t>26.9</w:t>
            </w:r>
          </w:p>
        </w:tc>
        <w:tc>
          <w:tcPr>
            <w:tcW w:w="1080" w:type="dxa"/>
          </w:tcPr>
          <w:p w14:paraId="48AC0370" w14:textId="77777777" w:rsidR="003813B2" w:rsidRPr="00C97CEE" w:rsidRDefault="003813B2" w:rsidP="00C97CEE">
            <w:pPr>
              <w:jc w:val="center"/>
              <w:rPr>
                <w:sz w:val="20"/>
                <w:szCs w:val="20"/>
              </w:rPr>
            </w:pPr>
            <w:r w:rsidRPr="00C97CEE">
              <w:rPr>
                <w:sz w:val="20"/>
                <w:szCs w:val="20"/>
              </w:rPr>
              <w:t>9.7</w:t>
            </w:r>
          </w:p>
        </w:tc>
        <w:tc>
          <w:tcPr>
            <w:tcW w:w="1080" w:type="dxa"/>
          </w:tcPr>
          <w:p w14:paraId="0A0CB15D" w14:textId="77777777" w:rsidR="003813B2" w:rsidRPr="00C97CEE" w:rsidRDefault="003813B2" w:rsidP="00C97CEE">
            <w:pPr>
              <w:jc w:val="center"/>
              <w:rPr>
                <w:sz w:val="20"/>
                <w:szCs w:val="20"/>
              </w:rPr>
            </w:pPr>
            <w:r w:rsidRPr="00C97CEE">
              <w:rPr>
                <w:sz w:val="20"/>
                <w:szCs w:val="20"/>
              </w:rPr>
              <w:t>34.9</w:t>
            </w:r>
          </w:p>
        </w:tc>
        <w:tc>
          <w:tcPr>
            <w:tcW w:w="1170" w:type="dxa"/>
          </w:tcPr>
          <w:p w14:paraId="23FCEFD0" w14:textId="77777777" w:rsidR="003813B2" w:rsidRPr="00C97CEE" w:rsidRDefault="003813B2" w:rsidP="00C97CEE">
            <w:pPr>
              <w:jc w:val="center"/>
              <w:rPr>
                <w:sz w:val="20"/>
                <w:szCs w:val="20"/>
              </w:rPr>
            </w:pPr>
            <w:r w:rsidRPr="00C97CEE">
              <w:rPr>
                <w:sz w:val="20"/>
                <w:szCs w:val="20"/>
              </w:rPr>
              <w:t>17.6</w:t>
            </w:r>
          </w:p>
        </w:tc>
        <w:tc>
          <w:tcPr>
            <w:tcW w:w="990" w:type="dxa"/>
          </w:tcPr>
          <w:p w14:paraId="3988CCCA" w14:textId="77777777" w:rsidR="003813B2" w:rsidRPr="00C97CEE" w:rsidRDefault="003813B2" w:rsidP="00C97CEE">
            <w:pPr>
              <w:jc w:val="center"/>
              <w:rPr>
                <w:sz w:val="20"/>
                <w:szCs w:val="20"/>
              </w:rPr>
            </w:pPr>
            <w:r w:rsidRPr="00C97CEE">
              <w:rPr>
                <w:sz w:val="20"/>
                <w:szCs w:val="20"/>
              </w:rPr>
              <w:t>23.5</w:t>
            </w:r>
          </w:p>
        </w:tc>
      </w:tr>
      <w:tr w:rsidR="003813B2" w:rsidRPr="001739EF" w14:paraId="59083926" w14:textId="77777777" w:rsidTr="00B93F5A">
        <w:tc>
          <w:tcPr>
            <w:tcW w:w="2875" w:type="dxa"/>
          </w:tcPr>
          <w:p w14:paraId="3D4163B1" w14:textId="77777777" w:rsidR="003813B2" w:rsidRPr="00C97CEE" w:rsidRDefault="003813B2" w:rsidP="00C97CEE">
            <w:pPr>
              <w:rPr>
                <w:sz w:val="20"/>
                <w:szCs w:val="20"/>
              </w:rPr>
            </w:pPr>
            <w:r w:rsidRPr="00C97CEE">
              <w:rPr>
                <w:sz w:val="20"/>
                <w:szCs w:val="20"/>
              </w:rPr>
              <w:t>Determines how newscasts are structured</w:t>
            </w:r>
          </w:p>
        </w:tc>
        <w:tc>
          <w:tcPr>
            <w:tcW w:w="1170" w:type="dxa"/>
          </w:tcPr>
          <w:p w14:paraId="109A5E30" w14:textId="77777777" w:rsidR="003813B2" w:rsidRPr="00C97CEE" w:rsidRDefault="003813B2" w:rsidP="00C97CEE">
            <w:pPr>
              <w:jc w:val="center"/>
              <w:rPr>
                <w:sz w:val="20"/>
                <w:szCs w:val="20"/>
              </w:rPr>
            </w:pPr>
            <w:r w:rsidRPr="00C97CEE">
              <w:rPr>
                <w:sz w:val="20"/>
                <w:szCs w:val="20"/>
              </w:rPr>
              <w:t>12.6</w:t>
            </w:r>
          </w:p>
        </w:tc>
        <w:tc>
          <w:tcPr>
            <w:tcW w:w="990" w:type="dxa"/>
          </w:tcPr>
          <w:p w14:paraId="0D1C0599" w14:textId="77777777" w:rsidR="003813B2" w:rsidRPr="00C97CEE" w:rsidRDefault="003813B2" w:rsidP="00C97CEE">
            <w:pPr>
              <w:jc w:val="center"/>
              <w:rPr>
                <w:sz w:val="20"/>
                <w:szCs w:val="20"/>
              </w:rPr>
            </w:pPr>
            <w:r w:rsidRPr="00C97CEE">
              <w:rPr>
                <w:sz w:val="20"/>
                <w:szCs w:val="20"/>
              </w:rPr>
              <w:t>11.5</w:t>
            </w:r>
          </w:p>
        </w:tc>
        <w:tc>
          <w:tcPr>
            <w:tcW w:w="1080" w:type="dxa"/>
          </w:tcPr>
          <w:p w14:paraId="070F6DDE" w14:textId="77777777" w:rsidR="003813B2" w:rsidRPr="00C97CEE" w:rsidRDefault="003813B2" w:rsidP="00C97CEE">
            <w:pPr>
              <w:jc w:val="center"/>
              <w:rPr>
                <w:sz w:val="20"/>
                <w:szCs w:val="20"/>
              </w:rPr>
            </w:pPr>
            <w:r w:rsidRPr="00C97CEE">
              <w:rPr>
                <w:sz w:val="20"/>
                <w:szCs w:val="20"/>
              </w:rPr>
              <w:t>0</w:t>
            </w:r>
          </w:p>
        </w:tc>
        <w:tc>
          <w:tcPr>
            <w:tcW w:w="1080" w:type="dxa"/>
          </w:tcPr>
          <w:p w14:paraId="75F6825C" w14:textId="77777777" w:rsidR="003813B2" w:rsidRPr="00C97CEE" w:rsidRDefault="003813B2" w:rsidP="00C97CEE">
            <w:pPr>
              <w:jc w:val="center"/>
              <w:rPr>
                <w:sz w:val="20"/>
                <w:szCs w:val="20"/>
              </w:rPr>
            </w:pPr>
            <w:r w:rsidRPr="00C97CEE">
              <w:rPr>
                <w:sz w:val="20"/>
                <w:szCs w:val="20"/>
              </w:rPr>
              <w:t>9.3</w:t>
            </w:r>
          </w:p>
        </w:tc>
        <w:tc>
          <w:tcPr>
            <w:tcW w:w="1170" w:type="dxa"/>
          </w:tcPr>
          <w:p w14:paraId="0CF403C7" w14:textId="77777777" w:rsidR="003813B2" w:rsidRPr="00C97CEE" w:rsidRDefault="003813B2" w:rsidP="00C97CEE">
            <w:pPr>
              <w:jc w:val="center"/>
              <w:rPr>
                <w:sz w:val="20"/>
                <w:szCs w:val="20"/>
              </w:rPr>
            </w:pPr>
            <w:r w:rsidRPr="00C97CEE">
              <w:rPr>
                <w:sz w:val="20"/>
                <w:szCs w:val="20"/>
              </w:rPr>
              <w:t>26.5</w:t>
            </w:r>
          </w:p>
        </w:tc>
        <w:tc>
          <w:tcPr>
            <w:tcW w:w="990" w:type="dxa"/>
          </w:tcPr>
          <w:p w14:paraId="0841A29E" w14:textId="77777777" w:rsidR="003813B2" w:rsidRPr="00C97CEE" w:rsidRDefault="003813B2" w:rsidP="00C97CEE">
            <w:pPr>
              <w:jc w:val="center"/>
              <w:rPr>
                <w:sz w:val="20"/>
                <w:szCs w:val="20"/>
              </w:rPr>
            </w:pPr>
            <w:r w:rsidRPr="00C97CEE">
              <w:rPr>
                <w:sz w:val="20"/>
                <w:szCs w:val="20"/>
              </w:rPr>
              <w:t>17.6</w:t>
            </w:r>
          </w:p>
        </w:tc>
      </w:tr>
      <w:tr w:rsidR="003813B2" w:rsidRPr="001739EF" w14:paraId="456C25F3" w14:textId="77777777" w:rsidTr="00B93F5A">
        <w:tc>
          <w:tcPr>
            <w:tcW w:w="2875" w:type="dxa"/>
          </w:tcPr>
          <w:p w14:paraId="2B855806" w14:textId="77777777" w:rsidR="003813B2" w:rsidRPr="00C97CEE" w:rsidRDefault="003813B2" w:rsidP="00C97CEE">
            <w:pPr>
              <w:rPr>
                <w:sz w:val="20"/>
                <w:szCs w:val="20"/>
              </w:rPr>
            </w:pPr>
            <w:r w:rsidRPr="00C97CEE">
              <w:rPr>
                <w:sz w:val="20"/>
                <w:szCs w:val="20"/>
              </w:rPr>
              <w:t>Helps with digital more than on air</w:t>
            </w:r>
          </w:p>
        </w:tc>
        <w:tc>
          <w:tcPr>
            <w:tcW w:w="1170" w:type="dxa"/>
          </w:tcPr>
          <w:p w14:paraId="358EA344" w14:textId="77777777" w:rsidR="003813B2" w:rsidRPr="00C97CEE" w:rsidRDefault="003813B2" w:rsidP="00C97CEE">
            <w:pPr>
              <w:jc w:val="center"/>
              <w:rPr>
                <w:sz w:val="20"/>
                <w:szCs w:val="20"/>
              </w:rPr>
            </w:pPr>
            <w:r w:rsidRPr="00C97CEE">
              <w:rPr>
                <w:sz w:val="20"/>
                <w:szCs w:val="20"/>
              </w:rPr>
              <w:t>5.3</w:t>
            </w:r>
          </w:p>
        </w:tc>
        <w:tc>
          <w:tcPr>
            <w:tcW w:w="990" w:type="dxa"/>
          </w:tcPr>
          <w:p w14:paraId="3C1A2D50" w14:textId="77777777" w:rsidR="003813B2" w:rsidRPr="00C97CEE" w:rsidRDefault="003813B2" w:rsidP="00C97CEE">
            <w:pPr>
              <w:jc w:val="center"/>
              <w:rPr>
                <w:sz w:val="20"/>
                <w:szCs w:val="20"/>
              </w:rPr>
            </w:pPr>
            <w:r w:rsidRPr="00C97CEE">
              <w:rPr>
                <w:sz w:val="20"/>
                <w:szCs w:val="20"/>
              </w:rPr>
              <w:t>11.5</w:t>
            </w:r>
          </w:p>
        </w:tc>
        <w:tc>
          <w:tcPr>
            <w:tcW w:w="1080" w:type="dxa"/>
          </w:tcPr>
          <w:p w14:paraId="53492616" w14:textId="77777777" w:rsidR="003813B2" w:rsidRPr="00C97CEE" w:rsidRDefault="003813B2" w:rsidP="00C97CEE">
            <w:pPr>
              <w:jc w:val="center"/>
              <w:rPr>
                <w:sz w:val="20"/>
                <w:szCs w:val="20"/>
              </w:rPr>
            </w:pPr>
            <w:r w:rsidRPr="00C97CEE">
              <w:rPr>
                <w:sz w:val="20"/>
                <w:szCs w:val="20"/>
              </w:rPr>
              <w:t>6.5</w:t>
            </w:r>
          </w:p>
        </w:tc>
        <w:tc>
          <w:tcPr>
            <w:tcW w:w="1080" w:type="dxa"/>
          </w:tcPr>
          <w:p w14:paraId="3846F388" w14:textId="77777777" w:rsidR="003813B2" w:rsidRPr="00C97CEE" w:rsidRDefault="003813B2" w:rsidP="00C97CEE">
            <w:pPr>
              <w:jc w:val="center"/>
              <w:rPr>
                <w:sz w:val="20"/>
                <w:szCs w:val="20"/>
              </w:rPr>
            </w:pPr>
            <w:r w:rsidRPr="00C97CEE">
              <w:rPr>
                <w:sz w:val="20"/>
                <w:szCs w:val="20"/>
              </w:rPr>
              <w:t>2.3</w:t>
            </w:r>
          </w:p>
        </w:tc>
        <w:tc>
          <w:tcPr>
            <w:tcW w:w="1170" w:type="dxa"/>
          </w:tcPr>
          <w:p w14:paraId="14F98492" w14:textId="77777777" w:rsidR="003813B2" w:rsidRPr="00C97CEE" w:rsidRDefault="003813B2" w:rsidP="00C97CEE">
            <w:pPr>
              <w:jc w:val="center"/>
              <w:rPr>
                <w:sz w:val="20"/>
                <w:szCs w:val="20"/>
              </w:rPr>
            </w:pPr>
            <w:r w:rsidRPr="00C97CEE">
              <w:rPr>
                <w:sz w:val="20"/>
                <w:szCs w:val="20"/>
              </w:rPr>
              <w:t>5.9</w:t>
            </w:r>
          </w:p>
        </w:tc>
        <w:tc>
          <w:tcPr>
            <w:tcW w:w="990" w:type="dxa"/>
          </w:tcPr>
          <w:p w14:paraId="435F988D" w14:textId="77777777" w:rsidR="003813B2" w:rsidRPr="00C97CEE" w:rsidRDefault="003813B2" w:rsidP="00C97CEE">
            <w:pPr>
              <w:jc w:val="center"/>
              <w:rPr>
                <w:sz w:val="20"/>
                <w:szCs w:val="20"/>
              </w:rPr>
            </w:pPr>
            <w:r w:rsidRPr="00C97CEE">
              <w:rPr>
                <w:sz w:val="20"/>
                <w:szCs w:val="20"/>
              </w:rPr>
              <w:t>0</w:t>
            </w:r>
          </w:p>
        </w:tc>
      </w:tr>
      <w:tr w:rsidR="003813B2" w:rsidRPr="001739EF" w14:paraId="6B3B4ADE" w14:textId="77777777" w:rsidTr="00B93F5A">
        <w:tc>
          <w:tcPr>
            <w:tcW w:w="2875" w:type="dxa"/>
          </w:tcPr>
          <w:p w14:paraId="60F8B51D" w14:textId="77777777" w:rsidR="003813B2" w:rsidRPr="00C97CEE" w:rsidRDefault="003813B2" w:rsidP="00C97CEE">
            <w:pPr>
              <w:rPr>
                <w:sz w:val="20"/>
                <w:szCs w:val="20"/>
              </w:rPr>
            </w:pPr>
            <w:r w:rsidRPr="00C97CEE">
              <w:rPr>
                <w:sz w:val="20"/>
                <w:szCs w:val="20"/>
              </w:rPr>
              <w:t>Other</w:t>
            </w:r>
          </w:p>
        </w:tc>
        <w:tc>
          <w:tcPr>
            <w:tcW w:w="1170" w:type="dxa"/>
          </w:tcPr>
          <w:p w14:paraId="40491192" w14:textId="77777777" w:rsidR="003813B2" w:rsidRPr="00C97CEE" w:rsidRDefault="003813B2" w:rsidP="00C97CEE">
            <w:pPr>
              <w:jc w:val="center"/>
              <w:rPr>
                <w:sz w:val="20"/>
                <w:szCs w:val="20"/>
              </w:rPr>
            </w:pPr>
            <w:r w:rsidRPr="00C97CEE">
              <w:rPr>
                <w:sz w:val="20"/>
                <w:szCs w:val="20"/>
              </w:rPr>
              <w:t>7.3</w:t>
            </w:r>
          </w:p>
        </w:tc>
        <w:tc>
          <w:tcPr>
            <w:tcW w:w="990" w:type="dxa"/>
          </w:tcPr>
          <w:p w14:paraId="4E33E76E" w14:textId="77777777" w:rsidR="003813B2" w:rsidRPr="00C97CEE" w:rsidRDefault="003813B2" w:rsidP="00C97CEE">
            <w:pPr>
              <w:jc w:val="center"/>
              <w:rPr>
                <w:sz w:val="20"/>
                <w:szCs w:val="20"/>
              </w:rPr>
            </w:pPr>
            <w:r w:rsidRPr="00C97CEE">
              <w:rPr>
                <w:sz w:val="20"/>
                <w:szCs w:val="20"/>
              </w:rPr>
              <w:t>7.7</w:t>
            </w:r>
          </w:p>
        </w:tc>
        <w:tc>
          <w:tcPr>
            <w:tcW w:w="1080" w:type="dxa"/>
          </w:tcPr>
          <w:p w14:paraId="38423530" w14:textId="77777777" w:rsidR="003813B2" w:rsidRPr="00C97CEE" w:rsidRDefault="003813B2" w:rsidP="00C97CEE">
            <w:pPr>
              <w:jc w:val="center"/>
              <w:rPr>
                <w:sz w:val="20"/>
                <w:szCs w:val="20"/>
              </w:rPr>
            </w:pPr>
            <w:r w:rsidRPr="00C97CEE">
              <w:rPr>
                <w:sz w:val="20"/>
                <w:szCs w:val="20"/>
              </w:rPr>
              <w:t>3.2</w:t>
            </w:r>
          </w:p>
        </w:tc>
        <w:tc>
          <w:tcPr>
            <w:tcW w:w="1080" w:type="dxa"/>
          </w:tcPr>
          <w:p w14:paraId="5EFF3E30" w14:textId="77777777" w:rsidR="003813B2" w:rsidRPr="00C97CEE" w:rsidRDefault="003813B2" w:rsidP="00C97CEE">
            <w:pPr>
              <w:jc w:val="center"/>
              <w:rPr>
                <w:sz w:val="20"/>
                <w:szCs w:val="20"/>
              </w:rPr>
            </w:pPr>
            <w:r w:rsidRPr="00C97CEE">
              <w:rPr>
                <w:sz w:val="20"/>
                <w:szCs w:val="20"/>
              </w:rPr>
              <w:t>9.3</w:t>
            </w:r>
          </w:p>
        </w:tc>
        <w:tc>
          <w:tcPr>
            <w:tcW w:w="1170" w:type="dxa"/>
          </w:tcPr>
          <w:p w14:paraId="0101A9C8" w14:textId="77777777" w:rsidR="003813B2" w:rsidRPr="00C97CEE" w:rsidRDefault="003813B2" w:rsidP="00C97CEE">
            <w:pPr>
              <w:jc w:val="center"/>
              <w:rPr>
                <w:sz w:val="20"/>
                <w:szCs w:val="20"/>
              </w:rPr>
            </w:pPr>
            <w:r w:rsidRPr="00C97CEE">
              <w:rPr>
                <w:sz w:val="20"/>
                <w:szCs w:val="20"/>
              </w:rPr>
              <w:t>5.9</w:t>
            </w:r>
          </w:p>
        </w:tc>
        <w:tc>
          <w:tcPr>
            <w:tcW w:w="990" w:type="dxa"/>
          </w:tcPr>
          <w:p w14:paraId="37DB182D" w14:textId="77777777" w:rsidR="003813B2" w:rsidRPr="00C97CEE" w:rsidRDefault="003813B2" w:rsidP="00C97CEE">
            <w:pPr>
              <w:jc w:val="center"/>
              <w:rPr>
                <w:sz w:val="20"/>
                <w:szCs w:val="20"/>
              </w:rPr>
            </w:pPr>
            <w:r w:rsidRPr="00C97CEE">
              <w:rPr>
                <w:sz w:val="20"/>
                <w:szCs w:val="20"/>
              </w:rPr>
              <w:t>11.8</w:t>
            </w:r>
          </w:p>
        </w:tc>
      </w:tr>
    </w:tbl>
    <w:p w14:paraId="5CB407C1" w14:textId="77777777" w:rsidR="003813B2" w:rsidRDefault="003813B2" w:rsidP="00C97CEE">
      <w:pPr>
        <w:spacing w:after="0" w:line="240" w:lineRule="auto"/>
        <w:rPr>
          <w:rFonts w:asciiTheme="majorHAnsi" w:hAnsiTheme="majorHAnsi" w:cstheme="majorHAnsi"/>
          <w:sz w:val="20"/>
          <w:szCs w:val="20"/>
        </w:rPr>
      </w:pPr>
    </w:p>
    <w:p w14:paraId="07AB31E4" w14:textId="77777777" w:rsidR="00287BD9" w:rsidRPr="001739EF" w:rsidRDefault="00287BD9" w:rsidP="00C97CEE">
      <w:pPr>
        <w:spacing w:after="0" w:line="240" w:lineRule="auto"/>
        <w:rPr>
          <w:rFonts w:asciiTheme="majorHAnsi" w:hAnsiTheme="majorHAnsi" w:cstheme="majorHAnsi"/>
          <w:sz w:val="20"/>
          <w:szCs w:val="20"/>
        </w:rPr>
      </w:pPr>
    </w:p>
    <w:p w14:paraId="019A608B" w14:textId="5658F633" w:rsidR="003813B2" w:rsidRPr="00C97CEE" w:rsidRDefault="003813B2" w:rsidP="00C97CEE">
      <w:pPr>
        <w:spacing w:after="0" w:line="240" w:lineRule="auto"/>
        <w:rPr>
          <w:b/>
        </w:rPr>
      </w:pPr>
      <w:r w:rsidRPr="00C97CEE">
        <w:rPr>
          <w:b/>
        </w:rPr>
        <w:t>What does the consultant do – by staff size</w:t>
      </w:r>
      <w:r w:rsidR="00C97CEE" w:rsidRPr="00C97CEE">
        <w:rPr>
          <w:b/>
        </w:rPr>
        <w:t>?</w:t>
      </w:r>
    </w:p>
    <w:tbl>
      <w:tblPr>
        <w:tblStyle w:val="TableGrid"/>
        <w:tblW w:w="8275" w:type="dxa"/>
        <w:tblLook w:val="04A0" w:firstRow="1" w:lastRow="0" w:firstColumn="1" w:lastColumn="0" w:noHBand="0" w:noVBand="1"/>
      </w:tblPr>
      <w:tblGrid>
        <w:gridCol w:w="2875"/>
        <w:gridCol w:w="990"/>
        <w:gridCol w:w="1080"/>
        <w:gridCol w:w="1080"/>
        <w:gridCol w:w="1170"/>
        <w:gridCol w:w="1080"/>
      </w:tblGrid>
      <w:tr w:rsidR="003813B2" w:rsidRPr="001739EF" w14:paraId="5D1B9877" w14:textId="77777777" w:rsidTr="00B93F5A">
        <w:tc>
          <w:tcPr>
            <w:tcW w:w="2875" w:type="dxa"/>
          </w:tcPr>
          <w:p w14:paraId="1A76576A" w14:textId="77777777" w:rsidR="003813B2" w:rsidRPr="00C97CEE" w:rsidRDefault="003813B2" w:rsidP="00C97CEE">
            <w:pPr>
              <w:rPr>
                <w:sz w:val="20"/>
                <w:szCs w:val="20"/>
              </w:rPr>
            </w:pPr>
          </w:p>
        </w:tc>
        <w:tc>
          <w:tcPr>
            <w:tcW w:w="990" w:type="dxa"/>
          </w:tcPr>
          <w:p w14:paraId="490449B6" w14:textId="77777777" w:rsidR="003813B2" w:rsidRPr="00C97CEE" w:rsidRDefault="003813B2" w:rsidP="00C97CEE">
            <w:pPr>
              <w:jc w:val="center"/>
              <w:rPr>
                <w:sz w:val="20"/>
                <w:szCs w:val="20"/>
              </w:rPr>
            </w:pPr>
            <w:r w:rsidRPr="00C97CEE">
              <w:rPr>
                <w:sz w:val="20"/>
                <w:szCs w:val="20"/>
              </w:rPr>
              <w:t>51+ staff size</w:t>
            </w:r>
          </w:p>
        </w:tc>
        <w:tc>
          <w:tcPr>
            <w:tcW w:w="1080" w:type="dxa"/>
          </w:tcPr>
          <w:p w14:paraId="448CA60B" w14:textId="77777777" w:rsidR="003813B2" w:rsidRPr="00C97CEE" w:rsidRDefault="003813B2" w:rsidP="00C97CEE">
            <w:pPr>
              <w:jc w:val="center"/>
              <w:rPr>
                <w:sz w:val="20"/>
                <w:szCs w:val="20"/>
              </w:rPr>
            </w:pPr>
            <w:r w:rsidRPr="00C97CEE">
              <w:rPr>
                <w:sz w:val="20"/>
                <w:szCs w:val="20"/>
              </w:rPr>
              <w:t>31 – 50 staff size</w:t>
            </w:r>
          </w:p>
        </w:tc>
        <w:tc>
          <w:tcPr>
            <w:tcW w:w="1080" w:type="dxa"/>
          </w:tcPr>
          <w:p w14:paraId="62CACAC3" w14:textId="77777777" w:rsidR="003813B2" w:rsidRPr="00C97CEE" w:rsidRDefault="003813B2" w:rsidP="00C97CEE">
            <w:pPr>
              <w:jc w:val="center"/>
              <w:rPr>
                <w:sz w:val="20"/>
                <w:szCs w:val="20"/>
              </w:rPr>
            </w:pPr>
            <w:r w:rsidRPr="00C97CEE">
              <w:rPr>
                <w:sz w:val="20"/>
                <w:szCs w:val="20"/>
              </w:rPr>
              <w:t>21 – 30 staff size</w:t>
            </w:r>
          </w:p>
        </w:tc>
        <w:tc>
          <w:tcPr>
            <w:tcW w:w="1170" w:type="dxa"/>
          </w:tcPr>
          <w:p w14:paraId="18D181B8" w14:textId="77777777" w:rsidR="003813B2" w:rsidRPr="00C97CEE" w:rsidRDefault="003813B2" w:rsidP="00C97CEE">
            <w:pPr>
              <w:jc w:val="center"/>
              <w:rPr>
                <w:sz w:val="20"/>
                <w:szCs w:val="20"/>
              </w:rPr>
            </w:pPr>
            <w:r w:rsidRPr="00C97CEE">
              <w:rPr>
                <w:sz w:val="20"/>
                <w:szCs w:val="20"/>
              </w:rPr>
              <w:t>11 – 20 staff size</w:t>
            </w:r>
          </w:p>
        </w:tc>
        <w:tc>
          <w:tcPr>
            <w:tcW w:w="1080" w:type="dxa"/>
          </w:tcPr>
          <w:p w14:paraId="386A3262" w14:textId="77777777" w:rsidR="003813B2" w:rsidRPr="00C97CEE" w:rsidRDefault="003813B2" w:rsidP="00C97CEE">
            <w:pPr>
              <w:jc w:val="center"/>
              <w:rPr>
                <w:sz w:val="20"/>
                <w:szCs w:val="20"/>
              </w:rPr>
            </w:pPr>
            <w:r w:rsidRPr="00C97CEE">
              <w:rPr>
                <w:sz w:val="20"/>
                <w:szCs w:val="20"/>
              </w:rPr>
              <w:t>1 – 10 staff size</w:t>
            </w:r>
          </w:p>
        </w:tc>
      </w:tr>
      <w:tr w:rsidR="003813B2" w:rsidRPr="001739EF" w14:paraId="4D0A985C" w14:textId="77777777" w:rsidTr="00B93F5A">
        <w:tc>
          <w:tcPr>
            <w:tcW w:w="2875" w:type="dxa"/>
          </w:tcPr>
          <w:p w14:paraId="06B4F649" w14:textId="77777777" w:rsidR="003813B2" w:rsidRPr="00C97CEE" w:rsidRDefault="003813B2" w:rsidP="00C97CEE">
            <w:pPr>
              <w:rPr>
                <w:sz w:val="20"/>
                <w:szCs w:val="20"/>
              </w:rPr>
            </w:pPr>
            <w:r w:rsidRPr="00C97CEE">
              <w:rPr>
                <w:sz w:val="20"/>
                <w:szCs w:val="20"/>
              </w:rPr>
              <w:t>Conducts audience research</w:t>
            </w:r>
          </w:p>
        </w:tc>
        <w:tc>
          <w:tcPr>
            <w:tcW w:w="990" w:type="dxa"/>
          </w:tcPr>
          <w:p w14:paraId="6758F4F5" w14:textId="77777777" w:rsidR="003813B2" w:rsidRPr="00C97CEE" w:rsidRDefault="003813B2" w:rsidP="00C97CEE">
            <w:pPr>
              <w:jc w:val="center"/>
              <w:rPr>
                <w:sz w:val="20"/>
                <w:szCs w:val="20"/>
              </w:rPr>
            </w:pPr>
            <w:r w:rsidRPr="00C97CEE">
              <w:rPr>
                <w:sz w:val="20"/>
                <w:szCs w:val="20"/>
              </w:rPr>
              <w:t>74.5</w:t>
            </w:r>
          </w:p>
        </w:tc>
        <w:tc>
          <w:tcPr>
            <w:tcW w:w="1080" w:type="dxa"/>
          </w:tcPr>
          <w:p w14:paraId="5ABA3BCF" w14:textId="77777777" w:rsidR="003813B2" w:rsidRPr="00C97CEE" w:rsidRDefault="003813B2" w:rsidP="00C97CEE">
            <w:pPr>
              <w:jc w:val="center"/>
              <w:rPr>
                <w:sz w:val="20"/>
                <w:szCs w:val="20"/>
              </w:rPr>
            </w:pPr>
            <w:r w:rsidRPr="00C97CEE">
              <w:rPr>
                <w:sz w:val="20"/>
                <w:szCs w:val="20"/>
              </w:rPr>
              <w:t>80.5</w:t>
            </w:r>
          </w:p>
        </w:tc>
        <w:tc>
          <w:tcPr>
            <w:tcW w:w="1080" w:type="dxa"/>
          </w:tcPr>
          <w:p w14:paraId="3595681D" w14:textId="77777777" w:rsidR="003813B2" w:rsidRPr="00C97CEE" w:rsidRDefault="003813B2" w:rsidP="00C97CEE">
            <w:pPr>
              <w:jc w:val="center"/>
              <w:rPr>
                <w:sz w:val="20"/>
                <w:szCs w:val="20"/>
              </w:rPr>
            </w:pPr>
            <w:r w:rsidRPr="00C97CEE">
              <w:rPr>
                <w:sz w:val="20"/>
                <w:szCs w:val="20"/>
              </w:rPr>
              <w:t>54.5</w:t>
            </w:r>
          </w:p>
        </w:tc>
        <w:tc>
          <w:tcPr>
            <w:tcW w:w="1170" w:type="dxa"/>
          </w:tcPr>
          <w:p w14:paraId="3FC7FA4D" w14:textId="77777777" w:rsidR="003813B2" w:rsidRPr="00C97CEE" w:rsidRDefault="003813B2" w:rsidP="00C97CEE">
            <w:pPr>
              <w:jc w:val="center"/>
              <w:rPr>
                <w:sz w:val="20"/>
                <w:szCs w:val="20"/>
              </w:rPr>
            </w:pPr>
            <w:r w:rsidRPr="00C97CEE">
              <w:rPr>
                <w:sz w:val="20"/>
                <w:szCs w:val="20"/>
              </w:rPr>
              <w:t>66.7</w:t>
            </w:r>
          </w:p>
        </w:tc>
        <w:tc>
          <w:tcPr>
            <w:tcW w:w="1080" w:type="dxa"/>
          </w:tcPr>
          <w:p w14:paraId="75DA26AC" w14:textId="77777777" w:rsidR="003813B2" w:rsidRPr="00C97CEE" w:rsidRDefault="003813B2" w:rsidP="00C97CEE">
            <w:pPr>
              <w:jc w:val="center"/>
              <w:rPr>
                <w:sz w:val="20"/>
                <w:szCs w:val="20"/>
              </w:rPr>
            </w:pPr>
            <w:r w:rsidRPr="00C97CEE">
              <w:rPr>
                <w:sz w:val="20"/>
                <w:szCs w:val="20"/>
              </w:rPr>
              <w:t>40</w:t>
            </w:r>
          </w:p>
        </w:tc>
      </w:tr>
      <w:tr w:rsidR="003813B2" w:rsidRPr="001739EF" w14:paraId="55B3A8F2" w14:textId="77777777" w:rsidTr="00B93F5A">
        <w:tc>
          <w:tcPr>
            <w:tcW w:w="2875" w:type="dxa"/>
          </w:tcPr>
          <w:p w14:paraId="2A83CF46" w14:textId="77777777" w:rsidR="003813B2" w:rsidRPr="00C97CEE" w:rsidRDefault="003813B2" w:rsidP="00C97CEE">
            <w:pPr>
              <w:rPr>
                <w:sz w:val="20"/>
                <w:szCs w:val="20"/>
              </w:rPr>
            </w:pPr>
            <w:r w:rsidRPr="00C97CEE">
              <w:rPr>
                <w:sz w:val="20"/>
                <w:szCs w:val="20"/>
              </w:rPr>
              <w:t>Works with talent</w:t>
            </w:r>
          </w:p>
        </w:tc>
        <w:tc>
          <w:tcPr>
            <w:tcW w:w="990" w:type="dxa"/>
          </w:tcPr>
          <w:p w14:paraId="1DB37FB5" w14:textId="77777777" w:rsidR="003813B2" w:rsidRPr="00C97CEE" w:rsidRDefault="003813B2" w:rsidP="00C97CEE">
            <w:pPr>
              <w:jc w:val="center"/>
              <w:rPr>
                <w:sz w:val="20"/>
                <w:szCs w:val="20"/>
              </w:rPr>
            </w:pPr>
            <w:r w:rsidRPr="00C97CEE">
              <w:rPr>
                <w:sz w:val="20"/>
                <w:szCs w:val="20"/>
              </w:rPr>
              <w:t>78.7</w:t>
            </w:r>
          </w:p>
        </w:tc>
        <w:tc>
          <w:tcPr>
            <w:tcW w:w="1080" w:type="dxa"/>
          </w:tcPr>
          <w:p w14:paraId="0A36FCFA" w14:textId="77777777" w:rsidR="003813B2" w:rsidRPr="00C97CEE" w:rsidRDefault="003813B2" w:rsidP="00C97CEE">
            <w:pPr>
              <w:jc w:val="center"/>
              <w:rPr>
                <w:sz w:val="20"/>
                <w:szCs w:val="20"/>
              </w:rPr>
            </w:pPr>
            <w:r w:rsidRPr="00C97CEE">
              <w:rPr>
                <w:sz w:val="20"/>
                <w:szCs w:val="20"/>
              </w:rPr>
              <w:t>73.2</w:t>
            </w:r>
          </w:p>
        </w:tc>
        <w:tc>
          <w:tcPr>
            <w:tcW w:w="1080" w:type="dxa"/>
          </w:tcPr>
          <w:p w14:paraId="7A93BB76" w14:textId="77777777" w:rsidR="003813B2" w:rsidRPr="00C97CEE" w:rsidRDefault="003813B2" w:rsidP="00C97CEE">
            <w:pPr>
              <w:jc w:val="center"/>
              <w:rPr>
                <w:sz w:val="20"/>
                <w:szCs w:val="20"/>
              </w:rPr>
            </w:pPr>
            <w:r w:rsidRPr="00C97CEE">
              <w:rPr>
                <w:sz w:val="20"/>
                <w:szCs w:val="20"/>
              </w:rPr>
              <w:t>86.4</w:t>
            </w:r>
          </w:p>
        </w:tc>
        <w:tc>
          <w:tcPr>
            <w:tcW w:w="1170" w:type="dxa"/>
          </w:tcPr>
          <w:p w14:paraId="108BAA5C" w14:textId="77777777" w:rsidR="003813B2" w:rsidRPr="00C97CEE" w:rsidRDefault="003813B2" w:rsidP="00C97CEE">
            <w:pPr>
              <w:jc w:val="center"/>
              <w:rPr>
                <w:sz w:val="20"/>
                <w:szCs w:val="20"/>
              </w:rPr>
            </w:pPr>
            <w:r w:rsidRPr="00C97CEE">
              <w:rPr>
                <w:sz w:val="20"/>
                <w:szCs w:val="20"/>
              </w:rPr>
              <w:t>50</w:t>
            </w:r>
          </w:p>
        </w:tc>
        <w:tc>
          <w:tcPr>
            <w:tcW w:w="1080" w:type="dxa"/>
          </w:tcPr>
          <w:p w14:paraId="59135513" w14:textId="77777777" w:rsidR="003813B2" w:rsidRPr="00C97CEE" w:rsidRDefault="003813B2" w:rsidP="00C97CEE">
            <w:pPr>
              <w:jc w:val="center"/>
              <w:rPr>
                <w:sz w:val="20"/>
                <w:szCs w:val="20"/>
              </w:rPr>
            </w:pPr>
            <w:r w:rsidRPr="00C97CEE">
              <w:rPr>
                <w:sz w:val="20"/>
                <w:szCs w:val="20"/>
              </w:rPr>
              <w:t>60</w:t>
            </w:r>
          </w:p>
        </w:tc>
      </w:tr>
      <w:tr w:rsidR="003813B2" w:rsidRPr="001739EF" w14:paraId="1397173C" w14:textId="77777777" w:rsidTr="00B93F5A">
        <w:tc>
          <w:tcPr>
            <w:tcW w:w="2875" w:type="dxa"/>
          </w:tcPr>
          <w:p w14:paraId="68652D18" w14:textId="77777777" w:rsidR="003813B2" w:rsidRPr="00C97CEE" w:rsidRDefault="003813B2" w:rsidP="00C97CEE">
            <w:pPr>
              <w:rPr>
                <w:sz w:val="20"/>
                <w:szCs w:val="20"/>
              </w:rPr>
            </w:pPr>
            <w:r w:rsidRPr="00C97CEE">
              <w:rPr>
                <w:sz w:val="20"/>
                <w:szCs w:val="20"/>
              </w:rPr>
              <w:t>Consults with news director on news</w:t>
            </w:r>
          </w:p>
        </w:tc>
        <w:tc>
          <w:tcPr>
            <w:tcW w:w="990" w:type="dxa"/>
          </w:tcPr>
          <w:p w14:paraId="0C7FE21D" w14:textId="77777777" w:rsidR="003813B2" w:rsidRPr="00C97CEE" w:rsidRDefault="003813B2" w:rsidP="00C97CEE">
            <w:pPr>
              <w:jc w:val="center"/>
              <w:rPr>
                <w:sz w:val="20"/>
                <w:szCs w:val="20"/>
              </w:rPr>
            </w:pPr>
            <w:r w:rsidRPr="00C97CEE">
              <w:rPr>
                <w:sz w:val="20"/>
                <w:szCs w:val="20"/>
              </w:rPr>
              <w:t>68.1</w:t>
            </w:r>
          </w:p>
        </w:tc>
        <w:tc>
          <w:tcPr>
            <w:tcW w:w="1080" w:type="dxa"/>
          </w:tcPr>
          <w:p w14:paraId="211237B2" w14:textId="77777777" w:rsidR="003813B2" w:rsidRPr="00C97CEE" w:rsidRDefault="003813B2" w:rsidP="00C97CEE">
            <w:pPr>
              <w:jc w:val="center"/>
              <w:rPr>
                <w:sz w:val="20"/>
                <w:szCs w:val="20"/>
              </w:rPr>
            </w:pPr>
            <w:r w:rsidRPr="00C97CEE">
              <w:rPr>
                <w:sz w:val="20"/>
                <w:szCs w:val="20"/>
              </w:rPr>
              <w:t>68.3</w:t>
            </w:r>
          </w:p>
        </w:tc>
        <w:tc>
          <w:tcPr>
            <w:tcW w:w="1080" w:type="dxa"/>
          </w:tcPr>
          <w:p w14:paraId="52EF743D" w14:textId="77777777" w:rsidR="003813B2" w:rsidRPr="00C97CEE" w:rsidRDefault="003813B2" w:rsidP="00C97CEE">
            <w:pPr>
              <w:jc w:val="center"/>
              <w:rPr>
                <w:sz w:val="20"/>
                <w:szCs w:val="20"/>
              </w:rPr>
            </w:pPr>
            <w:r w:rsidRPr="00C97CEE">
              <w:rPr>
                <w:sz w:val="20"/>
                <w:szCs w:val="20"/>
              </w:rPr>
              <w:t>77.3</w:t>
            </w:r>
          </w:p>
        </w:tc>
        <w:tc>
          <w:tcPr>
            <w:tcW w:w="1170" w:type="dxa"/>
          </w:tcPr>
          <w:p w14:paraId="474B3A6D" w14:textId="77777777" w:rsidR="003813B2" w:rsidRPr="00C97CEE" w:rsidRDefault="003813B2" w:rsidP="00C97CEE">
            <w:pPr>
              <w:jc w:val="center"/>
              <w:rPr>
                <w:sz w:val="20"/>
                <w:szCs w:val="20"/>
              </w:rPr>
            </w:pPr>
            <w:r w:rsidRPr="00C97CEE">
              <w:rPr>
                <w:sz w:val="20"/>
                <w:szCs w:val="20"/>
              </w:rPr>
              <w:t>50</w:t>
            </w:r>
          </w:p>
        </w:tc>
        <w:tc>
          <w:tcPr>
            <w:tcW w:w="1080" w:type="dxa"/>
          </w:tcPr>
          <w:p w14:paraId="2C0D4183" w14:textId="77777777" w:rsidR="003813B2" w:rsidRPr="00C97CEE" w:rsidRDefault="003813B2" w:rsidP="00C97CEE">
            <w:pPr>
              <w:jc w:val="center"/>
              <w:rPr>
                <w:sz w:val="20"/>
                <w:szCs w:val="20"/>
              </w:rPr>
            </w:pPr>
            <w:r w:rsidRPr="00C97CEE">
              <w:rPr>
                <w:sz w:val="20"/>
                <w:szCs w:val="20"/>
              </w:rPr>
              <w:t>80</w:t>
            </w:r>
          </w:p>
        </w:tc>
      </w:tr>
      <w:tr w:rsidR="003813B2" w:rsidRPr="001739EF" w14:paraId="39E451BC" w14:textId="77777777" w:rsidTr="00B93F5A">
        <w:tc>
          <w:tcPr>
            <w:tcW w:w="2875" w:type="dxa"/>
          </w:tcPr>
          <w:p w14:paraId="266307B4" w14:textId="77777777" w:rsidR="003813B2" w:rsidRPr="00C97CEE" w:rsidRDefault="003813B2" w:rsidP="00C97CEE">
            <w:pPr>
              <w:rPr>
                <w:sz w:val="20"/>
                <w:szCs w:val="20"/>
              </w:rPr>
            </w:pPr>
            <w:r w:rsidRPr="00C97CEE">
              <w:rPr>
                <w:sz w:val="20"/>
                <w:szCs w:val="20"/>
              </w:rPr>
              <w:t>Works with producers</w:t>
            </w:r>
          </w:p>
        </w:tc>
        <w:tc>
          <w:tcPr>
            <w:tcW w:w="990" w:type="dxa"/>
          </w:tcPr>
          <w:p w14:paraId="402B52FE" w14:textId="77777777" w:rsidR="003813B2" w:rsidRPr="00C97CEE" w:rsidRDefault="003813B2" w:rsidP="00C97CEE">
            <w:pPr>
              <w:jc w:val="center"/>
              <w:rPr>
                <w:sz w:val="20"/>
                <w:szCs w:val="20"/>
              </w:rPr>
            </w:pPr>
            <w:r w:rsidRPr="00C97CEE">
              <w:rPr>
                <w:sz w:val="20"/>
                <w:szCs w:val="20"/>
              </w:rPr>
              <w:t>55.3</w:t>
            </w:r>
          </w:p>
        </w:tc>
        <w:tc>
          <w:tcPr>
            <w:tcW w:w="1080" w:type="dxa"/>
          </w:tcPr>
          <w:p w14:paraId="591BA281" w14:textId="77777777" w:rsidR="003813B2" w:rsidRPr="00C97CEE" w:rsidRDefault="003813B2" w:rsidP="00C97CEE">
            <w:pPr>
              <w:jc w:val="center"/>
              <w:rPr>
                <w:sz w:val="20"/>
                <w:szCs w:val="20"/>
              </w:rPr>
            </w:pPr>
            <w:r w:rsidRPr="00C97CEE">
              <w:rPr>
                <w:sz w:val="20"/>
                <w:szCs w:val="20"/>
              </w:rPr>
              <w:t>65.9</w:t>
            </w:r>
          </w:p>
        </w:tc>
        <w:tc>
          <w:tcPr>
            <w:tcW w:w="1080" w:type="dxa"/>
          </w:tcPr>
          <w:p w14:paraId="14360C9A" w14:textId="77777777" w:rsidR="003813B2" w:rsidRPr="00C97CEE" w:rsidRDefault="003813B2" w:rsidP="00C97CEE">
            <w:pPr>
              <w:jc w:val="center"/>
              <w:rPr>
                <w:sz w:val="20"/>
                <w:szCs w:val="20"/>
              </w:rPr>
            </w:pPr>
            <w:r w:rsidRPr="00C97CEE">
              <w:rPr>
                <w:sz w:val="20"/>
                <w:szCs w:val="20"/>
              </w:rPr>
              <w:t>54.5</w:t>
            </w:r>
          </w:p>
        </w:tc>
        <w:tc>
          <w:tcPr>
            <w:tcW w:w="1170" w:type="dxa"/>
          </w:tcPr>
          <w:p w14:paraId="788E2C56" w14:textId="77777777" w:rsidR="003813B2" w:rsidRPr="00C97CEE" w:rsidRDefault="003813B2" w:rsidP="00C97CEE">
            <w:pPr>
              <w:jc w:val="center"/>
              <w:rPr>
                <w:sz w:val="20"/>
                <w:szCs w:val="20"/>
              </w:rPr>
            </w:pPr>
            <w:r w:rsidRPr="00C97CEE">
              <w:rPr>
                <w:sz w:val="20"/>
                <w:szCs w:val="20"/>
              </w:rPr>
              <w:t>33.3</w:t>
            </w:r>
          </w:p>
        </w:tc>
        <w:tc>
          <w:tcPr>
            <w:tcW w:w="1080" w:type="dxa"/>
          </w:tcPr>
          <w:p w14:paraId="0147C885" w14:textId="77777777" w:rsidR="003813B2" w:rsidRPr="00C97CEE" w:rsidRDefault="003813B2" w:rsidP="00C97CEE">
            <w:pPr>
              <w:jc w:val="center"/>
              <w:rPr>
                <w:sz w:val="20"/>
                <w:szCs w:val="20"/>
              </w:rPr>
            </w:pPr>
            <w:r w:rsidRPr="00C97CEE">
              <w:rPr>
                <w:sz w:val="20"/>
                <w:szCs w:val="20"/>
              </w:rPr>
              <w:t>20</w:t>
            </w:r>
          </w:p>
        </w:tc>
      </w:tr>
      <w:tr w:rsidR="003813B2" w:rsidRPr="001739EF" w14:paraId="7F33A5CC" w14:textId="77777777" w:rsidTr="00B93F5A">
        <w:tc>
          <w:tcPr>
            <w:tcW w:w="2875" w:type="dxa"/>
          </w:tcPr>
          <w:p w14:paraId="072074B7" w14:textId="77777777" w:rsidR="003813B2" w:rsidRPr="00C97CEE" w:rsidRDefault="003813B2" w:rsidP="00C97CEE">
            <w:pPr>
              <w:rPr>
                <w:sz w:val="20"/>
                <w:szCs w:val="20"/>
              </w:rPr>
            </w:pPr>
            <w:r w:rsidRPr="00C97CEE">
              <w:rPr>
                <w:sz w:val="20"/>
                <w:szCs w:val="20"/>
              </w:rPr>
              <w:t>Consults with general manager on news</w:t>
            </w:r>
          </w:p>
        </w:tc>
        <w:tc>
          <w:tcPr>
            <w:tcW w:w="990" w:type="dxa"/>
          </w:tcPr>
          <w:p w14:paraId="032A4024" w14:textId="77777777" w:rsidR="003813B2" w:rsidRPr="00C97CEE" w:rsidRDefault="003813B2" w:rsidP="00C97CEE">
            <w:pPr>
              <w:jc w:val="center"/>
              <w:rPr>
                <w:sz w:val="20"/>
                <w:szCs w:val="20"/>
              </w:rPr>
            </w:pPr>
            <w:r w:rsidRPr="00C97CEE">
              <w:rPr>
                <w:sz w:val="20"/>
                <w:szCs w:val="20"/>
              </w:rPr>
              <w:t>42.6</w:t>
            </w:r>
          </w:p>
        </w:tc>
        <w:tc>
          <w:tcPr>
            <w:tcW w:w="1080" w:type="dxa"/>
          </w:tcPr>
          <w:p w14:paraId="06EB4646" w14:textId="77777777" w:rsidR="003813B2" w:rsidRPr="00C97CEE" w:rsidRDefault="003813B2" w:rsidP="00C97CEE">
            <w:pPr>
              <w:jc w:val="center"/>
              <w:rPr>
                <w:sz w:val="20"/>
                <w:szCs w:val="20"/>
              </w:rPr>
            </w:pPr>
            <w:r w:rsidRPr="00C97CEE">
              <w:rPr>
                <w:sz w:val="20"/>
                <w:szCs w:val="20"/>
              </w:rPr>
              <w:t>56.1</w:t>
            </w:r>
          </w:p>
        </w:tc>
        <w:tc>
          <w:tcPr>
            <w:tcW w:w="1080" w:type="dxa"/>
          </w:tcPr>
          <w:p w14:paraId="0AF3B0D2" w14:textId="77777777" w:rsidR="003813B2" w:rsidRPr="00C97CEE" w:rsidRDefault="003813B2" w:rsidP="00C97CEE">
            <w:pPr>
              <w:jc w:val="center"/>
              <w:rPr>
                <w:sz w:val="20"/>
                <w:szCs w:val="20"/>
              </w:rPr>
            </w:pPr>
            <w:r w:rsidRPr="00C97CEE">
              <w:rPr>
                <w:sz w:val="20"/>
                <w:szCs w:val="20"/>
              </w:rPr>
              <w:t>40.9</w:t>
            </w:r>
          </w:p>
        </w:tc>
        <w:tc>
          <w:tcPr>
            <w:tcW w:w="1170" w:type="dxa"/>
          </w:tcPr>
          <w:p w14:paraId="41D3140A" w14:textId="77777777" w:rsidR="003813B2" w:rsidRPr="00C97CEE" w:rsidRDefault="003813B2" w:rsidP="00C97CEE">
            <w:pPr>
              <w:jc w:val="center"/>
              <w:rPr>
                <w:sz w:val="20"/>
                <w:szCs w:val="20"/>
              </w:rPr>
            </w:pPr>
            <w:r w:rsidRPr="00C97CEE">
              <w:rPr>
                <w:sz w:val="20"/>
                <w:szCs w:val="20"/>
              </w:rPr>
              <w:t>33.3</w:t>
            </w:r>
          </w:p>
        </w:tc>
        <w:tc>
          <w:tcPr>
            <w:tcW w:w="1080" w:type="dxa"/>
          </w:tcPr>
          <w:p w14:paraId="59B49136" w14:textId="77777777" w:rsidR="003813B2" w:rsidRPr="00C97CEE" w:rsidRDefault="003813B2" w:rsidP="00C97CEE">
            <w:pPr>
              <w:jc w:val="center"/>
              <w:rPr>
                <w:sz w:val="20"/>
                <w:szCs w:val="20"/>
              </w:rPr>
            </w:pPr>
            <w:r w:rsidRPr="00C97CEE">
              <w:rPr>
                <w:sz w:val="20"/>
                <w:szCs w:val="20"/>
              </w:rPr>
              <w:t>40</w:t>
            </w:r>
          </w:p>
        </w:tc>
      </w:tr>
      <w:tr w:rsidR="003813B2" w:rsidRPr="001739EF" w14:paraId="4DC0259E" w14:textId="77777777" w:rsidTr="00B93F5A">
        <w:tc>
          <w:tcPr>
            <w:tcW w:w="2875" w:type="dxa"/>
          </w:tcPr>
          <w:p w14:paraId="7B6C7380" w14:textId="77777777" w:rsidR="003813B2" w:rsidRPr="00C97CEE" w:rsidRDefault="003813B2" w:rsidP="00C97CEE">
            <w:pPr>
              <w:rPr>
                <w:sz w:val="20"/>
                <w:szCs w:val="20"/>
              </w:rPr>
            </w:pPr>
            <w:r w:rsidRPr="00C97CEE">
              <w:rPr>
                <w:sz w:val="20"/>
                <w:szCs w:val="20"/>
              </w:rPr>
              <w:t>Works with marketing/promotion</w:t>
            </w:r>
          </w:p>
        </w:tc>
        <w:tc>
          <w:tcPr>
            <w:tcW w:w="990" w:type="dxa"/>
          </w:tcPr>
          <w:p w14:paraId="0A97E107" w14:textId="77777777" w:rsidR="003813B2" w:rsidRPr="00C97CEE" w:rsidRDefault="003813B2" w:rsidP="00C97CEE">
            <w:pPr>
              <w:jc w:val="center"/>
              <w:rPr>
                <w:sz w:val="20"/>
                <w:szCs w:val="20"/>
              </w:rPr>
            </w:pPr>
            <w:r w:rsidRPr="00C97CEE">
              <w:rPr>
                <w:sz w:val="20"/>
                <w:szCs w:val="20"/>
              </w:rPr>
              <w:t>53.2</w:t>
            </w:r>
          </w:p>
        </w:tc>
        <w:tc>
          <w:tcPr>
            <w:tcW w:w="1080" w:type="dxa"/>
          </w:tcPr>
          <w:p w14:paraId="7FA06FD4" w14:textId="77777777" w:rsidR="003813B2" w:rsidRPr="00C97CEE" w:rsidRDefault="003813B2" w:rsidP="00C97CEE">
            <w:pPr>
              <w:jc w:val="center"/>
              <w:rPr>
                <w:sz w:val="20"/>
                <w:szCs w:val="20"/>
              </w:rPr>
            </w:pPr>
            <w:r w:rsidRPr="00C97CEE">
              <w:rPr>
                <w:sz w:val="20"/>
                <w:szCs w:val="20"/>
              </w:rPr>
              <w:t>53.7</w:t>
            </w:r>
          </w:p>
        </w:tc>
        <w:tc>
          <w:tcPr>
            <w:tcW w:w="1080" w:type="dxa"/>
          </w:tcPr>
          <w:p w14:paraId="48EF1140" w14:textId="77777777" w:rsidR="003813B2" w:rsidRPr="00C97CEE" w:rsidRDefault="003813B2" w:rsidP="00C97CEE">
            <w:pPr>
              <w:jc w:val="center"/>
              <w:rPr>
                <w:sz w:val="20"/>
                <w:szCs w:val="20"/>
              </w:rPr>
            </w:pPr>
            <w:r w:rsidRPr="00C97CEE">
              <w:rPr>
                <w:sz w:val="20"/>
                <w:szCs w:val="20"/>
              </w:rPr>
              <w:t>36.4</w:t>
            </w:r>
          </w:p>
        </w:tc>
        <w:tc>
          <w:tcPr>
            <w:tcW w:w="1170" w:type="dxa"/>
          </w:tcPr>
          <w:p w14:paraId="16759A32" w14:textId="77777777" w:rsidR="003813B2" w:rsidRPr="00C97CEE" w:rsidRDefault="003813B2" w:rsidP="00C97CEE">
            <w:pPr>
              <w:jc w:val="center"/>
              <w:rPr>
                <w:sz w:val="20"/>
                <w:szCs w:val="20"/>
              </w:rPr>
            </w:pPr>
            <w:r w:rsidRPr="00C97CEE">
              <w:rPr>
                <w:sz w:val="20"/>
                <w:szCs w:val="20"/>
              </w:rPr>
              <w:t>33.3</w:t>
            </w:r>
          </w:p>
        </w:tc>
        <w:tc>
          <w:tcPr>
            <w:tcW w:w="1080" w:type="dxa"/>
          </w:tcPr>
          <w:p w14:paraId="38A930C1" w14:textId="77777777" w:rsidR="003813B2" w:rsidRPr="00C97CEE" w:rsidRDefault="003813B2" w:rsidP="00C97CEE">
            <w:pPr>
              <w:jc w:val="center"/>
              <w:rPr>
                <w:sz w:val="20"/>
                <w:szCs w:val="20"/>
              </w:rPr>
            </w:pPr>
            <w:r w:rsidRPr="00C97CEE">
              <w:rPr>
                <w:sz w:val="20"/>
                <w:szCs w:val="20"/>
              </w:rPr>
              <w:t>40</w:t>
            </w:r>
          </w:p>
        </w:tc>
      </w:tr>
      <w:tr w:rsidR="003813B2" w:rsidRPr="001739EF" w14:paraId="2E01A543" w14:textId="77777777" w:rsidTr="00B93F5A">
        <w:tc>
          <w:tcPr>
            <w:tcW w:w="2875" w:type="dxa"/>
          </w:tcPr>
          <w:p w14:paraId="5F6FFF81" w14:textId="77777777" w:rsidR="003813B2" w:rsidRPr="00C97CEE" w:rsidRDefault="003813B2" w:rsidP="00C97CEE">
            <w:pPr>
              <w:rPr>
                <w:sz w:val="20"/>
                <w:szCs w:val="20"/>
              </w:rPr>
            </w:pPr>
            <w:r w:rsidRPr="00C97CEE">
              <w:rPr>
                <w:sz w:val="20"/>
                <w:szCs w:val="20"/>
              </w:rPr>
              <w:t>Suggests/supplies sweeps series</w:t>
            </w:r>
          </w:p>
        </w:tc>
        <w:tc>
          <w:tcPr>
            <w:tcW w:w="990" w:type="dxa"/>
          </w:tcPr>
          <w:p w14:paraId="66A9E149" w14:textId="77777777" w:rsidR="003813B2" w:rsidRPr="00C97CEE" w:rsidRDefault="003813B2" w:rsidP="00C97CEE">
            <w:pPr>
              <w:jc w:val="center"/>
              <w:rPr>
                <w:sz w:val="20"/>
                <w:szCs w:val="20"/>
              </w:rPr>
            </w:pPr>
            <w:r w:rsidRPr="00C97CEE">
              <w:rPr>
                <w:sz w:val="20"/>
                <w:szCs w:val="20"/>
              </w:rPr>
              <w:t>19.1</w:t>
            </w:r>
          </w:p>
        </w:tc>
        <w:tc>
          <w:tcPr>
            <w:tcW w:w="1080" w:type="dxa"/>
          </w:tcPr>
          <w:p w14:paraId="1E349D2A" w14:textId="77777777" w:rsidR="003813B2" w:rsidRPr="00C97CEE" w:rsidRDefault="003813B2" w:rsidP="00C97CEE">
            <w:pPr>
              <w:jc w:val="center"/>
              <w:rPr>
                <w:sz w:val="20"/>
                <w:szCs w:val="20"/>
              </w:rPr>
            </w:pPr>
            <w:r w:rsidRPr="00C97CEE">
              <w:rPr>
                <w:sz w:val="20"/>
                <w:szCs w:val="20"/>
              </w:rPr>
              <w:t>29.3</w:t>
            </w:r>
          </w:p>
        </w:tc>
        <w:tc>
          <w:tcPr>
            <w:tcW w:w="1080" w:type="dxa"/>
          </w:tcPr>
          <w:p w14:paraId="637E2075" w14:textId="77777777" w:rsidR="003813B2" w:rsidRPr="00C97CEE" w:rsidRDefault="003813B2" w:rsidP="00C97CEE">
            <w:pPr>
              <w:jc w:val="center"/>
              <w:rPr>
                <w:sz w:val="20"/>
                <w:szCs w:val="20"/>
              </w:rPr>
            </w:pPr>
            <w:r w:rsidRPr="00C97CEE">
              <w:rPr>
                <w:sz w:val="20"/>
                <w:szCs w:val="20"/>
              </w:rPr>
              <w:t>18.2</w:t>
            </w:r>
          </w:p>
        </w:tc>
        <w:tc>
          <w:tcPr>
            <w:tcW w:w="1170" w:type="dxa"/>
          </w:tcPr>
          <w:p w14:paraId="78B01E4A" w14:textId="77777777" w:rsidR="003813B2" w:rsidRPr="00C97CEE" w:rsidRDefault="003813B2" w:rsidP="00C97CEE">
            <w:pPr>
              <w:jc w:val="center"/>
              <w:rPr>
                <w:sz w:val="20"/>
                <w:szCs w:val="20"/>
              </w:rPr>
            </w:pPr>
            <w:r w:rsidRPr="00C97CEE">
              <w:rPr>
                <w:sz w:val="20"/>
                <w:szCs w:val="20"/>
              </w:rPr>
              <w:t>0</w:t>
            </w:r>
          </w:p>
        </w:tc>
        <w:tc>
          <w:tcPr>
            <w:tcW w:w="1080" w:type="dxa"/>
          </w:tcPr>
          <w:p w14:paraId="1786EB68" w14:textId="77777777" w:rsidR="003813B2" w:rsidRPr="00C97CEE" w:rsidRDefault="003813B2" w:rsidP="00C97CEE">
            <w:pPr>
              <w:jc w:val="center"/>
              <w:rPr>
                <w:sz w:val="20"/>
                <w:szCs w:val="20"/>
              </w:rPr>
            </w:pPr>
            <w:r w:rsidRPr="00C97CEE">
              <w:rPr>
                <w:sz w:val="20"/>
                <w:szCs w:val="20"/>
              </w:rPr>
              <w:t>20</w:t>
            </w:r>
          </w:p>
        </w:tc>
      </w:tr>
      <w:tr w:rsidR="003813B2" w14:paraId="1B8C53F9" w14:textId="77777777" w:rsidTr="00B93F5A">
        <w:tc>
          <w:tcPr>
            <w:tcW w:w="2875" w:type="dxa"/>
          </w:tcPr>
          <w:p w14:paraId="102DC2D3" w14:textId="77777777" w:rsidR="003813B2" w:rsidRPr="00C97CEE" w:rsidRDefault="003813B2" w:rsidP="00C97CEE">
            <w:pPr>
              <w:rPr>
                <w:sz w:val="20"/>
                <w:szCs w:val="20"/>
              </w:rPr>
            </w:pPr>
            <w:r w:rsidRPr="00C97CEE">
              <w:rPr>
                <w:sz w:val="20"/>
                <w:szCs w:val="20"/>
              </w:rPr>
              <w:t>Determines how newscasts are structured</w:t>
            </w:r>
          </w:p>
        </w:tc>
        <w:tc>
          <w:tcPr>
            <w:tcW w:w="990" w:type="dxa"/>
          </w:tcPr>
          <w:p w14:paraId="4697D711" w14:textId="77777777" w:rsidR="003813B2" w:rsidRPr="00C97CEE" w:rsidRDefault="003813B2" w:rsidP="00C97CEE">
            <w:pPr>
              <w:jc w:val="center"/>
              <w:rPr>
                <w:sz w:val="20"/>
                <w:szCs w:val="20"/>
              </w:rPr>
            </w:pPr>
            <w:r w:rsidRPr="00C97CEE">
              <w:rPr>
                <w:sz w:val="20"/>
                <w:szCs w:val="20"/>
              </w:rPr>
              <w:t>8.5</w:t>
            </w:r>
          </w:p>
        </w:tc>
        <w:tc>
          <w:tcPr>
            <w:tcW w:w="1080" w:type="dxa"/>
          </w:tcPr>
          <w:p w14:paraId="4A228CC7" w14:textId="77777777" w:rsidR="003813B2" w:rsidRPr="00C97CEE" w:rsidRDefault="003813B2" w:rsidP="00C97CEE">
            <w:pPr>
              <w:jc w:val="center"/>
              <w:rPr>
                <w:sz w:val="20"/>
                <w:szCs w:val="20"/>
              </w:rPr>
            </w:pPr>
            <w:r w:rsidRPr="00C97CEE">
              <w:rPr>
                <w:sz w:val="20"/>
                <w:szCs w:val="20"/>
              </w:rPr>
              <w:t>9.8</w:t>
            </w:r>
          </w:p>
        </w:tc>
        <w:tc>
          <w:tcPr>
            <w:tcW w:w="1080" w:type="dxa"/>
          </w:tcPr>
          <w:p w14:paraId="2A7F93D3" w14:textId="77777777" w:rsidR="003813B2" w:rsidRPr="00C97CEE" w:rsidRDefault="003813B2" w:rsidP="00C97CEE">
            <w:pPr>
              <w:jc w:val="center"/>
              <w:rPr>
                <w:sz w:val="20"/>
                <w:szCs w:val="20"/>
              </w:rPr>
            </w:pPr>
            <w:r w:rsidRPr="00C97CEE">
              <w:rPr>
                <w:sz w:val="20"/>
                <w:szCs w:val="20"/>
              </w:rPr>
              <w:t>22.7</w:t>
            </w:r>
          </w:p>
        </w:tc>
        <w:tc>
          <w:tcPr>
            <w:tcW w:w="1170" w:type="dxa"/>
          </w:tcPr>
          <w:p w14:paraId="7B56BDD8" w14:textId="77777777" w:rsidR="003813B2" w:rsidRPr="00C97CEE" w:rsidRDefault="003813B2" w:rsidP="00C97CEE">
            <w:pPr>
              <w:jc w:val="center"/>
              <w:rPr>
                <w:sz w:val="20"/>
                <w:szCs w:val="20"/>
              </w:rPr>
            </w:pPr>
            <w:r w:rsidRPr="00C97CEE">
              <w:rPr>
                <w:sz w:val="20"/>
                <w:szCs w:val="20"/>
              </w:rPr>
              <w:t>16.7</w:t>
            </w:r>
          </w:p>
        </w:tc>
        <w:tc>
          <w:tcPr>
            <w:tcW w:w="1080" w:type="dxa"/>
          </w:tcPr>
          <w:p w14:paraId="49BE1083" w14:textId="77777777" w:rsidR="003813B2" w:rsidRPr="00C97CEE" w:rsidRDefault="003813B2" w:rsidP="00C97CEE">
            <w:pPr>
              <w:jc w:val="center"/>
              <w:rPr>
                <w:sz w:val="20"/>
                <w:szCs w:val="20"/>
              </w:rPr>
            </w:pPr>
            <w:r w:rsidRPr="00C97CEE">
              <w:rPr>
                <w:sz w:val="20"/>
                <w:szCs w:val="20"/>
              </w:rPr>
              <w:t>20</w:t>
            </w:r>
          </w:p>
        </w:tc>
      </w:tr>
      <w:tr w:rsidR="003813B2" w14:paraId="305807E7" w14:textId="77777777" w:rsidTr="00B93F5A">
        <w:tc>
          <w:tcPr>
            <w:tcW w:w="2875" w:type="dxa"/>
          </w:tcPr>
          <w:p w14:paraId="717E3DE3" w14:textId="77777777" w:rsidR="003813B2" w:rsidRPr="00C97CEE" w:rsidRDefault="003813B2" w:rsidP="00C97CEE">
            <w:pPr>
              <w:rPr>
                <w:sz w:val="20"/>
                <w:szCs w:val="20"/>
              </w:rPr>
            </w:pPr>
            <w:r w:rsidRPr="00C97CEE">
              <w:rPr>
                <w:sz w:val="20"/>
                <w:szCs w:val="20"/>
              </w:rPr>
              <w:t>Helps with digital more than on air</w:t>
            </w:r>
          </w:p>
        </w:tc>
        <w:tc>
          <w:tcPr>
            <w:tcW w:w="990" w:type="dxa"/>
          </w:tcPr>
          <w:p w14:paraId="131923C8" w14:textId="77777777" w:rsidR="003813B2" w:rsidRPr="00C97CEE" w:rsidRDefault="003813B2" w:rsidP="00C97CEE">
            <w:pPr>
              <w:jc w:val="center"/>
              <w:rPr>
                <w:sz w:val="20"/>
                <w:szCs w:val="20"/>
              </w:rPr>
            </w:pPr>
            <w:r w:rsidRPr="00C97CEE">
              <w:rPr>
                <w:sz w:val="20"/>
                <w:szCs w:val="20"/>
              </w:rPr>
              <w:t>6.4</w:t>
            </w:r>
          </w:p>
        </w:tc>
        <w:tc>
          <w:tcPr>
            <w:tcW w:w="1080" w:type="dxa"/>
          </w:tcPr>
          <w:p w14:paraId="467E5BF0" w14:textId="77777777" w:rsidR="003813B2" w:rsidRPr="00C97CEE" w:rsidRDefault="003813B2" w:rsidP="00C97CEE">
            <w:pPr>
              <w:jc w:val="center"/>
              <w:rPr>
                <w:sz w:val="20"/>
                <w:szCs w:val="20"/>
              </w:rPr>
            </w:pPr>
            <w:r w:rsidRPr="00C97CEE">
              <w:rPr>
                <w:sz w:val="20"/>
                <w:szCs w:val="20"/>
              </w:rPr>
              <w:t>0</w:t>
            </w:r>
          </w:p>
        </w:tc>
        <w:tc>
          <w:tcPr>
            <w:tcW w:w="1080" w:type="dxa"/>
          </w:tcPr>
          <w:p w14:paraId="7899ED70" w14:textId="77777777" w:rsidR="003813B2" w:rsidRPr="00C97CEE" w:rsidRDefault="003813B2" w:rsidP="00C97CEE">
            <w:pPr>
              <w:jc w:val="center"/>
              <w:rPr>
                <w:sz w:val="20"/>
                <w:szCs w:val="20"/>
              </w:rPr>
            </w:pPr>
            <w:r w:rsidRPr="00C97CEE">
              <w:rPr>
                <w:sz w:val="20"/>
                <w:szCs w:val="20"/>
              </w:rPr>
              <w:t>4.5</w:t>
            </w:r>
          </w:p>
        </w:tc>
        <w:tc>
          <w:tcPr>
            <w:tcW w:w="1170" w:type="dxa"/>
          </w:tcPr>
          <w:p w14:paraId="4436C711" w14:textId="77777777" w:rsidR="003813B2" w:rsidRPr="00C97CEE" w:rsidRDefault="003813B2" w:rsidP="00C97CEE">
            <w:pPr>
              <w:jc w:val="center"/>
              <w:rPr>
                <w:sz w:val="20"/>
                <w:szCs w:val="20"/>
              </w:rPr>
            </w:pPr>
            <w:r w:rsidRPr="00C97CEE">
              <w:rPr>
                <w:sz w:val="20"/>
                <w:szCs w:val="20"/>
              </w:rPr>
              <w:t>0</w:t>
            </w:r>
          </w:p>
        </w:tc>
        <w:tc>
          <w:tcPr>
            <w:tcW w:w="1080" w:type="dxa"/>
          </w:tcPr>
          <w:p w14:paraId="047FA7E1" w14:textId="77777777" w:rsidR="003813B2" w:rsidRPr="00C97CEE" w:rsidRDefault="003813B2" w:rsidP="00C97CEE">
            <w:pPr>
              <w:jc w:val="center"/>
              <w:rPr>
                <w:sz w:val="20"/>
                <w:szCs w:val="20"/>
              </w:rPr>
            </w:pPr>
            <w:r w:rsidRPr="00C97CEE">
              <w:rPr>
                <w:sz w:val="20"/>
                <w:szCs w:val="20"/>
              </w:rPr>
              <w:t>20</w:t>
            </w:r>
          </w:p>
        </w:tc>
      </w:tr>
      <w:tr w:rsidR="003813B2" w14:paraId="69D2F49A" w14:textId="77777777" w:rsidTr="00B93F5A">
        <w:tc>
          <w:tcPr>
            <w:tcW w:w="2875" w:type="dxa"/>
          </w:tcPr>
          <w:p w14:paraId="3C34065B" w14:textId="77777777" w:rsidR="003813B2" w:rsidRPr="00C97CEE" w:rsidRDefault="003813B2" w:rsidP="00C97CEE">
            <w:pPr>
              <w:rPr>
                <w:sz w:val="20"/>
                <w:szCs w:val="20"/>
              </w:rPr>
            </w:pPr>
            <w:r w:rsidRPr="00C97CEE">
              <w:rPr>
                <w:sz w:val="20"/>
                <w:szCs w:val="20"/>
              </w:rPr>
              <w:t>Other</w:t>
            </w:r>
          </w:p>
        </w:tc>
        <w:tc>
          <w:tcPr>
            <w:tcW w:w="990" w:type="dxa"/>
          </w:tcPr>
          <w:p w14:paraId="32E497F1" w14:textId="77777777" w:rsidR="003813B2" w:rsidRPr="00C97CEE" w:rsidRDefault="003813B2" w:rsidP="00C97CEE">
            <w:pPr>
              <w:jc w:val="center"/>
              <w:rPr>
                <w:sz w:val="20"/>
                <w:szCs w:val="20"/>
              </w:rPr>
            </w:pPr>
            <w:r w:rsidRPr="00C97CEE">
              <w:rPr>
                <w:sz w:val="20"/>
                <w:szCs w:val="20"/>
              </w:rPr>
              <w:t>4.3</w:t>
            </w:r>
          </w:p>
        </w:tc>
        <w:tc>
          <w:tcPr>
            <w:tcW w:w="1080" w:type="dxa"/>
          </w:tcPr>
          <w:p w14:paraId="06A5CBF3" w14:textId="77777777" w:rsidR="003813B2" w:rsidRPr="00C97CEE" w:rsidRDefault="003813B2" w:rsidP="00C97CEE">
            <w:pPr>
              <w:jc w:val="center"/>
              <w:rPr>
                <w:sz w:val="20"/>
                <w:szCs w:val="20"/>
              </w:rPr>
            </w:pPr>
            <w:r w:rsidRPr="00C97CEE">
              <w:rPr>
                <w:sz w:val="20"/>
                <w:szCs w:val="20"/>
              </w:rPr>
              <w:t>4.9</w:t>
            </w:r>
          </w:p>
        </w:tc>
        <w:tc>
          <w:tcPr>
            <w:tcW w:w="1080" w:type="dxa"/>
          </w:tcPr>
          <w:p w14:paraId="218DE320" w14:textId="77777777" w:rsidR="003813B2" w:rsidRPr="00C97CEE" w:rsidRDefault="003813B2" w:rsidP="00C97CEE">
            <w:pPr>
              <w:jc w:val="center"/>
              <w:rPr>
                <w:sz w:val="20"/>
                <w:szCs w:val="20"/>
              </w:rPr>
            </w:pPr>
            <w:r w:rsidRPr="00C97CEE">
              <w:rPr>
                <w:sz w:val="20"/>
                <w:szCs w:val="20"/>
              </w:rPr>
              <w:t>9.1</w:t>
            </w:r>
          </w:p>
        </w:tc>
        <w:tc>
          <w:tcPr>
            <w:tcW w:w="1170" w:type="dxa"/>
          </w:tcPr>
          <w:p w14:paraId="5B4EFECB" w14:textId="77777777" w:rsidR="003813B2" w:rsidRPr="00C97CEE" w:rsidRDefault="003813B2" w:rsidP="00C97CEE">
            <w:pPr>
              <w:jc w:val="center"/>
              <w:rPr>
                <w:sz w:val="20"/>
                <w:szCs w:val="20"/>
              </w:rPr>
            </w:pPr>
            <w:r w:rsidRPr="00C97CEE">
              <w:rPr>
                <w:sz w:val="20"/>
                <w:szCs w:val="20"/>
              </w:rPr>
              <w:t>0</w:t>
            </w:r>
          </w:p>
        </w:tc>
        <w:tc>
          <w:tcPr>
            <w:tcW w:w="1080" w:type="dxa"/>
          </w:tcPr>
          <w:p w14:paraId="0091861F" w14:textId="77777777" w:rsidR="003813B2" w:rsidRPr="00C97CEE" w:rsidRDefault="003813B2" w:rsidP="00C97CEE">
            <w:pPr>
              <w:jc w:val="center"/>
              <w:rPr>
                <w:sz w:val="20"/>
                <w:szCs w:val="20"/>
              </w:rPr>
            </w:pPr>
            <w:r w:rsidRPr="00C97CEE">
              <w:rPr>
                <w:sz w:val="20"/>
                <w:szCs w:val="20"/>
              </w:rPr>
              <w:t>40</w:t>
            </w:r>
          </w:p>
        </w:tc>
      </w:tr>
    </w:tbl>
    <w:p w14:paraId="5CFEB1A1" w14:textId="77777777" w:rsidR="003813B2" w:rsidRPr="00C97CEE" w:rsidRDefault="003813B2" w:rsidP="00C97CEE">
      <w:pPr>
        <w:spacing w:after="0" w:line="240" w:lineRule="auto"/>
      </w:pPr>
    </w:p>
    <w:p w14:paraId="31F15231" w14:textId="77777777" w:rsidR="003813B2" w:rsidRPr="00C97CEE" w:rsidRDefault="003813B2" w:rsidP="00C97CEE">
      <w:pPr>
        <w:spacing w:after="0" w:line="240" w:lineRule="auto"/>
      </w:pPr>
      <w:r w:rsidRPr="00C97CEE">
        <w:t xml:space="preserve">The numbers speak for themselves, but, honestly, I simply don’t see any consistent patterns that can be attributed to market size or staff size … or network affiliation or geography.  The system appears more individual than that, with each station or, perhaps, station group determining what they want from a consultant – if they use one at all.  </w:t>
      </w:r>
    </w:p>
    <w:p w14:paraId="465FCE08" w14:textId="77777777" w:rsidR="00C97CEE" w:rsidRDefault="00C97CEE" w:rsidP="00C97CEE">
      <w:pPr>
        <w:spacing w:after="0" w:line="240" w:lineRule="auto"/>
      </w:pPr>
    </w:p>
    <w:p w14:paraId="11EB0070" w14:textId="77777777" w:rsidR="003813B2" w:rsidRPr="00C97CEE" w:rsidRDefault="003813B2" w:rsidP="00C97CEE">
      <w:pPr>
        <w:spacing w:after="0" w:line="240" w:lineRule="auto"/>
      </w:pPr>
      <w:r w:rsidRPr="00C97CEE">
        <w:t>Some news directors said they don’t work with a consultant because they work with someone at corporate who serves that function.  Some said they do work with a consultant – someone at corporate.  Those probably balance out.</w:t>
      </w:r>
    </w:p>
    <w:p w14:paraId="646FD6C1" w14:textId="77777777" w:rsidR="00C97CEE" w:rsidRDefault="00C97CEE" w:rsidP="00C97CEE">
      <w:pPr>
        <w:spacing w:after="0" w:line="240" w:lineRule="auto"/>
      </w:pPr>
    </w:p>
    <w:p w14:paraId="7F7C8BF8" w14:textId="77777777" w:rsidR="003813B2" w:rsidRDefault="003813B2" w:rsidP="00C97CEE">
      <w:pPr>
        <w:spacing w:after="0" w:line="240" w:lineRule="auto"/>
      </w:pPr>
      <w:r w:rsidRPr="00C97CEE">
        <w:t>There were relatively few answers on “other.”  Half said they work with a corporate person on some of these things.  A few said continuing education.  A couple said research (but apparently not audience research?).  A couple said they hadn’t met with the station consultant yet and weren’t sure.</w:t>
      </w:r>
    </w:p>
    <w:p w14:paraId="318E9FC0" w14:textId="77777777" w:rsidR="00C97CEE" w:rsidRDefault="00C97CEE" w:rsidP="00C97CEE">
      <w:pPr>
        <w:spacing w:after="0" w:line="240" w:lineRule="auto"/>
      </w:pPr>
    </w:p>
    <w:p w14:paraId="47936955" w14:textId="77777777" w:rsidR="00C97CEE" w:rsidRDefault="00C97CEE" w:rsidP="00C97CEE">
      <w:pPr>
        <w:spacing w:after="0" w:line="240" w:lineRule="auto"/>
      </w:pPr>
    </w:p>
    <w:p w14:paraId="643D7CB1" w14:textId="77777777" w:rsidR="00C97CEE" w:rsidRPr="00C97CEE" w:rsidRDefault="00C97CEE" w:rsidP="00C97CEE">
      <w:pPr>
        <w:spacing w:after="0" w:line="240" w:lineRule="auto"/>
      </w:pPr>
    </w:p>
    <w:p w14:paraId="7EC8F4CF" w14:textId="77777777" w:rsidR="00D8706A" w:rsidRDefault="00D8706A" w:rsidP="00C97CEE">
      <w:pPr>
        <w:spacing w:after="0" w:line="240" w:lineRule="auto"/>
        <w:rPr>
          <w:b/>
          <w:bCs/>
        </w:rPr>
      </w:pPr>
      <w:r>
        <w:rPr>
          <w:b/>
          <w:bCs/>
          <w:i/>
          <w:iCs/>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7E6499D0" w14:textId="77777777" w:rsidR="00D8706A" w:rsidRDefault="00D8706A" w:rsidP="00C97CEE">
      <w:pPr>
        <w:spacing w:after="0" w:line="240" w:lineRule="auto"/>
      </w:pPr>
    </w:p>
    <w:p w14:paraId="3194706F" w14:textId="77777777" w:rsidR="00D8706A" w:rsidRDefault="00D8706A" w:rsidP="00C97CEE">
      <w:pPr>
        <w:spacing w:after="0" w:line="240" w:lineRule="auto"/>
        <w:outlineLvl w:val="0"/>
      </w:pPr>
      <w:r>
        <w:rPr>
          <w:b/>
          <w:bCs/>
        </w:rPr>
        <w:t>About the Survey</w:t>
      </w:r>
    </w:p>
    <w:p w14:paraId="67F1AA00" w14:textId="77777777" w:rsidR="00D8706A" w:rsidRDefault="00D8706A" w:rsidP="00C97CEE">
      <w:pPr>
        <w:spacing w:after="0" w:line="240" w:lineRule="auto"/>
      </w:pPr>
      <w:r>
        <w:t>The RTDNA/Hofstra University Survey was conducted in the fourth quarter of 2017 among all 1,683 operating, non-satellite television stations and a random sample of 3,542 radio stations.  Valid responses came from 1,333 television stations (79.2%) and 415 radio news directors and general managers representing 1,110 radio stations.  Some data sets (e.g. the number of TV stations originating local news, getting it from others and women TV news directors) are based on a complete census and are not projected from a smaller sample.</w:t>
      </w:r>
    </w:p>
    <w:p w14:paraId="3D13A249" w14:textId="77777777" w:rsidR="00D8706A" w:rsidRDefault="00D8706A" w:rsidP="00C97CEE">
      <w:pPr>
        <w:spacing w:after="0" w:line="240" w:lineRule="auto"/>
      </w:pPr>
    </w:p>
    <w:p w14:paraId="35458DA8" w14:textId="77777777" w:rsidR="00D8706A" w:rsidRDefault="00D8706A" w:rsidP="00C97CEE">
      <w:pPr>
        <w:spacing w:after="0" w:line="240" w:lineRule="auto"/>
        <w:rPr>
          <w:sz w:val="24"/>
          <w:szCs w:val="24"/>
        </w:rPr>
      </w:pPr>
    </w:p>
    <w:p w14:paraId="4C458961" w14:textId="77777777" w:rsidR="005460C2" w:rsidRDefault="005460C2"/>
    <w:sectPr w:rsidR="00546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B2"/>
    <w:rsid w:val="00287BD9"/>
    <w:rsid w:val="003813B2"/>
    <w:rsid w:val="0050434F"/>
    <w:rsid w:val="005460C2"/>
    <w:rsid w:val="00C97CEE"/>
    <w:rsid w:val="00D8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CE12"/>
  <w15:chartTrackingRefBased/>
  <w15:docId w15:val="{86CEBED8-9F77-4F6D-A184-CC9444D5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3B2"/>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3B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03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2018-02-27T23:53:00Z</dcterms:created>
  <dcterms:modified xsi:type="dcterms:W3CDTF">2018-02-27T23:53:00Z</dcterms:modified>
</cp:coreProperties>
</file>