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160E" w14:textId="77777777" w:rsidR="00067DA0" w:rsidRDefault="00067DA0" w:rsidP="00067DA0">
      <w:pPr>
        <w:spacing w:line="360" w:lineRule="auto"/>
      </w:pPr>
      <w:r>
        <w:rPr>
          <w:noProof/>
        </w:rPr>
        <mc:AlternateContent>
          <mc:Choice Requires="wps">
            <w:drawing>
              <wp:anchor distT="0" distB="0" distL="114300" distR="114300" simplePos="0" relativeHeight="251659264" behindDoc="0" locked="0" layoutInCell="1" allowOverlap="1" wp14:anchorId="77A0246A" wp14:editId="55A1FBCE">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79386C45" w14:textId="77777777" w:rsidR="00067DA0" w:rsidRPr="00535CB1" w:rsidRDefault="00067DA0" w:rsidP="00067DA0">
                            <w:r w:rsidRPr="00535CB1">
                              <w:t>An introductory note, if you will.  2019 marks my 25th year conducting the</w:t>
                            </w:r>
                          </w:p>
                          <w:p w14:paraId="049E80EA" w14:textId="77777777" w:rsidR="00067DA0" w:rsidRPr="00535CB1" w:rsidRDefault="00067DA0" w:rsidP="00067DA0">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4FC44F93" w14:textId="77777777" w:rsidR="00067DA0" w:rsidRPr="00535CB1" w:rsidRDefault="00067DA0" w:rsidP="00067DA0">
                            <w:r w:rsidRPr="00535CB1">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A0246A"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79386C45" w14:textId="77777777" w:rsidR="00067DA0" w:rsidRPr="00535CB1" w:rsidRDefault="00067DA0" w:rsidP="00067DA0">
                      <w:r w:rsidRPr="00535CB1">
                        <w:t>An introductory note, if you will.  2019 marks my 25th year conducting the</w:t>
                      </w:r>
                    </w:p>
                    <w:p w14:paraId="049E80EA" w14:textId="77777777" w:rsidR="00067DA0" w:rsidRPr="00535CB1" w:rsidRDefault="00067DA0" w:rsidP="00067DA0">
                      <w:r w:rsidRPr="00535CB1">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4FC44F93" w14:textId="77777777" w:rsidR="00067DA0" w:rsidRPr="00535CB1" w:rsidRDefault="00067DA0" w:rsidP="00067DA0">
                      <w:r w:rsidRPr="00535CB1">
                        <w:t>- Bob Papper</w:t>
                      </w:r>
                    </w:p>
                  </w:txbxContent>
                </v:textbox>
              </v:shape>
            </w:pict>
          </mc:Fallback>
        </mc:AlternateContent>
      </w:r>
    </w:p>
    <w:p w14:paraId="64D5D008" w14:textId="77777777" w:rsidR="00067DA0" w:rsidRDefault="00067DA0" w:rsidP="00067DA0">
      <w:pPr>
        <w:spacing w:line="360" w:lineRule="auto"/>
      </w:pPr>
    </w:p>
    <w:p w14:paraId="799A9E8A" w14:textId="77777777" w:rsidR="00067DA0" w:rsidRDefault="00067DA0" w:rsidP="00067DA0">
      <w:pPr>
        <w:spacing w:line="360" w:lineRule="auto"/>
      </w:pPr>
    </w:p>
    <w:p w14:paraId="3BC119F5" w14:textId="77777777" w:rsidR="00067DA0" w:rsidRDefault="00067DA0" w:rsidP="00067DA0">
      <w:pPr>
        <w:spacing w:line="360" w:lineRule="auto"/>
      </w:pPr>
    </w:p>
    <w:p w14:paraId="7A0D8F5C" w14:textId="77777777" w:rsidR="00067DA0" w:rsidRDefault="00067DA0" w:rsidP="00067DA0">
      <w:pPr>
        <w:spacing w:line="360" w:lineRule="auto"/>
      </w:pPr>
    </w:p>
    <w:p w14:paraId="7541C7EF" w14:textId="77777777" w:rsidR="00067DA0" w:rsidRDefault="00067DA0" w:rsidP="00067DA0">
      <w:pPr>
        <w:spacing w:line="360" w:lineRule="auto"/>
      </w:pPr>
    </w:p>
    <w:p w14:paraId="32C386DB" w14:textId="0FA4A036" w:rsidR="00067DA0" w:rsidRDefault="00067DA0" w:rsidP="00813CCD">
      <w:pPr>
        <w:rPr>
          <w:b/>
        </w:rPr>
      </w:pPr>
    </w:p>
    <w:p w14:paraId="39A2F4D6" w14:textId="3B977894" w:rsidR="00067DA0" w:rsidRDefault="00067DA0" w:rsidP="00813CCD">
      <w:pPr>
        <w:rPr>
          <w:b/>
        </w:rPr>
      </w:pPr>
    </w:p>
    <w:p w14:paraId="3CF9A081" w14:textId="2882A611" w:rsidR="00067DA0" w:rsidRDefault="00067DA0" w:rsidP="00813CCD">
      <w:pPr>
        <w:rPr>
          <w:b/>
        </w:rPr>
      </w:pPr>
    </w:p>
    <w:p w14:paraId="37299CA3" w14:textId="77777777" w:rsidR="006E6633" w:rsidRDefault="006E6633" w:rsidP="00813CCD">
      <w:pPr>
        <w:rPr>
          <w:b/>
        </w:rPr>
      </w:pPr>
    </w:p>
    <w:p w14:paraId="6D2F01C6" w14:textId="77777777" w:rsidR="00067DA0" w:rsidRDefault="00067DA0" w:rsidP="00813CCD">
      <w:pPr>
        <w:rPr>
          <w:b/>
        </w:rPr>
      </w:pPr>
    </w:p>
    <w:p w14:paraId="5A9A3726" w14:textId="12193C67" w:rsidR="00994516" w:rsidRDefault="00994516" w:rsidP="00813CCD">
      <w:pPr>
        <w:rPr>
          <w:b/>
        </w:rPr>
      </w:pPr>
      <w:r>
        <w:rPr>
          <w:b/>
        </w:rPr>
        <w:t xml:space="preserve">What’s Going </w:t>
      </w:r>
      <w:proofErr w:type="gramStart"/>
      <w:r>
        <w:rPr>
          <w:b/>
        </w:rPr>
        <w:t>On</w:t>
      </w:r>
      <w:proofErr w:type="gramEnd"/>
      <w:r>
        <w:rPr>
          <w:b/>
        </w:rPr>
        <w:t xml:space="preserve"> with Radio and Social Media</w:t>
      </w:r>
    </w:p>
    <w:p w14:paraId="49AC99D8" w14:textId="3E6CD6A9" w:rsidR="00994516" w:rsidRPr="00994516" w:rsidRDefault="00994516" w:rsidP="00813CCD">
      <w:pPr>
        <w:rPr>
          <w:b/>
        </w:rPr>
      </w:pPr>
      <w:r>
        <w:rPr>
          <w:b/>
        </w:rPr>
        <w:t>by Bob Papper</w:t>
      </w:r>
    </w:p>
    <w:p w14:paraId="69429806" w14:textId="77777777" w:rsidR="00994516" w:rsidRDefault="00994516" w:rsidP="00813CCD"/>
    <w:p w14:paraId="3ACF1B9C" w14:textId="77777777" w:rsidR="00994516" w:rsidRDefault="00994516" w:rsidP="00813CCD"/>
    <w:p w14:paraId="4012D0CB" w14:textId="3F4766D6" w:rsidR="00F50A39" w:rsidRDefault="00994516" w:rsidP="00813CCD">
      <w:r>
        <w:t xml:space="preserve">The latest RTDNA/Hofstra University Survey found a </w:t>
      </w:r>
      <w:r w:rsidR="00E50D44">
        <w:t xml:space="preserve">small slide in the </w:t>
      </w:r>
      <w:r>
        <w:t xml:space="preserve">amount of </w:t>
      </w:r>
      <w:r w:rsidR="006E6633">
        <w:t xml:space="preserve">new </w:t>
      </w:r>
      <w:r>
        <w:t xml:space="preserve">radio station activity with social media.  </w:t>
      </w:r>
      <w:r w:rsidR="00F50A39">
        <w:t xml:space="preserve">New efforts in social media in </w:t>
      </w:r>
      <w:r w:rsidR="00F50A39" w:rsidRPr="00994516">
        <w:t xml:space="preserve">radio </w:t>
      </w:r>
      <w:r w:rsidR="00E50D44">
        <w:t xml:space="preserve">fell from </w:t>
      </w:r>
      <w:r>
        <w:t>43.4%</w:t>
      </w:r>
      <w:r w:rsidR="00E50D44">
        <w:t xml:space="preserve"> a year ago to 40.8% this time around</w:t>
      </w:r>
      <w:r w:rsidR="00F50A39">
        <w:t xml:space="preserve">.  </w:t>
      </w:r>
      <w:r w:rsidR="00E50D44">
        <w:t>Once again, s</w:t>
      </w:r>
      <w:r w:rsidR="00F50A39">
        <w:t xml:space="preserve">tations with the biggest staffs, in the largest markets, and non-commercial stations </w:t>
      </w:r>
      <w:r w:rsidR="00A1291B">
        <w:t>were all most likely to be doing something new</w:t>
      </w:r>
      <w:r w:rsidR="00F50A39">
        <w:t xml:space="preserve">.  </w:t>
      </w:r>
    </w:p>
    <w:p w14:paraId="2CE0C28E" w14:textId="77777777" w:rsidR="00F50A39" w:rsidRDefault="00F50A39" w:rsidP="00813CCD"/>
    <w:p w14:paraId="67967497" w14:textId="77777777" w:rsidR="00813CCD" w:rsidRPr="006F53C1" w:rsidRDefault="00813CCD" w:rsidP="00813CCD">
      <w:pPr>
        <w:rPr>
          <w:b/>
        </w:rPr>
      </w:pPr>
      <w:r w:rsidRPr="006F53C1">
        <w:rPr>
          <w:b/>
        </w:rPr>
        <w:t>What's the most important new thing you started doing with social media</w:t>
      </w:r>
      <w:r>
        <w:rPr>
          <w:b/>
        </w:rPr>
        <w:t xml:space="preserve"> this past year</w:t>
      </w:r>
      <w:r w:rsidRPr="006F53C1">
        <w:rPr>
          <w:b/>
        </w:rPr>
        <w:t xml:space="preserve">?  </w:t>
      </w:r>
    </w:p>
    <w:p w14:paraId="447214D8" w14:textId="77777777" w:rsidR="00813CCD" w:rsidRDefault="00813CCD" w:rsidP="00813CCD"/>
    <w:p w14:paraId="222AC197" w14:textId="593C2F62" w:rsidR="00E50D44" w:rsidRDefault="00E50D44" w:rsidP="00813CCD">
      <w:r>
        <w:t>New social media activities divided into 4 groups.  Coming out on top, with just over 50% of the mentions, something to do with social media strategy.</w:t>
      </w:r>
    </w:p>
    <w:p w14:paraId="74F2B1CB" w14:textId="1D9BA7DE" w:rsidR="00E50D44" w:rsidRDefault="00E50D44" w:rsidP="00813CCD"/>
    <w:p w14:paraId="7783B182" w14:textId="1AFC6646" w:rsidR="00E50D44" w:rsidRDefault="00E50D44" w:rsidP="00813CCD">
      <w:r>
        <w:t xml:space="preserve">That could be “actually using it,” or using it a lot more.  Adding Facebook pages to reach more people.  A plan to add more pictures and/or video to posts.  Working at engagement and building conversations with the audience.  Developing social media guidelines.  Developing or increasing goals for social media posting or developing content areas to appeal to various groups.  Better, more engaging posts.  Developing a strategy for each platform.  Hiring a social media coordinator or another digital hire.  </w:t>
      </w:r>
    </w:p>
    <w:p w14:paraId="5FEC59F4" w14:textId="0943CD45" w:rsidR="00E50D44" w:rsidRDefault="00E50D44" w:rsidP="00813CCD"/>
    <w:p w14:paraId="09268B90" w14:textId="07B9336B" w:rsidR="00E50D44" w:rsidRDefault="00E50D44" w:rsidP="00813CCD">
      <w:r>
        <w:t xml:space="preserve">At 22.5% came social media platforms – mostly without an explanation of how it’s being used.  Instagram came out on top here, with one person mentioning </w:t>
      </w:r>
      <w:r w:rsidR="006E6633">
        <w:t>“</w:t>
      </w:r>
      <w:proofErr w:type="spellStart"/>
      <w:r>
        <w:t>insta</w:t>
      </w:r>
      <w:proofErr w:type="spellEnd"/>
      <w:r>
        <w:t>-stories.</w:t>
      </w:r>
      <w:r w:rsidR="006E6633">
        <w:t>”</w:t>
      </w:r>
      <w:r>
        <w:t xml:space="preserve">  Twitter got </w:t>
      </w:r>
      <w:r w:rsidR="006E6633">
        <w:t xml:space="preserve">four </w:t>
      </w:r>
      <w:r>
        <w:t>mentions, and one person noted using it particularly for breaking news</w:t>
      </w:r>
      <w:r w:rsidR="008022FC">
        <w:t>, and a couple mentioned Flipboard.</w:t>
      </w:r>
      <w:r>
        <w:t xml:space="preserve">  Then single mentions for Snapchat, LinkedIn, </w:t>
      </w:r>
      <w:proofErr w:type="spellStart"/>
      <w:r w:rsidR="008022FC">
        <w:t>RadioFX</w:t>
      </w:r>
      <w:proofErr w:type="spellEnd"/>
      <w:r w:rsidR="008022FC">
        <w:t xml:space="preserve">, YouTube, </w:t>
      </w:r>
      <w:proofErr w:type="spellStart"/>
      <w:r w:rsidR="008022FC">
        <w:t>Echo</w:t>
      </w:r>
      <w:r w:rsidR="006E6633">
        <w:t>B</w:t>
      </w:r>
      <w:r w:rsidR="008022FC">
        <w:t>ox</w:t>
      </w:r>
      <w:proofErr w:type="spellEnd"/>
      <w:r w:rsidR="008022FC">
        <w:t xml:space="preserve">, and </w:t>
      </w:r>
      <w:proofErr w:type="spellStart"/>
      <w:r w:rsidR="008022FC">
        <w:t>GroundSource</w:t>
      </w:r>
      <w:proofErr w:type="spellEnd"/>
      <w:r w:rsidR="008022FC">
        <w:t>.</w:t>
      </w:r>
    </w:p>
    <w:p w14:paraId="51610000" w14:textId="1149F245" w:rsidR="008022FC" w:rsidRDefault="008022FC" w:rsidP="00813CCD"/>
    <w:p w14:paraId="5CDFF49E" w14:textId="3B647142" w:rsidR="008022FC" w:rsidRDefault="008022FC" w:rsidP="00813CCD">
      <w:r>
        <w:t>Content came just behind that at 19.8%</w:t>
      </w:r>
      <w:r w:rsidR="006E6633">
        <w:t xml:space="preserve"> (a</w:t>
      </w:r>
      <w:r>
        <w:t>nd you can certainly argue that many of the items in strategy involved content</w:t>
      </w:r>
      <w:r w:rsidR="006E6633">
        <w:t>)</w:t>
      </w:r>
      <w:r>
        <w:t>.  Here we have Facebook Live for reporting, election coverage, sports and interviews.  Podcasts development, too.</w:t>
      </w:r>
    </w:p>
    <w:p w14:paraId="10E0D305" w14:textId="1C0C2DA0" w:rsidR="008022FC" w:rsidRDefault="008022FC" w:rsidP="00813CCD"/>
    <w:p w14:paraId="1A3F1F8E" w14:textId="3F9BE0ED" w:rsidR="008022FC" w:rsidRDefault="008022FC" w:rsidP="00813CCD">
      <w:r>
        <w:t>Then money-related at 7.2%.  Here I include monetizing content and sales and promotion and marketing.</w:t>
      </w:r>
    </w:p>
    <w:p w14:paraId="1D0D46A9" w14:textId="77777777" w:rsidR="00E50D44" w:rsidRDefault="00E50D44" w:rsidP="00813CCD"/>
    <w:p w14:paraId="7349FD30" w14:textId="1759B790" w:rsidR="00E50D44" w:rsidRDefault="00E50D44" w:rsidP="00813CCD"/>
    <w:p w14:paraId="67E3C6D5" w14:textId="284FCA13" w:rsidR="006E6633" w:rsidRDefault="006E6633" w:rsidP="00813CCD"/>
    <w:p w14:paraId="1807F593" w14:textId="77777777" w:rsidR="006E6633" w:rsidRDefault="006E6633" w:rsidP="00813CCD"/>
    <w:p w14:paraId="3563B1E0" w14:textId="3F2FBF04" w:rsidR="00A856BE" w:rsidRPr="00B95B85" w:rsidRDefault="00A856BE" w:rsidP="00813CCD">
      <w:pPr>
        <w:rPr>
          <w:b/>
        </w:rPr>
      </w:pPr>
      <w:r w:rsidRPr="00B95B85">
        <w:rPr>
          <w:b/>
        </w:rPr>
        <w:lastRenderedPageBreak/>
        <w:t>Does the radio station or newsroom have a Facebook page? 201</w:t>
      </w:r>
      <w:r w:rsidR="006C0388">
        <w:rPr>
          <w:b/>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657"/>
        <w:gridCol w:w="1771"/>
        <w:gridCol w:w="1771"/>
        <w:gridCol w:w="1772"/>
      </w:tblGrid>
      <w:tr w:rsidR="00A856BE" w:rsidRPr="008F12AA" w14:paraId="6B385CE2" w14:textId="77777777" w:rsidTr="009A0289">
        <w:tc>
          <w:tcPr>
            <w:tcW w:w="1885" w:type="dxa"/>
          </w:tcPr>
          <w:p w14:paraId="4CABA5A2" w14:textId="77777777" w:rsidR="00A856BE" w:rsidRPr="008F12AA" w:rsidRDefault="00A856BE" w:rsidP="00813CCD"/>
        </w:tc>
        <w:tc>
          <w:tcPr>
            <w:tcW w:w="1657" w:type="dxa"/>
          </w:tcPr>
          <w:p w14:paraId="6FFE07B9" w14:textId="77777777" w:rsidR="00A856BE" w:rsidRPr="008F12AA" w:rsidRDefault="00A856BE" w:rsidP="00813CCD">
            <w:pPr>
              <w:jc w:val="center"/>
            </w:pPr>
            <w:r w:rsidRPr="008F12AA">
              <w:t>Station only</w:t>
            </w:r>
          </w:p>
        </w:tc>
        <w:tc>
          <w:tcPr>
            <w:tcW w:w="1771" w:type="dxa"/>
          </w:tcPr>
          <w:p w14:paraId="7F7B362B" w14:textId="77777777" w:rsidR="00A856BE" w:rsidRPr="008F12AA" w:rsidRDefault="00A856BE" w:rsidP="00813CCD">
            <w:pPr>
              <w:jc w:val="center"/>
            </w:pPr>
            <w:r w:rsidRPr="008F12AA">
              <w:t>Newsroom only</w:t>
            </w:r>
          </w:p>
        </w:tc>
        <w:tc>
          <w:tcPr>
            <w:tcW w:w="1771" w:type="dxa"/>
          </w:tcPr>
          <w:p w14:paraId="34DA1A77" w14:textId="77777777" w:rsidR="00A856BE" w:rsidRPr="008F12AA" w:rsidRDefault="00A856BE" w:rsidP="00813CCD">
            <w:pPr>
              <w:jc w:val="center"/>
            </w:pPr>
            <w:r w:rsidRPr="008F12AA">
              <w:t>Both</w:t>
            </w:r>
          </w:p>
        </w:tc>
        <w:tc>
          <w:tcPr>
            <w:tcW w:w="1772" w:type="dxa"/>
          </w:tcPr>
          <w:p w14:paraId="2E361109" w14:textId="77777777" w:rsidR="00A856BE" w:rsidRPr="008F12AA" w:rsidRDefault="00A856BE" w:rsidP="00813CCD">
            <w:pPr>
              <w:jc w:val="center"/>
            </w:pPr>
            <w:r w:rsidRPr="008F12AA">
              <w:t>No</w:t>
            </w:r>
          </w:p>
        </w:tc>
      </w:tr>
      <w:tr w:rsidR="00A856BE" w:rsidRPr="008F12AA" w14:paraId="0E6DCBA8" w14:textId="77777777" w:rsidTr="009A0289">
        <w:tc>
          <w:tcPr>
            <w:tcW w:w="1885" w:type="dxa"/>
          </w:tcPr>
          <w:p w14:paraId="6C504967" w14:textId="77777777" w:rsidR="00A856BE" w:rsidRPr="008F12AA" w:rsidRDefault="00A856BE" w:rsidP="00813CCD">
            <w:r w:rsidRPr="008F12AA">
              <w:t xml:space="preserve">All </w:t>
            </w:r>
            <w:r>
              <w:t>Radio</w:t>
            </w:r>
          </w:p>
        </w:tc>
        <w:tc>
          <w:tcPr>
            <w:tcW w:w="1657" w:type="dxa"/>
          </w:tcPr>
          <w:p w14:paraId="5F1CE5A2" w14:textId="26619063" w:rsidR="00A856BE" w:rsidRPr="008F12AA" w:rsidRDefault="009A0289" w:rsidP="00813CCD">
            <w:pPr>
              <w:jc w:val="center"/>
            </w:pPr>
            <w:r>
              <w:t xml:space="preserve">68.3% </w:t>
            </w:r>
            <w:r w:rsidR="00A856BE">
              <w:t xml:space="preserve"> </w:t>
            </w:r>
          </w:p>
        </w:tc>
        <w:tc>
          <w:tcPr>
            <w:tcW w:w="1771" w:type="dxa"/>
          </w:tcPr>
          <w:p w14:paraId="72A2635F" w14:textId="7CC6E544" w:rsidR="00A856BE" w:rsidRPr="008F12AA" w:rsidRDefault="009A0289" w:rsidP="00813CCD">
            <w:pPr>
              <w:jc w:val="center"/>
            </w:pPr>
            <w:r>
              <w:t xml:space="preserve">0.9% </w:t>
            </w:r>
            <w:r w:rsidR="00A856BE">
              <w:t xml:space="preserve"> </w:t>
            </w:r>
          </w:p>
        </w:tc>
        <w:tc>
          <w:tcPr>
            <w:tcW w:w="1771" w:type="dxa"/>
          </w:tcPr>
          <w:p w14:paraId="5ACB2673" w14:textId="0D9AD72B" w:rsidR="00A856BE" w:rsidRPr="008F12AA" w:rsidRDefault="009A0289" w:rsidP="00813CCD">
            <w:pPr>
              <w:jc w:val="center"/>
            </w:pPr>
            <w:r>
              <w:t xml:space="preserve">24.3% </w:t>
            </w:r>
            <w:r w:rsidR="00A856BE">
              <w:t xml:space="preserve"> </w:t>
            </w:r>
          </w:p>
        </w:tc>
        <w:tc>
          <w:tcPr>
            <w:tcW w:w="1772" w:type="dxa"/>
          </w:tcPr>
          <w:p w14:paraId="3E8EFC31" w14:textId="4B9D2F24" w:rsidR="00A856BE" w:rsidRPr="008F12AA" w:rsidRDefault="009A0289" w:rsidP="00813CCD">
            <w:pPr>
              <w:jc w:val="center"/>
            </w:pPr>
            <w:r>
              <w:t xml:space="preserve">6.5% </w:t>
            </w:r>
            <w:r w:rsidR="00A856BE">
              <w:t xml:space="preserve"> </w:t>
            </w:r>
          </w:p>
        </w:tc>
      </w:tr>
      <w:tr w:rsidR="00A856BE" w:rsidRPr="008F12AA" w14:paraId="4B429409" w14:textId="77777777" w:rsidTr="009A0289">
        <w:tc>
          <w:tcPr>
            <w:tcW w:w="1885" w:type="dxa"/>
          </w:tcPr>
          <w:p w14:paraId="252A9611" w14:textId="77777777" w:rsidR="00A856BE" w:rsidRPr="008F12AA" w:rsidRDefault="00A856BE" w:rsidP="00813CCD">
            <w:r w:rsidRPr="008F12AA">
              <w:t>Market</w:t>
            </w:r>
          </w:p>
        </w:tc>
        <w:tc>
          <w:tcPr>
            <w:tcW w:w="1657" w:type="dxa"/>
          </w:tcPr>
          <w:p w14:paraId="6DCBE031" w14:textId="77777777" w:rsidR="00A856BE" w:rsidRPr="008F12AA" w:rsidRDefault="00A856BE" w:rsidP="00813CCD">
            <w:pPr>
              <w:jc w:val="center"/>
            </w:pPr>
          </w:p>
        </w:tc>
        <w:tc>
          <w:tcPr>
            <w:tcW w:w="1771" w:type="dxa"/>
          </w:tcPr>
          <w:p w14:paraId="4164A5B9" w14:textId="77777777" w:rsidR="00A856BE" w:rsidRPr="008F12AA" w:rsidRDefault="00A856BE" w:rsidP="00813CCD">
            <w:pPr>
              <w:jc w:val="center"/>
            </w:pPr>
          </w:p>
        </w:tc>
        <w:tc>
          <w:tcPr>
            <w:tcW w:w="1771" w:type="dxa"/>
          </w:tcPr>
          <w:p w14:paraId="4D366FAA" w14:textId="77777777" w:rsidR="00A856BE" w:rsidRPr="008F12AA" w:rsidRDefault="00A856BE" w:rsidP="00813CCD">
            <w:pPr>
              <w:jc w:val="center"/>
            </w:pPr>
          </w:p>
        </w:tc>
        <w:tc>
          <w:tcPr>
            <w:tcW w:w="1772" w:type="dxa"/>
          </w:tcPr>
          <w:p w14:paraId="3C66B535" w14:textId="77777777" w:rsidR="00A856BE" w:rsidRPr="008F12AA" w:rsidRDefault="00A856BE" w:rsidP="00813CCD">
            <w:pPr>
              <w:jc w:val="center"/>
            </w:pPr>
          </w:p>
        </w:tc>
      </w:tr>
      <w:tr w:rsidR="00A856BE" w:rsidRPr="008F12AA" w14:paraId="7635C6F5" w14:textId="77777777" w:rsidTr="009A0289">
        <w:tc>
          <w:tcPr>
            <w:tcW w:w="1885" w:type="dxa"/>
          </w:tcPr>
          <w:p w14:paraId="5435F8AE" w14:textId="77777777" w:rsidR="00A856BE" w:rsidRPr="008F12AA" w:rsidRDefault="00A856BE" w:rsidP="00813CCD">
            <w:r>
              <w:t>Major</w:t>
            </w:r>
          </w:p>
        </w:tc>
        <w:tc>
          <w:tcPr>
            <w:tcW w:w="1657" w:type="dxa"/>
          </w:tcPr>
          <w:p w14:paraId="35921C21" w14:textId="287D8643" w:rsidR="00A856BE" w:rsidRPr="008F12AA" w:rsidRDefault="009A0289" w:rsidP="00813CCD">
            <w:pPr>
              <w:jc w:val="center"/>
            </w:pPr>
            <w:r>
              <w:t xml:space="preserve">66.7 </w:t>
            </w:r>
            <w:r w:rsidR="00A856BE">
              <w:t xml:space="preserve"> </w:t>
            </w:r>
          </w:p>
        </w:tc>
        <w:tc>
          <w:tcPr>
            <w:tcW w:w="1771" w:type="dxa"/>
          </w:tcPr>
          <w:p w14:paraId="414DED90" w14:textId="547AD3E5" w:rsidR="00A856BE" w:rsidRPr="008F12AA" w:rsidRDefault="009A0289" w:rsidP="00813CCD">
            <w:pPr>
              <w:jc w:val="center"/>
            </w:pPr>
            <w:r>
              <w:t xml:space="preserve">0 </w:t>
            </w:r>
            <w:r w:rsidR="00A856BE">
              <w:t xml:space="preserve"> </w:t>
            </w:r>
          </w:p>
        </w:tc>
        <w:tc>
          <w:tcPr>
            <w:tcW w:w="1771" w:type="dxa"/>
          </w:tcPr>
          <w:p w14:paraId="659F8367" w14:textId="3451A868" w:rsidR="00A856BE" w:rsidRPr="008F12AA" w:rsidRDefault="009A0289" w:rsidP="00813CCD">
            <w:pPr>
              <w:jc w:val="center"/>
            </w:pPr>
            <w:r>
              <w:t xml:space="preserve">28.3 </w:t>
            </w:r>
            <w:r w:rsidR="00813CCD">
              <w:t xml:space="preserve"> </w:t>
            </w:r>
          </w:p>
        </w:tc>
        <w:tc>
          <w:tcPr>
            <w:tcW w:w="1772" w:type="dxa"/>
          </w:tcPr>
          <w:p w14:paraId="3380FB4F" w14:textId="2C195DA6" w:rsidR="00A856BE" w:rsidRPr="008F12AA" w:rsidRDefault="009A0289" w:rsidP="00813CCD">
            <w:pPr>
              <w:jc w:val="center"/>
            </w:pPr>
            <w:r>
              <w:t xml:space="preserve">5 </w:t>
            </w:r>
            <w:r w:rsidR="00A856BE">
              <w:t xml:space="preserve"> </w:t>
            </w:r>
          </w:p>
        </w:tc>
      </w:tr>
      <w:tr w:rsidR="00A856BE" w:rsidRPr="008F12AA" w14:paraId="721378CC" w14:textId="77777777" w:rsidTr="009A0289">
        <w:tc>
          <w:tcPr>
            <w:tcW w:w="1885" w:type="dxa"/>
          </w:tcPr>
          <w:p w14:paraId="081EAD3A" w14:textId="77777777" w:rsidR="00A856BE" w:rsidRPr="008F12AA" w:rsidRDefault="00A856BE" w:rsidP="00813CCD">
            <w:r>
              <w:t>Large</w:t>
            </w:r>
          </w:p>
        </w:tc>
        <w:tc>
          <w:tcPr>
            <w:tcW w:w="1657" w:type="dxa"/>
          </w:tcPr>
          <w:p w14:paraId="1BE8463E" w14:textId="4637BD39" w:rsidR="00A856BE" w:rsidRPr="008F12AA" w:rsidRDefault="009A0289" w:rsidP="00813CCD">
            <w:pPr>
              <w:jc w:val="center"/>
            </w:pPr>
            <w:r>
              <w:t xml:space="preserve">80.3 </w:t>
            </w:r>
            <w:r w:rsidR="00A856BE">
              <w:t xml:space="preserve"> </w:t>
            </w:r>
          </w:p>
        </w:tc>
        <w:tc>
          <w:tcPr>
            <w:tcW w:w="1771" w:type="dxa"/>
          </w:tcPr>
          <w:p w14:paraId="38DB6688" w14:textId="7A1210AC" w:rsidR="00A856BE" w:rsidRPr="008F12AA" w:rsidRDefault="009A0289" w:rsidP="00813CCD">
            <w:pPr>
              <w:jc w:val="center"/>
            </w:pPr>
            <w:r>
              <w:t xml:space="preserve">0 </w:t>
            </w:r>
          </w:p>
        </w:tc>
        <w:tc>
          <w:tcPr>
            <w:tcW w:w="1771" w:type="dxa"/>
          </w:tcPr>
          <w:p w14:paraId="53F9371D" w14:textId="5F0FC35A" w:rsidR="00A856BE" w:rsidRPr="008F12AA" w:rsidRDefault="009A0289" w:rsidP="00813CCD">
            <w:pPr>
              <w:jc w:val="center"/>
            </w:pPr>
            <w:r>
              <w:t xml:space="preserve">15.2 </w:t>
            </w:r>
            <w:r w:rsidR="00A856BE">
              <w:t xml:space="preserve"> </w:t>
            </w:r>
          </w:p>
        </w:tc>
        <w:tc>
          <w:tcPr>
            <w:tcW w:w="1772" w:type="dxa"/>
          </w:tcPr>
          <w:p w14:paraId="1AC426DC" w14:textId="30195EA5" w:rsidR="00A856BE" w:rsidRPr="008F12AA" w:rsidRDefault="009A0289" w:rsidP="00813CCD">
            <w:pPr>
              <w:jc w:val="center"/>
            </w:pPr>
            <w:r>
              <w:t xml:space="preserve">4.5 </w:t>
            </w:r>
            <w:r w:rsidR="00A856BE">
              <w:t xml:space="preserve"> </w:t>
            </w:r>
          </w:p>
        </w:tc>
      </w:tr>
      <w:tr w:rsidR="00A856BE" w:rsidRPr="008F12AA" w14:paraId="3442C0EA" w14:textId="77777777" w:rsidTr="009A0289">
        <w:tc>
          <w:tcPr>
            <w:tcW w:w="1885" w:type="dxa"/>
          </w:tcPr>
          <w:p w14:paraId="700E10C2" w14:textId="77777777" w:rsidR="00A856BE" w:rsidRPr="008F12AA" w:rsidRDefault="00A856BE" w:rsidP="00813CCD">
            <w:r>
              <w:t>Medium</w:t>
            </w:r>
          </w:p>
        </w:tc>
        <w:tc>
          <w:tcPr>
            <w:tcW w:w="1657" w:type="dxa"/>
          </w:tcPr>
          <w:p w14:paraId="66A5DCFB" w14:textId="69BB0926" w:rsidR="00A856BE" w:rsidRPr="008F12AA" w:rsidRDefault="009A0289" w:rsidP="00813CCD">
            <w:pPr>
              <w:jc w:val="center"/>
            </w:pPr>
            <w:r>
              <w:t xml:space="preserve">64 </w:t>
            </w:r>
            <w:r w:rsidR="00A856BE">
              <w:t xml:space="preserve"> </w:t>
            </w:r>
          </w:p>
        </w:tc>
        <w:tc>
          <w:tcPr>
            <w:tcW w:w="1771" w:type="dxa"/>
          </w:tcPr>
          <w:p w14:paraId="041B88CA" w14:textId="0766492E" w:rsidR="00A856BE" w:rsidRPr="008F12AA" w:rsidRDefault="009A0289" w:rsidP="00813CCD">
            <w:pPr>
              <w:jc w:val="center"/>
            </w:pPr>
            <w:r>
              <w:t xml:space="preserve">0.9 </w:t>
            </w:r>
            <w:r w:rsidR="00A856BE">
              <w:t xml:space="preserve"> </w:t>
            </w:r>
          </w:p>
        </w:tc>
        <w:tc>
          <w:tcPr>
            <w:tcW w:w="1771" w:type="dxa"/>
          </w:tcPr>
          <w:p w14:paraId="2F5B6DAC" w14:textId="1FC232F6" w:rsidR="00A856BE" w:rsidRPr="008F12AA" w:rsidRDefault="009A0289" w:rsidP="00813CCD">
            <w:pPr>
              <w:jc w:val="center"/>
            </w:pPr>
            <w:r>
              <w:t xml:space="preserve">28.1 </w:t>
            </w:r>
            <w:r w:rsidR="00A856BE">
              <w:t xml:space="preserve"> </w:t>
            </w:r>
          </w:p>
        </w:tc>
        <w:tc>
          <w:tcPr>
            <w:tcW w:w="1772" w:type="dxa"/>
          </w:tcPr>
          <w:p w14:paraId="618B337A" w14:textId="0E3F97B5" w:rsidR="00A856BE" w:rsidRPr="008F12AA" w:rsidRDefault="009A0289" w:rsidP="00813CCD">
            <w:pPr>
              <w:jc w:val="center"/>
            </w:pPr>
            <w:r>
              <w:t xml:space="preserve">7 </w:t>
            </w:r>
          </w:p>
        </w:tc>
      </w:tr>
      <w:tr w:rsidR="00A856BE" w:rsidRPr="008F12AA" w14:paraId="6D5E6E9E" w14:textId="77777777" w:rsidTr="009A0289">
        <w:tc>
          <w:tcPr>
            <w:tcW w:w="1885" w:type="dxa"/>
          </w:tcPr>
          <w:p w14:paraId="7FEF9291" w14:textId="77777777" w:rsidR="00A856BE" w:rsidRPr="008F12AA" w:rsidRDefault="00A856BE" w:rsidP="00813CCD">
            <w:r>
              <w:t>Small</w:t>
            </w:r>
          </w:p>
        </w:tc>
        <w:tc>
          <w:tcPr>
            <w:tcW w:w="1657" w:type="dxa"/>
          </w:tcPr>
          <w:p w14:paraId="24D6C268" w14:textId="07BD19A9" w:rsidR="00A856BE" w:rsidRPr="008F12AA" w:rsidRDefault="009A0289" w:rsidP="00813CCD">
            <w:pPr>
              <w:jc w:val="center"/>
            </w:pPr>
            <w:r>
              <w:t xml:space="preserve">66.3 </w:t>
            </w:r>
            <w:r w:rsidR="00A856BE">
              <w:t xml:space="preserve"> </w:t>
            </w:r>
          </w:p>
        </w:tc>
        <w:tc>
          <w:tcPr>
            <w:tcW w:w="1771" w:type="dxa"/>
          </w:tcPr>
          <w:p w14:paraId="5DECE1D4" w14:textId="7A7669EA" w:rsidR="00A856BE" w:rsidRPr="008F12AA" w:rsidRDefault="009A0289" w:rsidP="00813CCD">
            <w:pPr>
              <w:jc w:val="center"/>
            </w:pPr>
            <w:r>
              <w:t xml:space="preserve">2 </w:t>
            </w:r>
          </w:p>
        </w:tc>
        <w:tc>
          <w:tcPr>
            <w:tcW w:w="1771" w:type="dxa"/>
          </w:tcPr>
          <w:p w14:paraId="63A057E2" w14:textId="765EA634" w:rsidR="00A856BE" w:rsidRPr="008F12AA" w:rsidRDefault="009A0289" w:rsidP="00813CCD">
            <w:pPr>
              <w:jc w:val="center"/>
            </w:pPr>
            <w:r>
              <w:t xml:space="preserve">23.5 </w:t>
            </w:r>
            <w:r w:rsidR="00A856BE">
              <w:t xml:space="preserve"> </w:t>
            </w:r>
          </w:p>
        </w:tc>
        <w:tc>
          <w:tcPr>
            <w:tcW w:w="1772" w:type="dxa"/>
          </w:tcPr>
          <w:p w14:paraId="19585916" w14:textId="06AF4D92" w:rsidR="00A856BE" w:rsidRPr="008F12AA" w:rsidRDefault="009A0289" w:rsidP="00813CCD">
            <w:pPr>
              <w:jc w:val="center"/>
            </w:pPr>
            <w:r>
              <w:t xml:space="preserve">8.2 </w:t>
            </w:r>
            <w:r w:rsidR="00A856BE">
              <w:t xml:space="preserve"> </w:t>
            </w:r>
          </w:p>
        </w:tc>
      </w:tr>
      <w:tr w:rsidR="00D232E2" w:rsidRPr="008F12AA" w14:paraId="1DB32B8F" w14:textId="77777777" w:rsidTr="009A0289">
        <w:tc>
          <w:tcPr>
            <w:tcW w:w="1885" w:type="dxa"/>
          </w:tcPr>
          <w:p w14:paraId="76436693" w14:textId="77777777" w:rsidR="00D232E2" w:rsidRDefault="00D232E2" w:rsidP="00813CCD"/>
        </w:tc>
        <w:tc>
          <w:tcPr>
            <w:tcW w:w="1657" w:type="dxa"/>
          </w:tcPr>
          <w:p w14:paraId="12C30041" w14:textId="77777777" w:rsidR="00D232E2" w:rsidRDefault="00D232E2" w:rsidP="00813CCD">
            <w:pPr>
              <w:jc w:val="center"/>
            </w:pPr>
          </w:p>
        </w:tc>
        <w:tc>
          <w:tcPr>
            <w:tcW w:w="1771" w:type="dxa"/>
          </w:tcPr>
          <w:p w14:paraId="5DED71FD" w14:textId="77777777" w:rsidR="00D232E2" w:rsidRDefault="00D232E2" w:rsidP="00813CCD">
            <w:pPr>
              <w:jc w:val="center"/>
            </w:pPr>
          </w:p>
        </w:tc>
        <w:tc>
          <w:tcPr>
            <w:tcW w:w="1771" w:type="dxa"/>
          </w:tcPr>
          <w:p w14:paraId="793ACF79" w14:textId="77777777" w:rsidR="00D232E2" w:rsidRDefault="00D232E2" w:rsidP="00813CCD">
            <w:pPr>
              <w:jc w:val="center"/>
            </w:pPr>
          </w:p>
        </w:tc>
        <w:tc>
          <w:tcPr>
            <w:tcW w:w="1772" w:type="dxa"/>
          </w:tcPr>
          <w:p w14:paraId="6036499E" w14:textId="77777777" w:rsidR="00D232E2" w:rsidRDefault="00D232E2" w:rsidP="00813CCD">
            <w:pPr>
              <w:jc w:val="center"/>
            </w:pPr>
          </w:p>
        </w:tc>
      </w:tr>
      <w:tr w:rsidR="009A0289" w:rsidRPr="008F12AA" w14:paraId="3C71C0B2" w14:textId="77777777" w:rsidTr="009A0289">
        <w:tc>
          <w:tcPr>
            <w:tcW w:w="1885" w:type="dxa"/>
          </w:tcPr>
          <w:p w14:paraId="592F61AF" w14:textId="63924D15" w:rsidR="009A0289" w:rsidRDefault="009A0289" w:rsidP="00813CCD">
            <w:r>
              <w:t>Commercial</w:t>
            </w:r>
          </w:p>
        </w:tc>
        <w:tc>
          <w:tcPr>
            <w:tcW w:w="1657" w:type="dxa"/>
          </w:tcPr>
          <w:p w14:paraId="09C35FED" w14:textId="73FAFE3B" w:rsidR="009A0289" w:rsidRDefault="009A0289" w:rsidP="00813CCD">
            <w:pPr>
              <w:jc w:val="center"/>
            </w:pPr>
            <w:r>
              <w:t>66.7</w:t>
            </w:r>
          </w:p>
        </w:tc>
        <w:tc>
          <w:tcPr>
            <w:tcW w:w="1771" w:type="dxa"/>
          </w:tcPr>
          <w:p w14:paraId="2743C969" w14:textId="78629EE3" w:rsidR="009A0289" w:rsidRDefault="009A0289" w:rsidP="00813CCD">
            <w:pPr>
              <w:jc w:val="center"/>
            </w:pPr>
            <w:r>
              <w:t>1.4</w:t>
            </w:r>
          </w:p>
        </w:tc>
        <w:tc>
          <w:tcPr>
            <w:tcW w:w="1771" w:type="dxa"/>
          </w:tcPr>
          <w:p w14:paraId="6E929177" w14:textId="281B1101" w:rsidR="009A0289" w:rsidRDefault="009A0289" w:rsidP="00813CCD">
            <w:pPr>
              <w:jc w:val="center"/>
            </w:pPr>
            <w:r>
              <w:t xml:space="preserve">22.8 </w:t>
            </w:r>
          </w:p>
        </w:tc>
        <w:tc>
          <w:tcPr>
            <w:tcW w:w="1772" w:type="dxa"/>
          </w:tcPr>
          <w:p w14:paraId="07E377A6" w14:textId="232C0D10" w:rsidR="009A0289" w:rsidRDefault="009A0289" w:rsidP="00813CCD">
            <w:pPr>
              <w:jc w:val="center"/>
            </w:pPr>
            <w:r>
              <w:t xml:space="preserve">9.1 </w:t>
            </w:r>
          </w:p>
        </w:tc>
      </w:tr>
      <w:tr w:rsidR="009A0289" w:rsidRPr="008F12AA" w14:paraId="61C96F56" w14:textId="77777777" w:rsidTr="009A0289">
        <w:tc>
          <w:tcPr>
            <w:tcW w:w="1885" w:type="dxa"/>
          </w:tcPr>
          <w:p w14:paraId="72A551BE" w14:textId="29E66654" w:rsidR="009A0289" w:rsidRDefault="009A0289" w:rsidP="00813CCD">
            <w:r>
              <w:t>Non-commercial</w:t>
            </w:r>
          </w:p>
        </w:tc>
        <w:tc>
          <w:tcPr>
            <w:tcW w:w="1657" w:type="dxa"/>
          </w:tcPr>
          <w:p w14:paraId="4B3DE0C2" w14:textId="0E8D53DD" w:rsidR="009A0289" w:rsidRDefault="009A0289" w:rsidP="00813CCD">
            <w:pPr>
              <w:jc w:val="center"/>
            </w:pPr>
            <w:r>
              <w:t>71.4</w:t>
            </w:r>
          </w:p>
        </w:tc>
        <w:tc>
          <w:tcPr>
            <w:tcW w:w="1771" w:type="dxa"/>
          </w:tcPr>
          <w:p w14:paraId="1FE445B9" w14:textId="35D08562" w:rsidR="009A0289" w:rsidRDefault="009A0289" w:rsidP="00813CCD">
            <w:pPr>
              <w:jc w:val="center"/>
            </w:pPr>
            <w:r>
              <w:t>0</w:t>
            </w:r>
          </w:p>
        </w:tc>
        <w:tc>
          <w:tcPr>
            <w:tcW w:w="1771" w:type="dxa"/>
          </w:tcPr>
          <w:p w14:paraId="13539C7B" w14:textId="31680D6F" w:rsidR="009A0289" w:rsidRDefault="009A0289" w:rsidP="00813CCD">
            <w:pPr>
              <w:jc w:val="center"/>
            </w:pPr>
            <w:r>
              <w:t xml:space="preserve">26.9 </w:t>
            </w:r>
          </w:p>
        </w:tc>
        <w:tc>
          <w:tcPr>
            <w:tcW w:w="1772" w:type="dxa"/>
          </w:tcPr>
          <w:p w14:paraId="09A6DF19" w14:textId="7FD82C65" w:rsidR="009A0289" w:rsidRDefault="009A0289" w:rsidP="00813CCD">
            <w:pPr>
              <w:jc w:val="center"/>
            </w:pPr>
            <w:r>
              <w:t xml:space="preserve">1.7 </w:t>
            </w:r>
          </w:p>
        </w:tc>
      </w:tr>
    </w:tbl>
    <w:p w14:paraId="5AC68421" w14:textId="77777777" w:rsidR="00A856BE" w:rsidRDefault="00A856BE" w:rsidP="00813CCD"/>
    <w:p w14:paraId="679F32A0" w14:textId="6B3A132B" w:rsidR="009A0289" w:rsidRDefault="009A0289" w:rsidP="00813CCD">
      <w:r>
        <w:t xml:space="preserve">Minor shifting in radio’s use of Facebook.  Station only Facebook pages dropped while both newsroom and station pages went up.  The non-use of Facebook </w:t>
      </w:r>
      <w:proofErr w:type="gramStart"/>
      <w:r>
        <w:t>actually rose</w:t>
      </w:r>
      <w:proofErr w:type="gramEnd"/>
      <w:r>
        <w:t xml:space="preserve"> by 1.8</w:t>
      </w:r>
      <w:r w:rsidR="006127F3">
        <w:t>. Other than non-commercial stations being more likely to use Facebook than commercial ones, there are no consistent patterns based on staff or market or geography.  But it’s still hard to understand why, in 2019, it’s not 100%.</w:t>
      </w:r>
    </w:p>
    <w:p w14:paraId="26477F4B" w14:textId="77777777" w:rsidR="009A0289" w:rsidRDefault="009A0289" w:rsidP="00813CCD"/>
    <w:p w14:paraId="60DF9256" w14:textId="77777777" w:rsidR="00A856BE" w:rsidRDefault="00A856BE" w:rsidP="00813CCD">
      <w:r>
        <w:t xml:space="preserve">  </w:t>
      </w:r>
    </w:p>
    <w:p w14:paraId="0CF940D9" w14:textId="35B3055E" w:rsidR="00826517" w:rsidRDefault="00826517" w:rsidP="00813CCD">
      <w:r w:rsidRPr="002B1EAE">
        <w:rPr>
          <w:b/>
        </w:rPr>
        <w:t>Is the radio newsroom actively involved with Twitter? 201</w:t>
      </w:r>
      <w:r w:rsidR="00765FB0">
        <w:rPr>
          <w:b/>
        </w:rPr>
        <w:t>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260"/>
        <w:gridCol w:w="990"/>
        <w:gridCol w:w="1350"/>
        <w:gridCol w:w="1016"/>
      </w:tblGrid>
      <w:tr w:rsidR="00826517" w:rsidRPr="008F12AA" w14:paraId="1AB77D76" w14:textId="77777777" w:rsidTr="009C74A5">
        <w:tc>
          <w:tcPr>
            <w:tcW w:w="2062" w:type="dxa"/>
          </w:tcPr>
          <w:p w14:paraId="51396B32" w14:textId="77777777" w:rsidR="00826517" w:rsidRPr="008F12AA" w:rsidRDefault="00826517" w:rsidP="00813CCD"/>
        </w:tc>
        <w:tc>
          <w:tcPr>
            <w:tcW w:w="1260" w:type="dxa"/>
          </w:tcPr>
          <w:p w14:paraId="22D23701" w14:textId="77777777" w:rsidR="00826517" w:rsidRPr="008F12AA" w:rsidRDefault="00826517" w:rsidP="00813CCD">
            <w:pPr>
              <w:jc w:val="center"/>
            </w:pPr>
            <w:r w:rsidRPr="008F12AA">
              <w:t>Constantly</w:t>
            </w:r>
          </w:p>
        </w:tc>
        <w:tc>
          <w:tcPr>
            <w:tcW w:w="990" w:type="dxa"/>
          </w:tcPr>
          <w:p w14:paraId="7594F308" w14:textId="77777777" w:rsidR="00826517" w:rsidRPr="008F12AA" w:rsidRDefault="00826517" w:rsidP="00813CCD">
            <w:pPr>
              <w:jc w:val="center"/>
            </w:pPr>
            <w:r w:rsidRPr="008F12AA">
              <w:t>Daily</w:t>
            </w:r>
          </w:p>
        </w:tc>
        <w:tc>
          <w:tcPr>
            <w:tcW w:w="1350" w:type="dxa"/>
          </w:tcPr>
          <w:p w14:paraId="6E3C79A8" w14:textId="77777777" w:rsidR="00826517" w:rsidRPr="008F12AA" w:rsidRDefault="00826517" w:rsidP="00813CCD">
            <w:pPr>
              <w:jc w:val="center"/>
            </w:pPr>
            <w:r w:rsidRPr="008F12AA">
              <w:t>Periodically</w:t>
            </w:r>
          </w:p>
        </w:tc>
        <w:tc>
          <w:tcPr>
            <w:tcW w:w="1016" w:type="dxa"/>
          </w:tcPr>
          <w:p w14:paraId="211416B2" w14:textId="77777777" w:rsidR="00826517" w:rsidRPr="008F12AA" w:rsidRDefault="00826517" w:rsidP="00813CCD">
            <w:pPr>
              <w:jc w:val="center"/>
            </w:pPr>
            <w:r w:rsidRPr="008F12AA">
              <w:t>No</w:t>
            </w:r>
          </w:p>
        </w:tc>
      </w:tr>
      <w:tr w:rsidR="00826517" w:rsidRPr="008F12AA" w14:paraId="54CE3A53" w14:textId="77777777" w:rsidTr="009C74A5">
        <w:tc>
          <w:tcPr>
            <w:tcW w:w="2062" w:type="dxa"/>
          </w:tcPr>
          <w:p w14:paraId="0C54E6B2" w14:textId="77777777" w:rsidR="00826517" w:rsidRPr="008F12AA" w:rsidRDefault="00826517" w:rsidP="00813CCD">
            <w:r>
              <w:t>All Radio</w:t>
            </w:r>
          </w:p>
        </w:tc>
        <w:tc>
          <w:tcPr>
            <w:tcW w:w="1260" w:type="dxa"/>
          </w:tcPr>
          <w:p w14:paraId="3022F170" w14:textId="23A838F2" w:rsidR="00826517" w:rsidRPr="008F12AA" w:rsidRDefault="00765FB0" w:rsidP="00D62FA6">
            <w:pPr>
              <w:jc w:val="center"/>
            </w:pPr>
            <w:r>
              <w:t xml:space="preserve">20.1% </w:t>
            </w:r>
            <w:r w:rsidR="00826517">
              <w:t xml:space="preserve"> </w:t>
            </w:r>
          </w:p>
        </w:tc>
        <w:tc>
          <w:tcPr>
            <w:tcW w:w="990" w:type="dxa"/>
          </w:tcPr>
          <w:p w14:paraId="4795270F" w14:textId="53A5E586" w:rsidR="00826517" w:rsidRPr="008F12AA" w:rsidRDefault="00765FB0" w:rsidP="00D62FA6">
            <w:pPr>
              <w:jc w:val="center"/>
            </w:pPr>
            <w:r>
              <w:t xml:space="preserve">27.2% </w:t>
            </w:r>
            <w:r w:rsidR="00826517">
              <w:t xml:space="preserve"> </w:t>
            </w:r>
          </w:p>
        </w:tc>
        <w:tc>
          <w:tcPr>
            <w:tcW w:w="1350" w:type="dxa"/>
          </w:tcPr>
          <w:p w14:paraId="40084E54" w14:textId="5B3BA8CE" w:rsidR="00826517" w:rsidRPr="008F12AA" w:rsidRDefault="00765FB0" w:rsidP="00D62FA6">
            <w:pPr>
              <w:jc w:val="center"/>
            </w:pPr>
            <w:r>
              <w:t xml:space="preserve">22.2% </w:t>
            </w:r>
            <w:r w:rsidR="00D62FA6">
              <w:t xml:space="preserve"> </w:t>
            </w:r>
          </w:p>
        </w:tc>
        <w:tc>
          <w:tcPr>
            <w:tcW w:w="1016" w:type="dxa"/>
          </w:tcPr>
          <w:p w14:paraId="19B1CB3A" w14:textId="14BE560A" w:rsidR="00826517" w:rsidRPr="008F12AA" w:rsidRDefault="00765FB0" w:rsidP="00D62FA6">
            <w:pPr>
              <w:jc w:val="center"/>
            </w:pPr>
            <w:r>
              <w:t xml:space="preserve">30.5% </w:t>
            </w:r>
            <w:r w:rsidR="00826517">
              <w:t xml:space="preserve"> </w:t>
            </w:r>
          </w:p>
        </w:tc>
      </w:tr>
      <w:tr w:rsidR="00826517" w:rsidRPr="008F12AA" w14:paraId="21366FE0" w14:textId="77777777" w:rsidTr="009C74A5">
        <w:tc>
          <w:tcPr>
            <w:tcW w:w="2062" w:type="dxa"/>
          </w:tcPr>
          <w:p w14:paraId="06A05C38" w14:textId="77777777" w:rsidR="00826517" w:rsidRPr="008F12AA" w:rsidRDefault="00826517" w:rsidP="00813CCD">
            <w:r w:rsidRPr="008F12AA">
              <w:t>Market</w:t>
            </w:r>
          </w:p>
        </w:tc>
        <w:tc>
          <w:tcPr>
            <w:tcW w:w="1260" w:type="dxa"/>
          </w:tcPr>
          <w:p w14:paraId="50FE908E" w14:textId="77777777" w:rsidR="00826517" w:rsidRPr="008F12AA" w:rsidRDefault="00826517" w:rsidP="00813CCD">
            <w:pPr>
              <w:jc w:val="center"/>
            </w:pPr>
          </w:p>
        </w:tc>
        <w:tc>
          <w:tcPr>
            <w:tcW w:w="990" w:type="dxa"/>
          </w:tcPr>
          <w:p w14:paraId="50FC8AFA" w14:textId="77777777" w:rsidR="00826517" w:rsidRPr="008F12AA" w:rsidRDefault="00826517" w:rsidP="00813CCD">
            <w:pPr>
              <w:jc w:val="center"/>
            </w:pPr>
          </w:p>
        </w:tc>
        <w:tc>
          <w:tcPr>
            <w:tcW w:w="1350" w:type="dxa"/>
          </w:tcPr>
          <w:p w14:paraId="036C682C" w14:textId="77777777" w:rsidR="00826517" w:rsidRPr="008F12AA" w:rsidRDefault="00826517" w:rsidP="00813CCD">
            <w:pPr>
              <w:jc w:val="center"/>
            </w:pPr>
          </w:p>
        </w:tc>
        <w:tc>
          <w:tcPr>
            <w:tcW w:w="1016" w:type="dxa"/>
          </w:tcPr>
          <w:p w14:paraId="70E5212B" w14:textId="77777777" w:rsidR="00826517" w:rsidRPr="008F12AA" w:rsidRDefault="00826517" w:rsidP="00813CCD">
            <w:pPr>
              <w:jc w:val="center"/>
            </w:pPr>
          </w:p>
        </w:tc>
      </w:tr>
      <w:tr w:rsidR="00826517" w:rsidRPr="008F12AA" w14:paraId="4D9D79CF" w14:textId="77777777" w:rsidTr="009C74A5">
        <w:tc>
          <w:tcPr>
            <w:tcW w:w="2062" w:type="dxa"/>
          </w:tcPr>
          <w:p w14:paraId="406EA497" w14:textId="77777777" w:rsidR="00826517" w:rsidRPr="008F12AA" w:rsidRDefault="00826517" w:rsidP="00813CCD">
            <w:r>
              <w:t>Major</w:t>
            </w:r>
          </w:p>
        </w:tc>
        <w:tc>
          <w:tcPr>
            <w:tcW w:w="1260" w:type="dxa"/>
          </w:tcPr>
          <w:p w14:paraId="6FAD01E1" w14:textId="3DAFEAD0" w:rsidR="00826517" w:rsidRPr="008F12AA" w:rsidRDefault="00765FB0" w:rsidP="00D62FA6">
            <w:pPr>
              <w:jc w:val="center"/>
            </w:pPr>
            <w:r>
              <w:t xml:space="preserve">37.3 </w:t>
            </w:r>
            <w:r w:rsidR="00D62FA6">
              <w:t xml:space="preserve"> </w:t>
            </w:r>
            <w:r w:rsidR="00826517">
              <w:t xml:space="preserve"> </w:t>
            </w:r>
          </w:p>
        </w:tc>
        <w:tc>
          <w:tcPr>
            <w:tcW w:w="990" w:type="dxa"/>
          </w:tcPr>
          <w:p w14:paraId="5B2E0A73" w14:textId="7B4EB743" w:rsidR="00826517" w:rsidRPr="008F12AA" w:rsidRDefault="00765FB0" w:rsidP="00D62FA6">
            <w:pPr>
              <w:jc w:val="center"/>
            </w:pPr>
            <w:r>
              <w:t xml:space="preserve">27.1 </w:t>
            </w:r>
            <w:r w:rsidR="00826517">
              <w:t xml:space="preserve"> </w:t>
            </w:r>
          </w:p>
        </w:tc>
        <w:tc>
          <w:tcPr>
            <w:tcW w:w="1350" w:type="dxa"/>
          </w:tcPr>
          <w:p w14:paraId="1053C568" w14:textId="00F1A814" w:rsidR="00826517" w:rsidRPr="008F12AA" w:rsidRDefault="00765FB0" w:rsidP="00D62FA6">
            <w:pPr>
              <w:jc w:val="center"/>
            </w:pPr>
            <w:r>
              <w:t xml:space="preserve">16.9 </w:t>
            </w:r>
            <w:r w:rsidR="00826517">
              <w:t xml:space="preserve"> </w:t>
            </w:r>
          </w:p>
        </w:tc>
        <w:tc>
          <w:tcPr>
            <w:tcW w:w="1016" w:type="dxa"/>
          </w:tcPr>
          <w:p w14:paraId="78C8E245" w14:textId="0D36BF2B" w:rsidR="00826517" w:rsidRPr="008F12AA" w:rsidRDefault="00765FB0" w:rsidP="00D62FA6">
            <w:pPr>
              <w:jc w:val="center"/>
            </w:pPr>
            <w:r>
              <w:t xml:space="preserve">18.6 </w:t>
            </w:r>
            <w:r w:rsidR="00826517">
              <w:t xml:space="preserve"> </w:t>
            </w:r>
          </w:p>
        </w:tc>
      </w:tr>
      <w:tr w:rsidR="00826517" w:rsidRPr="008F12AA" w14:paraId="06FE6665" w14:textId="77777777" w:rsidTr="009C74A5">
        <w:tc>
          <w:tcPr>
            <w:tcW w:w="2062" w:type="dxa"/>
          </w:tcPr>
          <w:p w14:paraId="2D56E712" w14:textId="77777777" w:rsidR="00826517" w:rsidRPr="008F12AA" w:rsidRDefault="00826517" w:rsidP="00813CCD">
            <w:r>
              <w:t>Large</w:t>
            </w:r>
          </w:p>
        </w:tc>
        <w:tc>
          <w:tcPr>
            <w:tcW w:w="1260" w:type="dxa"/>
          </w:tcPr>
          <w:p w14:paraId="79EB7474" w14:textId="67992D83" w:rsidR="00826517" w:rsidRPr="008F12AA" w:rsidRDefault="00765FB0" w:rsidP="00D62FA6">
            <w:pPr>
              <w:jc w:val="center"/>
            </w:pPr>
            <w:r>
              <w:t xml:space="preserve">20 </w:t>
            </w:r>
            <w:r w:rsidR="00826517">
              <w:t xml:space="preserve"> </w:t>
            </w:r>
          </w:p>
        </w:tc>
        <w:tc>
          <w:tcPr>
            <w:tcW w:w="990" w:type="dxa"/>
          </w:tcPr>
          <w:p w14:paraId="58DF7AF4" w14:textId="11168997" w:rsidR="00826517" w:rsidRPr="008F12AA" w:rsidRDefault="00765FB0" w:rsidP="00D62FA6">
            <w:pPr>
              <w:jc w:val="center"/>
            </w:pPr>
            <w:r>
              <w:t xml:space="preserve">29.2 </w:t>
            </w:r>
            <w:r w:rsidR="00826517">
              <w:t xml:space="preserve"> </w:t>
            </w:r>
          </w:p>
        </w:tc>
        <w:tc>
          <w:tcPr>
            <w:tcW w:w="1350" w:type="dxa"/>
          </w:tcPr>
          <w:p w14:paraId="107CC360" w14:textId="30A40729" w:rsidR="00826517" w:rsidRPr="008F12AA" w:rsidRDefault="00765FB0" w:rsidP="00D62FA6">
            <w:pPr>
              <w:jc w:val="center"/>
            </w:pPr>
            <w:r>
              <w:t xml:space="preserve">18.5 </w:t>
            </w:r>
            <w:r w:rsidR="00826517">
              <w:t xml:space="preserve"> </w:t>
            </w:r>
          </w:p>
        </w:tc>
        <w:tc>
          <w:tcPr>
            <w:tcW w:w="1016" w:type="dxa"/>
          </w:tcPr>
          <w:p w14:paraId="1D600076" w14:textId="19BB3E44" w:rsidR="00826517" w:rsidRPr="008F12AA" w:rsidRDefault="00765FB0" w:rsidP="00D62FA6">
            <w:pPr>
              <w:jc w:val="center"/>
            </w:pPr>
            <w:r>
              <w:t xml:space="preserve">32.3 </w:t>
            </w:r>
            <w:r w:rsidR="00826517">
              <w:t xml:space="preserve"> </w:t>
            </w:r>
          </w:p>
        </w:tc>
      </w:tr>
      <w:tr w:rsidR="00826517" w:rsidRPr="008F12AA" w14:paraId="15377EF7" w14:textId="77777777" w:rsidTr="009C74A5">
        <w:tc>
          <w:tcPr>
            <w:tcW w:w="2062" w:type="dxa"/>
          </w:tcPr>
          <w:p w14:paraId="68AAD4A8" w14:textId="77777777" w:rsidR="00826517" w:rsidRPr="008F12AA" w:rsidRDefault="00826517" w:rsidP="00813CCD">
            <w:r>
              <w:t>Medium</w:t>
            </w:r>
          </w:p>
        </w:tc>
        <w:tc>
          <w:tcPr>
            <w:tcW w:w="1260" w:type="dxa"/>
          </w:tcPr>
          <w:p w14:paraId="7CAD120F" w14:textId="49A36662" w:rsidR="00826517" w:rsidRPr="008F12AA" w:rsidRDefault="00765FB0" w:rsidP="00D62FA6">
            <w:pPr>
              <w:jc w:val="center"/>
            </w:pPr>
            <w:r>
              <w:t xml:space="preserve">19.5 </w:t>
            </w:r>
            <w:r w:rsidR="00826517">
              <w:t xml:space="preserve"> </w:t>
            </w:r>
          </w:p>
        </w:tc>
        <w:tc>
          <w:tcPr>
            <w:tcW w:w="990" w:type="dxa"/>
          </w:tcPr>
          <w:p w14:paraId="169AD245" w14:textId="4CDC5F7D" w:rsidR="00826517" w:rsidRPr="008F12AA" w:rsidRDefault="00765FB0" w:rsidP="00D62FA6">
            <w:pPr>
              <w:jc w:val="center"/>
            </w:pPr>
            <w:r>
              <w:t xml:space="preserve">25.7 </w:t>
            </w:r>
            <w:r w:rsidR="00826517">
              <w:t xml:space="preserve"> </w:t>
            </w:r>
          </w:p>
        </w:tc>
        <w:tc>
          <w:tcPr>
            <w:tcW w:w="1350" w:type="dxa"/>
          </w:tcPr>
          <w:p w14:paraId="4C816E9E" w14:textId="1FB38218" w:rsidR="00826517" w:rsidRPr="008F12AA" w:rsidRDefault="00765FB0" w:rsidP="00D62FA6">
            <w:pPr>
              <w:jc w:val="center"/>
            </w:pPr>
            <w:r>
              <w:t xml:space="preserve">25.7 </w:t>
            </w:r>
          </w:p>
        </w:tc>
        <w:tc>
          <w:tcPr>
            <w:tcW w:w="1016" w:type="dxa"/>
          </w:tcPr>
          <w:p w14:paraId="1C7D7D2A" w14:textId="14BA8372" w:rsidR="00826517" w:rsidRPr="008F12AA" w:rsidRDefault="00765FB0" w:rsidP="00D62FA6">
            <w:pPr>
              <w:jc w:val="center"/>
            </w:pPr>
            <w:r>
              <w:t xml:space="preserve">29.2 </w:t>
            </w:r>
            <w:r w:rsidR="00D62FA6">
              <w:t xml:space="preserve"> </w:t>
            </w:r>
            <w:r w:rsidR="00826517">
              <w:t xml:space="preserve"> </w:t>
            </w:r>
          </w:p>
        </w:tc>
      </w:tr>
      <w:tr w:rsidR="00826517" w:rsidRPr="008F12AA" w14:paraId="040965B4" w14:textId="77777777" w:rsidTr="009C74A5">
        <w:tc>
          <w:tcPr>
            <w:tcW w:w="2062" w:type="dxa"/>
          </w:tcPr>
          <w:p w14:paraId="0D0E80E2" w14:textId="77777777" w:rsidR="00826517" w:rsidRPr="008F12AA" w:rsidRDefault="00826517" w:rsidP="00813CCD">
            <w:r>
              <w:t>Small</w:t>
            </w:r>
          </w:p>
        </w:tc>
        <w:tc>
          <w:tcPr>
            <w:tcW w:w="1260" w:type="dxa"/>
          </w:tcPr>
          <w:p w14:paraId="00730598" w14:textId="770C997E" w:rsidR="00826517" w:rsidRPr="008F12AA" w:rsidRDefault="00765FB0" w:rsidP="00D62FA6">
            <w:pPr>
              <w:jc w:val="center"/>
            </w:pPr>
            <w:r>
              <w:t xml:space="preserve">10.3 </w:t>
            </w:r>
            <w:r w:rsidR="00826517">
              <w:t xml:space="preserve"> </w:t>
            </w:r>
          </w:p>
        </w:tc>
        <w:tc>
          <w:tcPr>
            <w:tcW w:w="990" w:type="dxa"/>
          </w:tcPr>
          <w:p w14:paraId="57AA4121" w14:textId="4A05E8DA" w:rsidR="00826517" w:rsidRPr="008F12AA" w:rsidRDefault="00765FB0" w:rsidP="00D62FA6">
            <w:pPr>
              <w:jc w:val="center"/>
            </w:pPr>
            <w:r>
              <w:t xml:space="preserve">27.8 </w:t>
            </w:r>
            <w:r w:rsidR="00826517">
              <w:t xml:space="preserve"> </w:t>
            </w:r>
          </w:p>
        </w:tc>
        <w:tc>
          <w:tcPr>
            <w:tcW w:w="1350" w:type="dxa"/>
          </w:tcPr>
          <w:p w14:paraId="39916F93" w14:textId="45B14CA3" w:rsidR="00826517" w:rsidRPr="008F12AA" w:rsidRDefault="00765FB0" w:rsidP="00D62FA6">
            <w:pPr>
              <w:jc w:val="center"/>
            </w:pPr>
            <w:r>
              <w:t xml:space="preserve">23.7 </w:t>
            </w:r>
            <w:r w:rsidR="00826517">
              <w:t xml:space="preserve"> </w:t>
            </w:r>
          </w:p>
        </w:tc>
        <w:tc>
          <w:tcPr>
            <w:tcW w:w="1016" w:type="dxa"/>
          </w:tcPr>
          <w:p w14:paraId="1B721E84" w14:textId="3BF0E0D2" w:rsidR="00826517" w:rsidRPr="008F12AA" w:rsidRDefault="00765FB0" w:rsidP="00D62FA6">
            <w:pPr>
              <w:jc w:val="center"/>
            </w:pPr>
            <w:r>
              <w:t xml:space="preserve">38.1 </w:t>
            </w:r>
            <w:r w:rsidR="00826517">
              <w:t xml:space="preserve"> </w:t>
            </w:r>
          </w:p>
        </w:tc>
      </w:tr>
      <w:tr w:rsidR="00826517" w:rsidRPr="008F12AA" w14:paraId="644A14F0" w14:textId="77777777" w:rsidTr="009C74A5">
        <w:tc>
          <w:tcPr>
            <w:tcW w:w="2062" w:type="dxa"/>
          </w:tcPr>
          <w:p w14:paraId="778F6342" w14:textId="77777777" w:rsidR="00826517" w:rsidRDefault="00826517" w:rsidP="00813CCD"/>
        </w:tc>
        <w:tc>
          <w:tcPr>
            <w:tcW w:w="1260" w:type="dxa"/>
          </w:tcPr>
          <w:p w14:paraId="52DFD602" w14:textId="77777777" w:rsidR="00826517" w:rsidRDefault="00826517" w:rsidP="00813CCD">
            <w:pPr>
              <w:jc w:val="center"/>
            </w:pPr>
          </w:p>
        </w:tc>
        <w:tc>
          <w:tcPr>
            <w:tcW w:w="990" w:type="dxa"/>
          </w:tcPr>
          <w:p w14:paraId="7021EE74" w14:textId="77777777" w:rsidR="00826517" w:rsidRDefault="00826517" w:rsidP="00813CCD">
            <w:pPr>
              <w:jc w:val="center"/>
            </w:pPr>
          </w:p>
        </w:tc>
        <w:tc>
          <w:tcPr>
            <w:tcW w:w="1350" w:type="dxa"/>
          </w:tcPr>
          <w:p w14:paraId="60C5CF46" w14:textId="77777777" w:rsidR="00826517" w:rsidRDefault="00826517" w:rsidP="00813CCD">
            <w:pPr>
              <w:jc w:val="center"/>
            </w:pPr>
          </w:p>
        </w:tc>
        <w:tc>
          <w:tcPr>
            <w:tcW w:w="1016" w:type="dxa"/>
          </w:tcPr>
          <w:p w14:paraId="1FADA971" w14:textId="77777777" w:rsidR="00826517" w:rsidRDefault="00826517" w:rsidP="00813CCD">
            <w:pPr>
              <w:jc w:val="center"/>
            </w:pPr>
          </w:p>
        </w:tc>
      </w:tr>
      <w:tr w:rsidR="00826517" w:rsidRPr="008F12AA" w14:paraId="29D68FD2" w14:textId="77777777" w:rsidTr="009C74A5">
        <w:tc>
          <w:tcPr>
            <w:tcW w:w="2062" w:type="dxa"/>
          </w:tcPr>
          <w:p w14:paraId="09122092" w14:textId="77777777" w:rsidR="00826517" w:rsidRDefault="00826517" w:rsidP="00813CCD">
            <w:r>
              <w:t>Commercial</w:t>
            </w:r>
          </w:p>
        </w:tc>
        <w:tc>
          <w:tcPr>
            <w:tcW w:w="1260" w:type="dxa"/>
          </w:tcPr>
          <w:p w14:paraId="17782B4D" w14:textId="1D904BF2" w:rsidR="00826517" w:rsidRDefault="00765FB0" w:rsidP="00D62FA6">
            <w:pPr>
              <w:jc w:val="center"/>
            </w:pPr>
            <w:r>
              <w:t xml:space="preserve">17.1 </w:t>
            </w:r>
            <w:r w:rsidR="00D62FA6">
              <w:t xml:space="preserve"> </w:t>
            </w:r>
          </w:p>
        </w:tc>
        <w:tc>
          <w:tcPr>
            <w:tcW w:w="990" w:type="dxa"/>
          </w:tcPr>
          <w:p w14:paraId="7821ED87" w14:textId="12F4E461" w:rsidR="00826517" w:rsidRDefault="00765FB0" w:rsidP="00D62FA6">
            <w:pPr>
              <w:jc w:val="center"/>
            </w:pPr>
            <w:r>
              <w:t xml:space="preserve">23.6 </w:t>
            </w:r>
            <w:r w:rsidR="00D62FA6">
              <w:t xml:space="preserve"> </w:t>
            </w:r>
          </w:p>
        </w:tc>
        <w:tc>
          <w:tcPr>
            <w:tcW w:w="1350" w:type="dxa"/>
          </w:tcPr>
          <w:p w14:paraId="48A25BF6" w14:textId="4FBC958B" w:rsidR="00826517" w:rsidRDefault="00765FB0" w:rsidP="00D62FA6">
            <w:pPr>
              <w:jc w:val="center"/>
            </w:pPr>
            <w:r>
              <w:t xml:space="preserve">19.4 </w:t>
            </w:r>
            <w:r w:rsidR="00D62FA6">
              <w:t xml:space="preserve"> </w:t>
            </w:r>
          </w:p>
        </w:tc>
        <w:tc>
          <w:tcPr>
            <w:tcW w:w="1016" w:type="dxa"/>
          </w:tcPr>
          <w:p w14:paraId="17AED964" w14:textId="505A1375" w:rsidR="00826517" w:rsidRDefault="00765FB0" w:rsidP="00D62FA6">
            <w:pPr>
              <w:jc w:val="center"/>
            </w:pPr>
            <w:r>
              <w:t xml:space="preserve">39.8 </w:t>
            </w:r>
            <w:r w:rsidR="00D62FA6">
              <w:t xml:space="preserve"> </w:t>
            </w:r>
          </w:p>
        </w:tc>
      </w:tr>
      <w:tr w:rsidR="00826517" w:rsidRPr="008F12AA" w14:paraId="4FE420F5" w14:textId="77777777" w:rsidTr="009C74A5">
        <w:tc>
          <w:tcPr>
            <w:tcW w:w="2062" w:type="dxa"/>
          </w:tcPr>
          <w:p w14:paraId="27583180" w14:textId="77777777" w:rsidR="00826517" w:rsidRDefault="00826517" w:rsidP="00813CCD">
            <w:r>
              <w:t>Non-commercial</w:t>
            </w:r>
          </w:p>
        </w:tc>
        <w:tc>
          <w:tcPr>
            <w:tcW w:w="1260" w:type="dxa"/>
          </w:tcPr>
          <w:p w14:paraId="7D6FB68A" w14:textId="7791D9F3" w:rsidR="00826517" w:rsidRDefault="00765FB0" w:rsidP="00D62FA6">
            <w:pPr>
              <w:jc w:val="center"/>
            </w:pPr>
            <w:r>
              <w:t xml:space="preserve">25.4 </w:t>
            </w:r>
            <w:r w:rsidR="00D62FA6">
              <w:t xml:space="preserve"> </w:t>
            </w:r>
          </w:p>
        </w:tc>
        <w:tc>
          <w:tcPr>
            <w:tcW w:w="990" w:type="dxa"/>
          </w:tcPr>
          <w:p w14:paraId="41BAD16E" w14:textId="442BAA06" w:rsidR="00826517" w:rsidRDefault="00765FB0" w:rsidP="00D62FA6">
            <w:pPr>
              <w:jc w:val="center"/>
            </w:pPr>
            <w:r>
              <w:t xml:space="preserve">33.9 </w:t>
            </w:r>
            <w:r w:rsidR="00D62FA6">
              <w:t xml:space="preserve"> </w:t>
            </w:r>
          </w:p>
        </w:tc>
        <w:tc>
          <w:tcPr>
            <w:tcW w:w="1350" w:type="dxa"/>
          </w:tcPr>
          <w:p w14:paraId="37014832" w14:textId="6CEC97AB" w:rsidR="00826517" w:rsidRDefault="00765FB0" w:rsidP="00D62FA6">
            <w:pPr>
              <w:jc w:val="center"/>
            </w:pPr>
            <w:r>
              <w:t xml:space="preserve">27.1 </w:t>
            </w:r>
            <w:r w:rsidR="00D62FA6">
              <w:t xml:space="preserve"> </w:t>
            </w:r>
          </w:p>
        </w:tc>
        <w:tc>
          <w:tcPr>
            <w:tcW w:w="1016" w:type="dxa"/>
          </w:tcPr>
          <w:p w14:paraId="473B7AD5" w14:textId="0D167CCD" w:rsidR="00826517" w:rsidRDefault="00765FB0" w:rsidP="00D62FA6">
            <w:pPr>
              <w:jc w:val="center"/>
            </w:pPr>
            <w:r>
              <w:t xml:space="preserve">13.6 </w:t>
            </w:r>
            <w:r w:rsidR="00D62FA6">
              <w:t xml:space="preserve"> </w:t>
            </w:r>
          </w:p>
        </w:tc>
      </w:tr>
    </w:tbl>
    <w:p w14:paraId="7DD14033" w14:textId="77777777" w:rsidR="00826517" w:rsidRDefault="00826517" w:rsidP="00813CCD"/>
    <w:p w14:paraId="074BCBDB" w14:textId="43A724DB" w:rsidR="00765FB0" w:rsidRDefault="00765FB0" w:rsidP="00813CCD">
      <w:r>
        <w:t>This year showed a 5</w:t>
      </w:r>
      <w:r w:rsidR="00067DA0">
        <w:t>-</w:t>
      </w:r>
      <w:r>
        <w:t xml:space="preserve">point increase, overall, in the use of Twitter by radio stations.  But the increase wasn’t at </w:t>
      </w:r>
      <w:proofErr w:type="gramStart"/>
      <w:r>
        <w:t>all across</w:t>
      </w:r>
      <w:proofErr w:type="gramEnd"/>
      <w:r>
        <w:t xml:space="preserve"> the board.  Essentially </w:t>
      </w:r>
      <w:proofErr w:type="gramStart"/>
      <w:r>
        <w:t>all of</w:t>
      </w:r>
      <w:proofErr w:type="gramEnd"/>
      <w:r>
        <w:t xml:space="preserve"> that increase came from non-commercial stations.  They went up more than 7 points … while commercial stations </w:t>
      </w:r>
      <w:r w:rsidR="0054148C">
        <w:t>largely held steady overall and went down 2 and a half points in the constantly column.</w:t>
      </w:r>
    </w:p>
    <w:p w14:paraId="60580335" w14:textId="77777777" w:rsidR="00765FB0" w:rsidRDefault="00765FB0" w:rsidP="00813CCD"/>
    <w:p w14:paraId="50911D30" w14:textId="382A35F3" w:rsidR="0066221F" w:rsidRDefault="0066221F" w:rsidP="00813CCD">
      <w:r>
        <w:t xml:space="preserve">In </w:t>
      </w:r>
      <w:r w:rsidRPr="00813CCD">
        <w:t>radio</w:t>
      </w:r>
      <w:r>
        <w:t>, nearly 60% (</w:t>
      </w:r>
      <w:r w:rsidR="00AF472D">
        <w:t>58.3%</w:t>
      </w:r>
      <w:r>
        <w:t xml:space="preserve">) of news directors and general managers said they used no social media programs other than Facebook and Twitter. </w:t>
      </w:r>
      <w:r w:rsidR="00AF472D">
        <w:t>A</w:t>
      </w:r>
      <w:r>
        <w:t xml:space="preserve">s market size got smaller, so did the use of other social media platforms, and non-commercial stations were </w:t>
      </w:r>
      <w:r w:rsidR="00AF472D">
        <w:t xml:space="preserve">more than </w:t>
      </w:r>
      <w:r>
        <w:t xml:space="preserve">twice as likely to use other platforms as commercial stations.  </w:t>
      </w:r>
    </w:p>
    <w:p w14:paraId="6A19AE0D" w14:textId="77777777" w:rsidR="0066221F" w:rsidRDefault="0066221F" w:rsidP="00813CCD"/>
    <w:p w14:paraId="73F801E5" w14:textId="55CC12C2" w:rsidR="00CB7775" w:rsidRDefault="00CB7775" w:rsidP="00813CCD">
      <w:r>
        <w:t>Of the 41.7% who said they used other social media platforms, over 60% (60.2) said Instagram.  Why and how?</w:t>
      </w:r>
    </w:p>
    <w:p w14:paraId="10F8848E" w14:textId="2901FA87" w:rsidR="00CB7775" w:rsidRDefault="00CB7775" w:rsidP="00813CCD"/>
    <w:p w14:paraId="4BF4D6B2" w14:textId="16A01E95" w:rsidR="00CB7775" w:rsidRDefault="00CB7775" w:rsidP="00CB7775">
      <w:pPr>
        <w:ind w:left="720"/>
      </w:pPr>
      <w:r>
        <w:t>Mostly to repeat Facebook and Twitter posts … photo essays … behind the scenes on stories … repost pictures from local users … sto</w:t>
      </w:r>
      <w:r w:rsidR="00AB2E26">
        <w:t>r</w:t>
      </w:r>
      <w:r>
        <w:t>ies, announcements … newsletter … photos and events … sports and promotion … behind the scenes glimpses of the newsroom.</w:t>
      </w:r>
    </w:p>
    <w:p w14:paraId="68D6E247" w14:textId="16B3AC04" w:rsidR="00CB7775" w:rsidRDefault="00CB7775" w:rsidP="00CB7775">
      <w:pPr>
        <w:ind w:left="720"/>
      </w:pPr>
    </w:p>
    <w:p w14:paraId="26241686" w14:textId="04513E5F" w:rsidR="00CB7775" w:rsidRDefault="00CB7775" w:rsidP="00813CCD">
      <w:r>
        <w:lastRenderedPageBreak/>
        <w:t xml:space="preserve">The only other social media to make it into double digits was YouTube at 10.2%.  </w:t>
      </w:r>
      <w:r w:rsidR="00AB2E26">
        <w:t>That was for posting interviews and video.</w:t>
      </w:r>
    </w:p>
    <w:p w14:paraId="43663A64" w14:textId="43DAE64B" w:rsidR="00AB2E26" w:rsidRDefault="00AB2E26" w:rsidP="00813CCD"/>
    <w:p w14:paraId="3FC1AE87" w14:textId="42752E8C" w:rsidR="00AB2E26" w:rsidRDefault="00AB2E26" w:rsidP="00813CCD">
      <w:r>
        <w:t>Snap</w:t>
      </w:r>
      <w:r w:rsidR="006E6633">
        <w:t>c</w:t>
      </w:r>
      <w:r>
        <w:t>hat came in at 5.7%; SoundCloud, Flipboard and LinkedIn each hit 4.5%.  WhatsA</w:t>
      </w:r>
      <w:r w:rsidR="006E6633">
        <w:t>p</w:t>
      </w:r>
      <w:r>
        <w:t>p was 2.3% … then it was all single mentions.</w:t>
      </w:r>
    </w:p>
    <w:p w14:paraId="31780EDE" w14:textId="65DF28CC" w:rsidR="00AB2E26" w:rsidRDefault="00AB2E26" w:rsidP="00813CCD"/>
    <w:p w14:paraId="3D2D0542" w14:textId="7F70803B" w:rsidR="00AB2E26" w:rsidRDefault="00AB2E26" w:rsidP="00813CCD">
      <w:r>
        <w:t>A few years ago, stations tried a wide range of social media platforms.  Today, that use is concentrated in Facebook, Twitter and Instagra</w:t>
      </w:r>
      <w:r w:rsidR="006E6633">
        <w:t>m</w:t>
      </w:r>
      <w:r>
        <w:t>.</w:t>
      </w:r>
    </w:p>
    <w:p w14:paraId="130B04C6" w14:textId="28C2C9D1" w:rsidR="00AB2E26" w:rsidRDefault="00AB2E26" w:rsidP="00813CCD"/>
    <w:p w14:paraId="46D383CC" w14:textId="2A02B569" w:rsidR="00220140" w:rsidRPr="00CE57B2" w:rsidRDefault="00220140" w:rsidP="00813CCD">
      <w:pPr>
        <w:rPr>
          <w:b/>
        </w:rPr>
      </w:pPr>
      <w:r w:rsidRPr="00CE57B2">
        <w:rPr>
          <w:b/>
        </w:rPr>
        <w:t>Number of social media engagements in the most recent</w:t>
      </w:r>
      <w:r w:rsidR="00CE57B2">
        <w:rPr>
          <w:b/>
        </w:rPr>
        <w:t xml:space="preserve"> month</w:t>
      </w:r>
    </w:p>
    <w:tbl>
      <w:tblPr>
        <w:tblStyle w:val="TableGrid"/>
        <w:tblW w:w="0" w:type="auto"/>
        <w:tblLook w:val="04A0" w:firstRow="1" w:lastRow="0" w:firstColumn="1" w:lastColumn="0" w:noHBand="0" w:noVBand="1"/>
      </w:tblPr>
      <w:tblGrid>
        <w:gridCol w:w="1858"/>
        <w:gridCol w:w="1467"/>
        <w:gridCol w:w="1620"/>
        <w:gridCol w:w="1530"/>
        <w:gridCol w:w="1620"/>
      </w:tblGrid>
      <w:tr w:rsidR="00220140" w14:paraId="3B754D56" w14:textId="77777777" w:rsidTr="00813CCD">
        <w:tc>
          <w:tcPr>
            <w:tcW w:w="1858" w:type="dxa"/>
          </w:tcPr>
          <w:p w14:paraId="3B7411C9" w14:textId="77777777" w:rsidR="00220140" w:rsidRDefault="00220140" w:rsidP="00813CCD"/>
        </w:tc>
        <w:tc>
          <w:tcPr>
            <w:tcW w:w="1467" w:type="dxa"/>
          </w:tcPr>
          <w:p w14:paraId="6EDB1C57" w14:textId="32FFE3A9" w:rsidR="00220140" w:rsidRDefault="00220140" w:rsidP="00813CCD">
            <w:pPr>
              <w:jc w:val="center"/>
            </w:pPr>
            <w:r>
              <w:t>Avg</w:t>
            </w:r>
            <w:r w:rsidR="00813CCD">
              <w:t>. N</w:t>
            </w:r>
            <w:r>
              <w:t>o</w:t>
            </w:r>
            <w:r w:rsidR="00813CCD">
              <w:t>.</w:t>
            </w:r>
            <w:r>
              <w:t xml:space="preserve"> (in thousands)</w:t>
            </w:r>
          </w:p>
        </w:tc>
        <w:tc>
          <w:tcPr>
            <w:tcW w:w="1620" w:type="dxa"/>
          </w:tcPr>
          <w:p w14:paraId="66DB2B04" w14:textId="75FCD9A3" w:rsidR="00220140" w:rsidRDefault="00220140" w:rsidP="00813CCD">
            <w:pPr>
              <w:jc w:val="center"/>
            </w:pPr>
            <w:r>
              <w:t xml:space="preserve">Median </w:t>
            </w:r>
            <w:r w:rsidR="00813CCD">
              <w:t>N</w:t>
            </w:r>
            <w:r>
              <w:t>o. (in thousands)</w:t>
            </w:r>
          </w:p>
        </w:tc>
        <w:tc>
          <w:tcPr>
            <w:tcW w:w="1530" w:type="dxa"/>
          </w:tcPr>
          <w:p w14:paraId="010E2A93" w14:textId="77777777" w:rsidR="00220140" w:rsidRDefault="00220140" w:rsidP="00813CCD">
            <w:pPr>
              <w:jc w:val="center"/>
            </w:pPr>
            <w:r>
              <w:t>Minimum</w:t>
            </w:r>
          </w:p>
        </w:tc>
        <w:tc>
          <w:tcPr>
            <w:tcW w:w="1620" w:type="dxa"/>
          </w:tcPr>
          <w:p w14:paraId="1783EF05" w14:textId="77777777" w:rsidR="00220140" w:rsidRDefault="00220140" w:rsidP="00813CCD">
            <w:pPr>
              <w:jc w:val="center"/>
            </w:pPr>
            <w:r>
              <w:t>Maximum</w:t>
            </w:r>
          </w:p>
        </w:tc>
      </w:tr>
      <w:tr w:rsidR="00220140" w14:paraId="276C8ED7" w14:textId="77777777" w:rsidTr="00813CCD">
        <w:tc>
          <w:tcPr>
            <w:tcW w:w="1858" w:type="dxa"/>
          </w:tcPr>
          <w:p w14:paraId="1E24BC44" w14:textId="77777777" w:rsidR="00220140" w:rsidRDefault="00220140" w:rsidP="00813CCD">
            <w:r>
              <w:t>Overall Radio</w:t>
            </w:r>
          </w:p>
        </w:tc>
        <w:tc>
          <w:tcPr>
            <w:tcW w:w="1467" w:type="dxa"/>
          </w:tcPr>
          <w:p w14:paraId="02573A99" w14:textId="23F565EF" w:rsidR="00220140" w:rsidRDefault="00E15984" w:rsidP="00813CCD">
            <w:pPr>
              <w:jc w:val="center"/>
            </w:pPr>
            <w:r>
              <w:t xml:space="preserve">30.9 </w:t>
            </w:r>
          </w:p>
        </w:tc>
        <w:tc>
          <w:tcPr>
            <w:tcW w:w="1620" w:type="dxa"/>
          </w:tcPr>
          <w:p w14:paraId="676FB468" w14:textId="570A83DE" w:rsidR="00220140" w:rsidRDefault="00E15984" w:rsidP="00813CCD">
            <w:pPr>
              <w:jc w:val="center"/>
            </w:pPr>
            <w:r>
              <w:t xml:space="preserve">8 </w:t>
            </w:r>
          </w:p>
        </w:tc>
        <w:tc>
          <w:tcPr>
            <w:tcW w:w="1530" w:type="dxa"/>
          </w:tcPr>
          <w:p w14:paraId="4368D5CC" w14:textId="4971B244" w:rsidR="00220140" w:rsidRDefault="00E15984" w:rsidP="00813CCD">
            <w:pPr>
              <w:jc w:val="center"/>
            </w:pPr>
            <w:r>
              <w:t xml:space="preserve">0 </w:t>
            </w:r>
          </w:p>
        </w:tc>
        <w:tc>
          <w:tcPr>
            <w:tcW w:w="1620" w:type="dxa"/>
          </w:tcPr>
          <w:p w14:paraId="27DEBFB0" w14:textId="07225056" w:rsidR="00220140" w:rsidRDefault="00E15984" w:rsidP="00813CCD">
            <w:pPr>
              <w:jc w:val="center"/>
            </w:pPr>
            <w:r>
              <w:t xml:space="preserve">250 </w:t>
            </w:r>
          </w:p>
        </w:tc>
      </w:tr>
      <w:tr w:rsidR="00220140" w14:paraId="5F1F6AF3" w14:textId="77777777" w:rsidTr="00813CCD">
        <w:tc>
          <w:tcPr>
            <w:tcW w:w="1858" w:type="dxa"/>
          </w:tcPr>
          <w:p w14:paraId="0AB0A806" w14:textId="77777777" w:rsidR="00220140" w:rsidRDefault="00220140" w:rsidP="00813CCD">
            <w:r>
              <w:t>Market size</w:t>
            </w:r>
          </w:p>
        </w:tc>
        <w:tc>
          <w:tcPr>
            <w:tcW w:w="1467" w:type="dxa"/>
          </w:tcPr>
          <w:p w14:paraId="362AA075" w14:textId="77777777" w:rsidR="00220140" w:rsidRDefault="00220140" w:rsidP="00813CCD">
            <w:pPr>
              <w:jc w:val="center"/>
            </w:pPr>
          </w:p>
        </w:tc>
        <w:tc>
          <w:tcPr>
            <w:tcW w:w="1620" w:type="dxa"/>
          </w:tcPr>
          <w:p w14:paraId="1C5A7DC6" w14:textId="77777777" w:rsidR="00220140" w:rsidRDefault="00220140" w:rsidP="00813CCD">
            <w:pPr>
              <w:jc w:val="center"/>
            </w:pPr>
          </w:p>
        </w:tc>
        <w:tc>
          <w:tcPr>
            <w:tcW w:w="1530" w:type="dxa"/>
          </w:tcPr>
          <w:p w14:paraId="5697E387" w14:textId="77777777" w:rsidR="00220140" w:rsidRDefault="00220140" w:rsidP="00813CCD">
            <w:pPr>
              <w:jc w:val="center"/>
            </w:pPr>
          </w:p>
        </w:tc>
        <w:tc>
          <w:tcPr>
            <w:tcW w:w="1620" w:type="dxa"/>
          </w:tcPr>
          <w:p w14:paraId="1C00A0A4" w14:textId="77777777" w:rsidR="00220140" w:rsidRDefault="00220140" w:rsidP="00813CCD">
            <w:pPr>
              <w:jc w:val="center"/>
            </w:pPr>
          </w:p>
        </w:tc>
      </w:tr>
      <w:tr w:rsidR="00220140" w14:paraId="2C1F6097" w14:textId="77777777" w:rsidTr="00813CCD">
        <w:tc>
          <w:tcPr>
            <w:tcW w:w="1858" w:type="dxa"/>
          </w:tcPr>
          <w:p w14:paraId="5356CF08" w14:textId="77777777" w:rsidR="00220140" w:rsidRDefault="00220140" w:rsidP="00813CCD">
            <w:r>
              <w:t>Major market</w:t>
            </w:r>
          </w:p>
        </w:tc>
        <w:tc>
          <w:tcPr>
            <w:tcW w:w="1467" w:type="dxa"/>
          </w:tcPr>
          <w:p w14:paraId="44514F2E" w14:textId="72DB0DA4" w:rsidR="00220140" w:rsidRDefault="00E15984" w:rsidP="00813CCD">
            <w:pPr>
              <w:jc w:val="center"/>
            </w:pPr>
            <w:r>
              <w:t xml:space="preserve">45.2 </w:t>
            </w:r>
          </w:p>
        </w:tc>
        <w:tc>
          <w:tcPr>
            <w:tcW w:w="1620" w:type="dxa"/>
          </w:tcPr>
          <w:p w14:paraId="7E57796A" w14:textId="058DC9C9" w:rsidR="00220140" w:rsidRDefault="00E15984" w:rsidP="00813CCD">
            <w:pPr>
              <w:jc w:val="center"/>
            </w:pPr>
            <w:r>
              <w:t xml:space="preserve">13.5 </w:t>
            </w:r>
          </w:p>
        </w:tc>
        <w:tc>
          <w:tcPr>
            <w:tcW w:w="1530" w:type="dxa"/>
          </w:tcPr>
          <w:p w14:paraId="7CD9D250" w14:textId="1AC0579C" w:rsidR="00220140" w:rsidRDefault="00E15984" w:rsidP="00813CCD">
            <w:pPr>
              <w:jc w:val="center"/>
            </w:pPr>
            <w:r>
              <w:t>1.</w:t>
            </w:r>
            <w:r w:rsidR="00304CD0">
              <w:t>8</w:t>
            </w:r>
            <w:r>
              <w:t xml:space="preserve"> </w:t>
            </w:r>
          </w:p>
        </w:tc>
        <w:tc>
          <w:tcPr>
            <w:tcW w:w="1620" w:type="dxa"/>
          </w:tcPr>
          <w:p w14:paraId="4B663C2D" w14:textId="74D3B6D8" w:rsidR="00220140" w:rsidRDefault="00E15984" w:rsidP="00813CCD">
            <w:pPr>
              <w:jc w:val="center"/>
            </w:pPr>
            <w:r>
              <w:t xml:space="preserve">250 </w:t>
            </w:r>
          </w:p>
        </w:tc>
      </w:tr>
      <w:tr w:rsidR="00220140" w14:paraId="3559A964" w14:textId="77777777" w:rsidTr="00813CCD">
        <w:tc>
          <w:tcPr>
            <w:tcW w:w="1858" w:type="dxa"/>
          </w:tcPr>
          <w:p w14:paraId="4AC95D51" w14:textId="77777777" w:rsidR="00220140" w:rsidRDefault="00220140" w:rsidP="00813CCD">
            <w:r>
              <w:t>Large market</w:t>
            </w:r>
          </w:p>
        </w:tc>
        <w:tc>
          <w:tcPr>
            <w:tcW w:w="1467" w:type="dxa"/>
          </w:tcPr>
          <w:p w14:paraId="2A0DCBD0" w14:textId="2281C5B4" w:rsidR="00220140" w:rsidRDefault="00E15984" w:rsidP="00813CCD">
            <w:pPr>
              <w:jc w:val="center"/>
            </w:pPr>
            <w:r>
              <w:t xml:space="preserve">20.6 </w:t>
            </w:r>
          </w:p>
        </w:tc>
        <w:tc>
          <w:tcPr>
            <w:tcW w:w="1620" w:type="dxa"/>
          </w:tcPr>
          <w:p w14:paraId="6E50A6CD" w14:textId="197BB3C0" w:rsidR="00220140" w:rsidRDefault="00E15984" w:rsidP="00813CCD">
            <w:pPr>
              <w:jc w:val="center"/>
            </w:pPr>
            <w:r>
              <w:t xml:space="preserve">5 </w:t>
            </w:r>
          </w:p>
        </w:tc>
        <w:tc>
          <w:tcPr>
            <w:tcW w:w="1530" w:type="dxa"/>
          </w:tcPr>
          <w:p w14:paraId="271C082D" w14:textId="4BB188C0" w:rsidR="00220140" w:rsidRDefault="00E15984" w:rsidP="00813CCD">
            <w:pPr>
              <w:jc w:val="center"/>
            </w:pPr>
            <w:r>
              <w:t xml:space="preserve">&lt;1 </w:t>
            </w:r>
          </w:p>
        </w:tc>
        <w:tc>
          <w:tcPr>
            <w:tcW w:w="1620" w:type="dxa"/>
          </w:tcPr>
          <w:p w14:paraId="79726A01" w14:textId="7888B464" w:rsidR="00220140" w:rsidRDefault="00E15984" w:rsidP="00813CCD">
            <w:pPr>
              <w:jc w:val="center"/>
            </w:pPr>
            <w:r>
              <w:t xml:space="preserve">135 </w:t>
            </w:r>
          </w:p>
        </w:tc>
      </w:tr>
      <w:tr w:rsidR="00220140" w14:paraId="349015EB" w14:textId="77777777" w:rsidTr="00813CCD">
        <w:tc>
          <w:tcPr>
            <w:tcW w:w="1858" w:type="dxa"/>
          </w:tcPr>
          <w:p w14:paraId="4BC43313" w14:textId="77777777" w:rsidR="00220140" w:rsidRDefault="00220140" w:rsidP="00813CCD">
            <w:r>
              <w:t>Medium market</w:t>
            </w:r>
          </w:p>
        </w:tc>
        <w:tc>
          <w:tcPr>
            <w:tcW w:w="1467" w:type="dxa"/>
          </w:tcPr>
          <w:p w14:paraId="40E84043" w14:textId="3E689454" w:rsidR="00220140" w:rsidRDefault="00E15984" w:rsidP="00813CCD">
            <w:pPr>
              <w:jc w:val="center"/>
            </w:pPr>
            <w:r>
              <w:t xml:space="preserve">42.5 </w:t>
            </w:r>
          </w:p>
        </w:tc>
        <w:tc>
          <w:tcPr>
            <w:tcW w:w="1620" w:type="dxa"/>
          </w:tcPr>
          <w:p w14:paraId="28F61472" w14:textId="6A960CF3" w:rsidR="00220140" w:rsidRDefault="00E15984" w:rsidP="00813CCD">
            <w:pPr>
              <w:jc w:val="center"/>
            </w:pPr>
            <w:r>
              <w:t xml:space="preserve">5.2 </w:t>
            </w:r>
          </w:p>
        </w:tc>
        <w:tc>
          <w:tcPr>
            <w:tcW w:w="1530" w:type="dxa"/>
          </w:tcPr>
          <w:p w14:paraId="037B258C" w14:textId="1F2397F8" w:rsidR="00220140" w:rsidRDefault="00E15984" w:rsidP="00813CCD">
            <w:pPr>
              <w:jc w:val="center"/>
            </w:pPr>
            <w:r>
              <w:t xml:space="preserve">0 </w:t>
            </w:r>
          </w:p>
        </w:tc>
        <w:tc>
          <w:tcPr>
            <w:tcW w:w="1620" w:type="dxa"/>
          </w:tcPr>
          <w:p w14:paraId="265C0DF4" w14:textId="13A69401" w:rsidR="00220140" w:rsidRDefault="00E15984" w:rsidP="00813CCD">
            <w:pPr>
              <w:jc w:val="center"/>
            </w:pPr>
            <w:r>
              <w:t xml:space="preserve">221.3 </w:t>
            </w:r>
          </w:p>
        </w:tc>
      </w:tr>
      <w:tr w:rsidR="00220140" w14:paraId="463BFD31" w14:textId="77777777" w:rsidTr="00813CCD">
        <w:tc>
          <w:tcPr>
            <w:tcW w:w="1858" w:type="dxa"/>
          </w:tcPr>
          <w:p w14:paraId="16A5AEC4" w14:textId="77777777" w:rsidR="00220140" w:rsidRDefault="00220140" w:rsidP="00813CCD">
            <w:r>
              <w:t>Small Market</w:t>
            </w:r>
          </w:p>
        </w:tc>
        <w:tc>
          <w:tcPr>
            <w:tcW w:w="1467" w:type="dxa"/>
          </w:tcPr>
          <w:p w14:paraId="6D2E593C" w14:textId="5A86822C" w:rsidR="00220140" w:rsidRDefault="00E15984" w:rsidP="00813CCD">
            <w:pPr>
              <w:jc w:val="center"/>
            </w:pPr>
            <w:r>
              <w:t xml:space="preserve">20.6 </w:t>
            </w:r>
          </w:p>
        </w:tc>
        <w:tc>
          <w:tcPr>
            <w:tcW w:w="1620" w:type="dxa"/>
          </w:tcPr>
          <w:p w14:paraId="2622504E" w14:textId="329E7A94" w:rsidR="00220140" w:rsidRDefault="00663116" w:rsidP="00813CCD">
            <w:pPr>
              <w:jc w:val="center"/>
            </w:pPr>
            <w:r>
              <w:t xml:space="preserve">6.5 </w:t>
            </w:r>
          </w:p>
        </w:tc>
        <w:tc>
          <w:tcPr>
            <w:tcW w:w="1530" w:type="dxa"/>
          </w:tcPr>
          <w:p w14:paraId="0D6F7D68" w14:textId="3389C6CF" w:rsidR="00220140" w:rsidRDefault="00663116" w:rsidP="00813CCD">
            <w:pPr>
              <w:jc w:val="center"/>
            </w:pPr>
            <w:r>
              <w:t xml:space="preserve">&lt;1 </w:t>
            </w:r>
          </w:p>
        </w:tc>
        <w:tc>
          <w:tcPr>
            <w:tcW w:w="1620" w:type="dxa"/>
          </w:tcPr>
          <w:p w14:paraId="092AB3AF" w14:textId="616AD8BB" w:rsidR="00220140" w:rsidRDefault="00663116" w:rsidP="00813CCD">
            <w:pPr>
              <w:jc w:val="center"/>
            </w:pPr>
            <w:r>
              <w:t xml:space="preserve">152 </w:t>
            </w:r>
          </w:p>
        </w:tc>
      </w:tr>
      <w:tr w:rsidR="00304CD0" w14:paraId="3F45A388" w14:textId="77777777" w:rsidTr="00813CCD">
        <w:tc>
          <w:tcPr>
            <w:tcW w:w="1858" w:type="dxa"/>
          </w:tcPr>
          <w:p w14:paraId="715ACBC8" w14:textId="77777777" w:rsidR="00304CD0" w:rsidRDefault="00304CD0" w:rsidP="00813CCD"/>
        </w:tc>
        <w:tc>
          <w:tcPr>
            <w:tcW w:w="1467" w:type="dxa"/>
          </w:tcPr>
          <w:p w14:paraId="4348BEC1" w14:textId="77777777" w:rsidR="00304CD0" w:rsidRDefault="00304CD0" w:rsidP="00813CCD">
            <w:pPr>
              <w:jc w:val="center"/>
            </w:pPr>
          </w:p>
        </w:tc>
        <w:tc>
          <w:tcPr>
            <w:tcW w:w="1620" w:type="dxa"/>
          </w:tcPr>
          <w:p w14:paraId="58CAB8C5" w14:textId="77777777" w:rsidR="00304CD0" w:rsidRDefault="00304CD0" w:rsidP="00813CCD">
            <w:pPr>
              <w:jc w:val="center"/>
            </w:pPr>
          </w:p>
        </w:tc>
        <w:tc>
          <w:tcPr>
            <w:tcW w:w="1530" w:type="dxa"/>
          </w:tcPr>
          <w:p w14:paraId="741F426B" w14:textId="77777777" w:rsidR="00304CD0" w:rsidRDefault="00304CD0" w:rsidP="00813CCD">
            <w:pPr>
              <w:jc w:val="center"/>
            </w:pPr>
          </w:p>
        </w:tc>
        <w:tc>
          <w:tcPr>
            <w:tcW w:w="1620" w:type="dxa"/>
          </w:tcPr>
          <w:p w14:paraId="6E43EF71" w14:textId="77777777" w:rsidR="00304CD0" w:rsidRDefault="00304CD0" w:rsidP="00813CCD">
            <w:pPr>
              <w:jc w:val="center"/>
            </w:pPr>
          </w:p>
        </w:tc>
      </w:tr>
      <w:tr w:rsidR="00663116" w14:paraId="721C703F" w14:textId="77777777" w:rsidTr="00813CCD">
        <w:tc>
          <w:tcPr>
            <w:tcW w:w="1858" w:type="dxa"/>
          </w:tcPr>
          <w:p w14:paraId="71EFAA20" w14:textId="570DC9E6" w:rsidR="00663116" w:rsidRDefault="00663116" w:rsidP="00813CCD">
            <w:r>
              <w:t>Commercial</w:t>
            </w:r>
          </w:p>
        </w:tc>
        <w:tc>
          <w:tcPr>
            <w:tcW w:w="1467" w:type="dxa"/>
          </w:tcPr>
          <w:p w14:paraId="125E801E" w14:textId="0D035E40" w:rsidR="00663116" w:rsidRDefault="00663116" w:rsidP="00813CCD">
            <w:pPr>
              <w:jc w:val="center"/>
            </w:pPr>
            <w:r>
              <w:t>32.6</w:t>
            </w:r>
          </w:p>
        </w:tc>
        <w:tc>
          <w:tcPr>
            <w:tcW w:w="1620" w:type="dxa"/>
          </w:tcPr>
          <w:p w14:paraId="4E65C75B" w14:textId="554382EF" w:rsidR="00663116" w:rsidRDefault="00663116" w:rsidP="00813CCD">
            <w:pPr>
              <w:jc w:val="center"/>
            </w:pPr>
            <w:r>
              <w:t>8</w:t>
            </w:r>
          </w:p>
        </w:tc>
        <w:tc>
          <w:tcPr>
            <w:tcW w:w="1530" w:type="dxa"/>
          </w:tcPr>
          <w:p w14:paraId="319DBA56" w14:textId="1A02E1D2" w:rsidR="00663116" w:rsidRDefault="00663116" w:rsidP="00813CCD">
            <w:pPr>
              <w:jc w:val="center"/>
            </w:pPr>
            <w:r>
              <w:t>0</w:t>
            </w:r>
          </w:p>
        </w:tc>
        <w:tc>
          <w:tcPr>
            <w:tcW w:w="1620" w:type="dxa"/>
          </w:tcPr>
          <w:p w14:paraId="0B024BA3" w14:textId="569DD9B4" w:rsidR="00663116" w:rsidRDefault="00663116" w:rsidP="00813CCD">
            <w:pPr>
              <w:jc w:val="center"/>
            </w:pPr>
            <w:r>
              <w:t>221.3</w:t>
            </w:r>
          </w:p>
        </w:tc>
      </w:tr>
      <w:tr w:rsidR="00663116" w14:paraId="5907888D" w14:textId="77777777" w:rsidTr="00813CCD">
        <w:tc>
          <w:tcPr>
            <w:tcW w:w="1858" w:type="dxa"/>
          </w:tcPr>
          <w:p w14:paraId="07663353" w14:textId="484EF0F8" w:rsidR="00663116" w:rsidRDefault="00663116" w:rsidP="00813CCD">
            <w:r>
              <w:t>Non-commercial</w:t>
            </w:r>
          </w:p>
        </w:tc>
        <w:tc>
          <w:tcPr>
            <w:tcW w:w="1467" w:type="dxa"/>
          </w:tcPr>
          <w:p w14:paraId="76CBB377" w14:textId="07459A7F" w:rsidR="00663116" w:rsidRDefault="00663116" w:rsidP="00813CCD">
            <w:pPr>
              <w:jc w:val="center"/>
            </w:pPr>
            <w:r>
              <w:t>26</w:t>
            </w:r>
          </w:p>
        </w:tc>
        <w:tc>
          <w:tcPr>
            <w:tcW w:w="1620" w:type="dxa"/>
          </w:tcPr>
          <w:p w14:paraId="7FB0E4E5" w14:textId="5B54749F" w:rsidR="00663116" w:rsidRDefault="00663116" w:rsidP="00813CCD">
            <w:pPr>
              <w:jc w:val="center"/>
            </w:pPr>
            <w:r>
              <w:t>7.9</w:t>
            </w:r>
          </w:p>
        </w:tc>
        <w:tc>
          <w:tcPr>
            <w:tcW w:w="1530" w:type="dxa"/>
          </w:tcPr>
          <w:p w14:paraId="404A3162" w14:textId="06035C82" w:rsidR="00663116" w:rsidRDefault="00663116" w:rsidP="00813CCD">
            <w:pPr>
              <w:jc w:val="center"/>
            </w:pPr>
            <w:r>
              <w:t>&lt;1</w:t>
            </w:r>
          </w:p>
        </w:tc>
        <w:tc>
          <w:tcPr>
            <w:tcW w:w="1620" w:type="dxa"/>
          </w:tcPr>
          <w:p w14:paraId="795550BE" w14:textId="532E3F86" w:rsidR="00663116" w:rsidRDefault="00663116" w:rsidP="00813CCD">
            <w:pPr>
              <w:jc w:val="center"/>
            </w:pPr>
            <w:r>
              <w:t>250</w:t>
            </w:r>
          </w:p>
        </w:tc>
      </w:tr>
    </w:tbl>
    <w:p w14:paraId="066D189F" w14:textId="77777777" w:rsidR="00220140" w:rsidRDefault="00220140" w:rsidP="00813CCD"/>
    <w:p w14:paraId="418F27D9" w14:textId="5BB679FA" w:rsidR="00663116" w:rsidRDefault="00663116" w:rsidP="00813CCD">
      <w:r>
        <w:t xml:space="preserve">This is only the second year that I’ve asked this question, and most of the numbers are down from last year.  That would be puzzling except that relatively few news directors and general managers seem to know these numbers, so I would urge viewing them cautiously.  Unsurprisingly, the biggest stations in the biggest markets got the biggest numbers.  </w:t>
      </w:r>
    </w:p>
    <w:p w14:paraId="767637CB" w14:textId="77777777" w:rsidR="00663116" w:rsidRDefault="00663116" w:rsidP="00813CCD"/>
    <w:p w14:paraId="7F3E6B53" w14:textId="10DB7BC7" w:rsidR="00220140" w:rsidRPr="00CE57B2" w:rsidRDefault="00663116" w:rsidP="00813CCD">
      <w:pPr>
        <w:rPr>
          <w:b/>
        </w:rPr>
      </w:pPr>
      <w:r>
        <w:rPr>
          <w:b/>
        </w:rPr>
        <w:t>P</w:t>
      </w:r>
      <w:r w:rsidR="00220140" w:rsidRPr="00CE57B2">
        <w:rPr>
          <w:b/>
        </w:rPr>
        <w:t>ercent of station web traffic that came from social media</w:t>
      </w:r>
      <w:r>
        <w:rPr>
          <w:b/>
        </w:rPr>
        <w:t xml:space="preserve"> - 2019</w:t>
      </w:r>
    </w:p>
    <w:tbl>
      <w:tblPr>
        <w:tblStyle w:val="TableGrid"/>
        <w:tblW w:w="0" w:type="auto"/>
        <w:tblLook w:val="04A0" w:firstRow="1" w:lastRow="0" w:firstColumn="1" w:lastColumn="0" w:noHBand="0" w:noVBand="1"/>
      </w:tblPr>
      <w:tblGrid>
        <w:gridCol w:w="1867"/>
        <w:gridCol w:w="1458"/>
        <w:gridCol w:w="1710"/>
        <w:gridCol w:w="1440"/>
        <w:gridCol w:w="1710"/>
      </w:tblGrid>
      <w:tr w:rsidR="00220140" w14:paraId="751605C9" w14:textId="77777777" w:rsidTr="00813CCD">
        <w:tc>
          <w:tcPr>
            <w:tcW w:w="1867" w:type="dxa"/>
          </w:tcPr>
          <w:p w14:paraId="18A853A1" w14:textId="77777777" w:rsidR="00220140" w:rsidRDefault="00220140" w:rsidP="00813CCD"/>
        </w:tc>
        <w:tc>
          <w:tcPr>
            <w:tcW w:w="1458" w:type="dxa"/>
          </w:tcPr>
          <w:p w14:paraId="0C9D005D" w14:textId="5EEB1186" w:rsidR="00220140" w:rsidRDefault="00220140" w:rsidP="00813CCD">
            <w:pPr>
              <w:jc w:val="center"/>
            </w:pPr>
            <w:r>
              <w:t>Av</w:t>
            </w:r>
            <w:r w:rsidR="00813CCD">
              <w:t>era</w:t>
            </w:r>
            <w:r>
              <w:t>g</w:t>
            </w:r>
            <w:r w:rsidR="00813CCD">
              <w:t>e</w:t>
            </w:r>
          </w:p>
        </w:tc>
        <w:tc>
          <w:tcPr>
            <w:tcW w:w="1710" w:type="dxa"/>
          </w:tcPr>
          <w:p w14:paraId="7E239E16" w14:textId="77777777" w:rsidR="00220140" w:rsidRDefault="00220140" w:rsidP="00813CCD">
            <w:pPr>
              <w:jc w:val="center"/>
            </w:pPr>
            <w:r>
              <w:t>Median</w:t>
            </w:r>
          </w:p>
        </w:tc>
        <w:tc>
          <w:tcPr>
            <w:tcW w:w="1440" w:type="dxa"/>
          </w:tcPr>
          <w:p w14:paraId="3774BBF0" w14:textId="77777777" w:rsidR="00220140" w:rsidRDefault="00220140" w:rsidP="00813CCD">
            <w:pPr>
              <w:jc w:val="center"/>
            </w:pPr>
            <w:r>
              <w:t>Minimum</w:t>
            </w:r>
          </w:p>
        </w:tc>
        <w:tc>
          <w:tcPr>
            <w:tcW w:w="1710" w:type="dxa"/>
          </w:tcPr>
          <w:p w14:paraId="145AA91A" w14:textId="77777777" w:rsidR="00220140" w:rsidRDefault="00220140" w:rsidP="00813CCD">
            <w:pPr>
              <w:jc w:val="center"/>
            </w:pPr>
            <w:r>
              <w:t>Maximum</w:t>
            </w:r>
          </w:p>
        </w:tc>
      </w:tr>
      <w:tr w:rsidR="00220140" w14:paraId="770852DF" w14:textId="77777777" w:rsidTr="00813CCD">
        <w:tc>
          <w:tcPr>
            <w:tcW w:w="1867" w:type="dxa"/>
          </w:tcPr>
          <w:p w14:paraId="68E8EAD3" w14:textId="77777777" w:rsidR="00220140" w:rsidRDefault="00220140" w:rsidP="00813CCD">
            <w:r>
              <w:t>Overall Radio</w:t>
            </w:r>
          </w:p>
        </w:tc>
        <w:tc>
          <w:tcPr>
            <w:tcW w:w="1458" w:type="dxa"/>
          </w:tcPr>
          <w:p w14:paraId="4A8595C4" w14:textId="60B29BC1" w:rsidR="00220140" w:rsidRDefault="00663116" w:rsidP="00813CCD">
            <w:pPr>
              <w:jc w:val="center"/>
            </w:pPr>
            <w:r>
              <w:t xml:space="preserve">37.7% </w:t>
            </w:r>
          </w:p>
        </w:tc>
        <w:tc>
          <w:tcPr>
            <w:tcW w:w="1710" w:type="dxa"/>
          </w:tcPr>
          <w:p w14:paraId="01CF5660" w14:textId="538EE809" w:rsidR="00220140" w:rsidRDefault="00663116" w:rsidP="00813CCD">
            <w:pPr>
              <w:jc w:val="center"/>
            </w:pPr>
            <w:r>
              <w:t xml:space="preserve">30% </w:t>
            </w:r>
          </w:p>
        </w:tc>
        <w:tc>
          <w:tcPr>
            <w:tcW w:w="1440" w:type="dxa"/>
          </w:tcPr>
          <w:p w14:paraId="0A315002" w14:textId="4349E4AD" w:rsidR="00220140" w:rsidRDefault="00663116" w:rsidP="00813CCD">
            <w:pPr>
              <w:jc w:val="center"/>
            </w:pPr>
            <w:r>
              <w:t xml:space="preserve">0 </w:t>
            </w:r>
          </w:p>
        </w:tc>
        <w:tc>
          <w:tcPr>
            <w:tcW w:w="1710" w:type="dxa"/>
          </w:tcPr>
          <w:p w14:paraId="20D719DF" w14:textId="4945E403" w:rsidR="00220140" w:rsidRDefault="00663116" w:rsidP="00813CCD">
            <w:pPr>
              <w:jc w:val="center"/>
            </w:pPr>
            <w:r>
              <w:t xml:space="preserve">100% </w:t>
            </w:r>
          </w:p>
        </w:tc>
      </w:tr>
      <w:tr w:rsidR="00220140" w14:paraId="2157C7B3" w14:textId="77777777" w:rsidTr="00813CCD">
        <w:tc>
          <w:tcPr>
            <w:tcW w:w="1867" w:type="dxa"/>
          </w:tcPr>
          <w:p w14:paraId="156021EC" w14:textId="77777777" w:rsidR="00220140" w:rsidRDefault="00220140" w:rsidP="00813CCD">
            <w:r>
              <w:t>Market size</w:t>
            </w:r>
          </w:p>
        </w:tc>
        <w:tc>
          <w:tcPr>
            <w:tcW w:w="1458" w:type="dxa"/>
          </w:tcPr>
          <w:p w14:paraId="240221FE" w14:textId="77777777" w:rsidR="00220140" w:rsidRDefault="00220140" w:rsidP="00813CCD">
            <w:pPr>
              <w:jc w:val="center"/>
            </w:pPr>
          </w:p>
        </w:tc>
        <w:tc>
          <w:tcPr>
            <w:tcW w:w="1710" w:type="dxa"/>
          </w:tcPr>
          <w:p w14:paraId="00DEDD27" w14:textId="77777777" w:rsidR="00220140" w:rsidRDefault="00220140" w:rsidP="00813CCD">
            <w:pPr>
              <w:jc w:val="center"/>
            </w:pPr>
          </w:p>
        </w:tc>
        <w:tc>
          <w:tcPr>
            <w:tcW w:w="1440" w:type="dxa"/>
          </w:tcPr>
          <w:p w14:paraId="00D6C669" w14:textId="77777777" w:rsidR="00220140" w:rsidRDefault="00220140" w:rsidP="00813CCD">
            <w:pPr>
              <w:jc w:val="center"/>
            </w:pPr>
          </w:p>
        </w:tc>
        <w:tc>
          <w:tcPr>
            <w:tcW w:w="1710" w:type="dxa"/>
          </w:tcPr>
          <w:p w14:paraId="4A866830" w14:textId="77777777" w:rsidR="00220140" w:rsidRDefault="00220140" w:rsidP="00813CCD">
            <w:pPr>
              <w:jc w:val="center"/>
            </w:pPr>
          </w:p>
        </w:tc>
      </w:tr>
      <w:tr w:rsidR="00220140" w14:paraId="2A7E477E" w14:textId="77777777" w:rsidTr="00813CCD">
        <w:tc>
          <w:tcPr>
            <w:tcW w:w="1867" w:type="dxa"/>
          </w:tcPr>
          <w:p w14:paraId="3F94E97B" w14:textId="77777777" w:rsidR="00220140" w:rsidRDefault="00220140" w:rsidP="00813CCD">
            <w:r>
              <w:t>Major market</w:t>
            </w:r>
          </w:p>
        </w:tc>
        <w:tc>
          <w:tcPr>
            <w:tcW w:w="1458" w:type="dxa"/>
          </w:tcPr>
          <w:p w14:paraId="4ECDEA26" w14:textId="1ABF60E2" w:rsidR="00220140" w:rsidRDefault="00663116" w:rsidP="00813CCD">
            <w:pPr>
              <w:jc w:val="center"/>
            </w:pPr>
            <w:r>
              <w:t xml:space="preserve">36.3 </w:t>
            </w:r>
          </w:p>
        </w:tc>
        <w:tc>
          <w:tcPr>
            <w:tcW w:w="1710" w:type="dxa"/>
          </w:tcPr>
          <w:p w14:paraId="4C9CA52C" w14:textId="5AFB8568" w:rsidR="00220140" w:rsidRDefault="00663116" w:rsidP="00813CCD">
            <w:pPr>
              <w:jc w:val="center"/>
            </w:pPr>
            <w:r>
              <w:t xml:space="preserve">23 </w:t>
            </w:r>
          </w:p>
        </w:tc>
        <w:tc>
          <w:tcPr>
            <w:tcW w:w="1440" w:type="dxa"/>
          </w:tcPr>
          <w:p w14:paraId="30795C02" w14:textId="35E55B89" w:rsidR="00220140" w:rsidRDefault="00663116" w:rsidP="00813CCD">
            <w:pPr>
              <w:jc w:val="center"/>
            </w:pPr>
            <w:r>
              <w:t xml:space="preserve">7 </w:t>
            </w:r>
          </w:p>
        </w:tc>
        <w:tc>
          <w:tcPr>
            <w:tcW w:w="1710" w:type="dxa"/>
          </w:tcPr>
          <w:p w14:paraId="3ACB7618" w14:textId="60104F87" w:rsidR="00220140" w:rsidRDefault="00663116" w:rsidP="00813CCD">
            <w:pPr>
              <w:jc w:val="center"/>
            </w:pPr>
            <w:r>
              <w:t xml:space="preserve">90 </w:t>
            </w:r>
          </w:p>
        </w:tc>
      </w:tr>
      <w:tr w:rsidR="00220140" w14:paraId="15194386" w14:textId="77777777" w:rsidTr="00813CCD">
        <w:tc>
          <w:tcPr>
            <w:tcW w:w="1867" w:type="dxa"/>
          </w:tcPr>
          <w:p w14:paraId="49897F45" w14:textId="77777777" w:rsidR="00220140" w:rsidRDefault="00220140" w:rsidP="00813CCD">
            <w:r>
              <w:t>Large market</w:t>
            </w:r>
          </w:p>
        </w:tc>
        <w:tc>
          <w:tcPr>
            <w:tcW w:w="1458" w:type="dxa"/>
          </w:tcPr>
          <w:p w14:paraId="3AE45362" w14:textId="51736CE2" w:rsidR="00220140" w:rsidRDefault="00663116" w:rsidP="00813CCD">
            <w:pPr>
              <w:jc w:val="center"/>
            </w:pPr>
            <w:r>
              <w:t xml:space="preserve">37.1 </w:t>
            </w:r>
          </w:p>
        </w:tc>
        <w:tc>
          <w:tcPr>
            <w:tcW w:w="1710" w:type="dxa"/>
          </w:tcPr>
          <w:p w14:paraId="645F9DDB" w14:textId="56AC8E75" w:rsidR="00220140" w:rsidRDefault="00663116" w:rsidP="00813CCD">
            <w:pPr>
              <w:jc w:val="center"/>
            </w:pPr>
            <w:r>
              <w:t xml:space="preserve">29 </w:t>
            </w:r>
          </w:p>
        </w:tc>
        <w:tc>
          <w:tcPr>
            <w:tcW w:w="1440" w:type="dxa"/>
          </w:tcPr>
          <w:p w14:paraId="4337D0CC" w14:textId="7421CB86" w:rsidR="00220140" w:rsidRDefault="00663116" w:rsidP="00813CCD">
            <w:pPr>
              <w:jc w:val="center"/>
            </w:pPr>
            <w:r>
              <w:t xml:space="preserve">0 </w:t>
            </w:r>
          </w:p>
        </w:tc>
        <w:tc>
          <w:tcPr>
            <w:tcW w:w="1710" w:type="dxa"/>
          </w:tcPr>
          <w:p w14:paraId="4F51EDB6" w14:textId="0C5EDCD0" w:rsidR="00220140" w:rsidRDefault="00663116" w:rsidP="00813CCD">
            <w:pPr>
              <w:jc w:val="center"/>
            </w:pPr>
            <w:r>
              <w:t xml:space="preserve">100 </w:t>
            </w:r>
          </w:p>
        </w:tc>
      </w:tr>
      <w:tr w:rsidR="00220140" w14:paraId="57477DF3" w14:textId="77777777" w:rsidTr="00813CCD">
        <w:tc>
          <w:tcPr>
            <w:tcW w:w="1867" w:type="dxa"/>
          </w:tcPr>
          <w:p w14:paraId="05402E72" w14:textId="77777777" w:rsidR="00220140" w:rsidRDefault="00220140" w:rsidP="00813CCD">
            <w:r>
              <w:t>Medium market</w:t>
            </w:r>
          </w:p>
        </w:tc>
        <w:tc>
          <w:tcPr>
            <w:tcW w:w="1458" w:type="dxa"/>
          </w:tcPr>
          <w:p w14:paraId="0A4278D3" w14:textId="276784F8" w:rsidR="00220140" w:rsidRDefault="00663116" w:rsidP="00813CCD">
            <w:pPr>
              <w:jc w:val="center"/>
            </w:pPr>
            <w:r>
              <w:t xml:space="preserve">29.6 </w:t>
            </w:r>
          </w:p>
        </w:tc>
        <w:tc>
          <w:tcPr>
            <w:tcW w:w="1710" w:type="dxa"/>
          </w:tcPr>
          <w:p w14:paraId="3321ECFA" w14:textId="1C9378FD" w:rsidR="00220140" w:rsidRDefault="00663116" w:rsidP="00813CCD">
            <w:pPr>
              <w:jc w:val="center"/>
            </w:pPr>
            <w:r>
              <w:t xml:space="preserve">20.5 </w:t>
            </w:r>
          </w:p>
        </w:tc>
        <w:tc>
          <w:tcPr>
            <w:tcW w:w="1440" w:type="dxa"/>
          </w:tcPr>
          <w:p w14:paraId="378D00BF" w14:textId="735C1066" w:rsidR="00220140" w:rsidRDefault="00663116" w:rsidP="00813CCD">
            <w:pPr>
              <w:jc w:val="center"/>
            </w:pPr>
            <w:r>
              <w:t xml:space="preserve">0 </w:t>
            </w:r>
          </w:p>
        </w:tc>
        <w:tc>
          <w:tcPr>
            <w:tcW w:w="1710" w:type="dxa"/>
          </w:tcPr>
          <w:p w14:paraId="376275A1" w14:textId="06F21354" w:rsidR="00220140" w:rsidRDefault="00663116" w:rsidP="00813CCD">
            <w:pPr>
              <w:jc w:val="center"/>
            </w:pPr>
            <w:r>
              <w:t xml:space="preserve">100 </w:t>
            </w:r>
          </w:p>
        </w:tc>
      </w:tr>
      <w:tr w:rsidR="00220140" w14:paraId="1C82589A" w14:textId="77777777" w:rsidTr="00813CCD">
        <w:tc>
          <w:tcPr>
            <w:tcW w:w="1867" w:type="dxa"/>
          </w:tcPr>
          <w:p w14:paraId="6CB7B2A9" w14:textId="77777777" w:rsidR="00220140" w:rsidRDefault="00220140" w:rsidP="00813CCD">
            <w:r>
              <w:t>Small market</w:t>
            </w:r>
          </w:p>
        </w:tc>
        <w:tc>
          <w:tcPr>
            <w:tcW w:w="1458" w:type="dxa"/>
          </w:tcPr>
          <w:p w14:paraId="5E4DE000" w14:textId="3D219031" w:rsidR="00220140" w:rsidRDefault="00663116" w:rsidP="00813CCD">
            <w:pPr>
              <w:jc w:val="center"/>
            </w:pPr>
            <w:r>
              <w:t xml:space="preserve">44.5 </w:t>
            </w:r>
          </w:p>
        </w:tc>
        <w:tc>
          <w:tcPr>
            <w:tcW w:w="1710" w:type="dxa"/>
          </w:tcPr>
          <w:p w14:paraId="6C973B56" w14:textId="563A7B27" w:rsidR="00220140" w:rsidRDefault="00663116" w:rsidP="00813CCD">
            <w:pPr>
              <w:jc w:val="center"/>
            </w:pPr>
            <w:r>
              <w:t xml:space="preserve">45 </w:t>
            </w:r>
          </w:p>
        </w:tc>
        <w:tc>
          <w:tcPr>
            <w:tcW w:w="1440" w:type="dxa"/>
          </w:tcPr>
          <w:p w14:paraId="00CC3C32" w14:textId="0E32DCAA" w:rsidR="00220140" w:rsidRDefault="00663116" w:rsidP="00813CCD">
            <w:pPr>
              <w:jc w:val="center"/>
            </w:pPr>
            <w:r>
              <w:t>0</w:t>
            </w:r>
          </w:p>
        </w:tc>
        <w:tc>
          <w:tcPr>
            <w:tcW w:w="1710" w:type="dxa"/>
          </w:tcPr>
          <w:p w14:paraId="362DF7A5" w14:textId="2D80BF1F" w:rsidR="00220140" w:rsidRDefault="00663116" w:rsidP="00813CCD">
            <w:pPr>
              <w:jc w:val="center"/>
            </w:pPr>
            <w:r>
              <w:t xml:space="preserve">100 </w:t>
            </w:r>
          </w:p>
        </w:tc>
      </w:tr>
      <w:tr w:rsidR="00304CD0" w14:paraId="6B1D8143" w14:textId="77777777" w:rsidTr="00813CCD">
        <w:tc>
          <w:tcPr>
            <w:tcW w:w="1867" w:type="dxa"/>
          </w:tcPr>
          <w:p w14:paraId="42B16B1E" w14:textId="77777777" w:rsidR="00304CD0" w:rsidRDefault="00304CD0" w:rsidP="00813CCD"/>
        </w:tc>
        <w:tc>
          <w:tcPr>
            <w:tcW w:w="1458" w:type="dxa"/>
          </w:tcPr>
          <w:p w14:paraId="2B67314C" w14:textId="77777777" w:rsidR="00304CD0" w:rsidRDefault="00304CD0" w:rsidP="00813CCD">
            <w:pPr>
              <w:jc w:val="center"/>
            </w:pPr>
          </w:p>
        </w:tc>
        <w:tc>
          <w:tcPr>
            <w:tcW w:w="1710" w:type="dxa"/>
          </w:tcPr>
          <w:p w14:paraId="30DAEA75" w14:textId="77777777" w:rsidR="00304CD0" w:rsidRDefault="00304CD0" w:rsidP="00813CCD">
            <w:pPr>
              <w:jc w:val="center"/>
            </w:pPr>
          </w:p>
        </w:tc>
        <w:tc>
          <w:tcPr>
            <w:tcW w:w="1440" w:type="dxa"/>
          </w:tcPr>
          <w:p w14:paraId="596146AC" w14:textId="77777777" w:rsidR="00304CD0" w:rsidRDefault="00304CD0" w:rsidP="00813CCD">
            <w:pPr>
              <w:jc w:val="center"/>
            </w:pPr>
          </w:p>
        </w:tc>
        <w:tc>
          <w:tcPr>
            <w:tcW w:w="1710" w:type="dxa"/>
          </w:tcPr>
          <w:p w14:paraId="03E108DC" w14:textId="77777777" w:rsidR="00304CD0" w:rsidRDefault="00304CD0" w:rsidP="00813CCD">
            <w:pPr>
              <w:jc w:val="center"/>
            </w:pPr>
          </w:p>
        </w:tc>
      </w:tr>
      <w:tr w:rsidR="00663116" w14:paraId="3A84F492" w14:textId="77777777" w:rsidTr="00813CCD">
        <w:tc>
          <w:tcPr>
            <w:tcW w:w="1867" w:type="dxa"/>
          </w:tcPr>
          <w:p w14:paraId="126D5A8E" w14:textId="0E54CEF4" w:rsidR="00663116" w:rsidRDefault="00663116" w:rsidP="00813CCD">
            <w:r>
              <w:t>Commercial</w:t>
            </w:r>
          </w:p>
        </w:tc>
        <w:tc>
          <w:tcPr>
            <w:tcW w:w="1458" w:type="dxa"/>
          </w:tcPr>
          <w:p w14:paraId="0837AF77" w14:textId="4BA58563" w:rsidR="00663116" w:rsidRDefault="00663116" w:rsidP="00813CCD">
            <w:pPr>
              <w:jc w:val="center"/>
            </w:pPr>
            <w:r>
              <w:t xml:space="preserve">45.5 </w:t>
            </w:r>
          </w:p>
        </w:tc>
        <w:tc>
          <w:tcPr>
            <w:tcW w:w="1710" w:type="dxa"/>
          </w:tcPr>
          <w:p w14:paraId="5B530C58" w14:textId="4CC48DF1" w:rsidR="00663116" w:rsidRDefault="00663116" w:rsidP="00813CCD">
            <w:pPr>
              <w:jc w:val="center"/>
            </w:pPr>
            <w:r>
              <w:t xml:space="preserve">50 </w:t>
            </w:r>
          </w:p>
        </w:tc>
        <w:tc>
          <w:tcPr>
            <w:tcW w:w="1440" w:type="dxa"/>
          </w:tcPr>
          <w:p w14:paraId="1C0D7AF1" w14:textId="58FA6B1F" w:rsidR="00663116" w:rsidRDefault="00663116" w:rsidP="00813CCD">
            <w:pPr>
              <w:jc w:val="center"/>
            </w:pPr>
            <w:r>
              <w:t>0</w:t>
            </w:r>
          </w:p>
        </w:tc>
        <w:tc>
          <w:tcPr>
            <w:tcW w:w="1710" w:type="dxa"/>
          </w:tcPr>
          <w:p w14:paraId="4C322367" w14:textId="7947A11A" w:rsidR="00663116" w:rsidRDefault="00663116" w:rsidP="00813CCD">
            <w:pPr>
              <w:jc w:val="center"/>
            </w:pPr>
            <w:r>
              <w:t xml:space="preserve">100 </w:t>
            </w:r>
          </w:p>
        </w:tc>
      </w:tr>
      <w:tr w:rsidR="00663116" w14:paraId="45C26010" w14:textId="77777777" w:rsidTr="00813CCD">
        <w:tc>
          <w:tcPr>
            <w:tcW w:w="1867" w:type="dxa"/>
          </w:tcPr>
          <w:p w14:paraId="54B5E013" w14:textId="55EE97AA" w:rsidR="00663116" w:rsidRDefault="00663116" w:rsidP="00813CCD">
            <w:r>
              <w:t>Non-commercial</w:t>
            </w:r>
          </w:p>
        </w:tc>
        <w:tc>
          <w:tcPr>
            <w:tcW w:w="1458" w:type="dxa"/>
          </w:tcPr>
          <w:p w14:paraId="60622579" w14:textId="27FAFBC9" w:rsidR="00663116" w:rsidRDefault="00663116" w:rsidP="00813CCD">
            <w:pPr>
              <w:jc w:val="center"/>
            </w:pPr>
            <w:r>
              <w:t xml:space="preserve">23.5 </w:t>
            </w:r>
          </w:p>
        </w:tc>
        <w:tc>
          <w:tcPr>
            <w:tcW w:w="1710" w:type="dxa"/>
          </w:tcPr>
          <w:p w14:paraId="3044745D" w14:textId="629A192C" w:rsidR="00663116" w:rsidRDefault="00663116" w:rsidP="00813CCD">
            <w:pPr>
              <w:jc w:val="center"/>
            </w:pPr>
            <w:r>
              <w:t xml:space="preserve">20 </w:t>
            </w:r>
          </w:p>
        </w:tc>
        <w:tc>
          <w:tcPr>
            <w:tcW w:w="1440" w:type="dxa"/>
          </w:tcPr>
          <w:p w14:paraId="4D30F2B8" w14:textId="37B609F8" w:rsidR="00663116" w:rsidRDefault="00663116" w:rsidP="00813CCD">
            <w:pPr>
              <w:jc w:val="center"/>
            </w:pPr>
            <w:r>
              <w:t>0</w:t>
            </w:r>
          </w:p>
        </w:tc>
        <w:tc>
          <w:tcPr>
            <w:tcW w:w="1710" w:type="dxa"/>
          </w:tcPr>
          <w:p w14:paraId="69DC5C00" w14:textId="50481B2E" w:rsidR="00663116" w:rsidRDefault="00663116" w:rsidP="00813CCD">
            <w:pPr>
              <w:jc w:val="center"/>
            </w:pPr>
            <w:r>
              <w:t xml:space="preserve">80 </w:t>
            </w:r>
          </w:p>
        </w:tc>
      </w:tr>
    </w:tbl>
    <w:p w14:paraId="4F8DBADA" w14:textId="77777777" w:rsidR="00220140" w:rsidRDefault="00220140" w:rsidP="00813CCD"/>
    <w:p w14:paraId="57239CB7" w14:textId="1E19DBA7" w:rsidR="00663116" w:rsidRDefault="00663116" w:rsidP="00813CCD">
      <w:r>
        <w:t xml:space="preserve">This is </w:t>
      </w:r>
      <w:r w:rsidR="006E6633">
        <w:t xml:space="preserve">also </w:t>
      </w:r>
      <w:bookmarkStart w:id="0" w:name="_GoBack"/>
      <w:bookmarkEnd w:id="0"/>
      <w:r>
        <w:t xml:space="preserve">just the second year that I’ve asked this question.  Generally, the numbers are up just a bit.  But, again, relatively few news directors and general managers were able to supply these numbers.  </w:t>
      </w:r>
    </w:p>
    <w:p w14:paraId="0FE91B4E" w14:textId="77777777" w:rsidR="00663116" w:rsidRDefault="00663116" w:rsidP="00813CCD"/>
    <w:p w14:paraId="70C1EFBF" w14:textId="77777777" w:rsidR="00813CCD" w:rsidRDefault="00813CCD" w:rsidP="00813CCD">
      <w:pPr>
        <w:pStyle w:val="BodyText"/>
        <w:tabs>
          <w:tab w:val="left" w:pos="9360"/>
        </w:tabs>
      </w:pPr>
      <w:r>
        <w:t>Major markets are those with 1 million or more potential listeners.  Large markets are from 250,000 to 1 million.  Medium markets are 50,000 to 250,000.  Small markets are fewer than 50,000.</w:t>
      </w:r>
    </w:p>
    <w:p w14:paraId="2E533C58" w14:textId="77777777" w:rsidR="00220140" w:rsidRDefault="00220140" w:rsidP="00813CCD"/>
    <w:p w14:paraId="4A3EB85C" w14:textId="0AB533AB" w:rsidR="00220140" w:rsidRDefault="00220140" w:rsidP="00813CCD">
      <w:pPr>
        <w:rPr>
          <w:i/>
        </w:rPr>
      </w:pPr>
      <w:r w:rsidRPr="00CF2CCC">
        <w:rPr>
          <w:i/>
        </w:rPr>
        <w:t>Note that there’s a fuzzy dividing line between information in this Social Media article and the article</w:t>
      </w:r>
      <w:r w:rsidR="00D62FA6">
        <w:rPr>
          <w:i/>
        </w:rPr>
        <w:t>s</w:t>
      </w:r>
      <w:r w:rsidRPr="00CF2CCC">
        <w:rPr>
          <w:i/>
        </w:rPr>
        <w:t xml:space="preserve"> on the web</w:t>
      </w:r>
      <w:r w:rsidR="00D62FA6">
        <w:rPr>
          <w:i/>
        </w:rPr>
        <w:t xml:space="preserve"> and mobile</w:t>
      </w:r>
      <w:r w:rsidRPr="00CF2CCC">
        <w:rPr>
          <w:i/>
        </w:rPr>
        <w:t xml:space="preserve"> … so please be sure and check out </w:t>
      </w:r>
      <w:r w:rsidR="00D62FA6">
        <w:rPr>
          <w:i/>
        </w:rPr>
        <w:t>all</w:t>
      </w:r>
      <w:r w:rsidRPr="00CF2CCC">
        <w:rPr>
          <w:i/>
        </w:rPr>
        <w:t>.</w:t>
      </w:r>
    </w:p>
    <w:p w14:paraId="10B3FCCF" w14:textId="77777777" w:rsidR="00813CCD" w:rsidRPr="00CF2CCC" w:rsidRDefault="00813CCD" w:rsidP="00813CCD">
      <w:pPr>
        <w:rPr>
          <w:i/>
        </w:rPr>
      </w:pPr>
    </w:p>
    <w:p w14:paraId="63338AB2" w14:textId="1949243A" w:rsidR="00220140" w:rsidRDefault="00220140" w:rsidP="00813CCD"/>
    <w:p w14:paraId="25FF9672" w14:textId="77777777" w:rsidR="00067DA0" w:rsidRDefault="00067DA0" w:rsidP="00813CCD"/>
    <w:p w14:paraId="46706604" w14:textId="77777777" w:rsidR="00621C3E" w:rsidRDefault="00621C3E" w:rsidP="00813CCD">
      <w:pPr>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1067DC5" w14:textId="77777777" w:rsidR="00621C3E" w:rsidRDefault="00621C3E" w:rsidP="00813CCD"/>
    <w:p w14:paraId="5113D1FF" w14:textId="77777777" w:rsidR="00621C3E" w:rsidRDefault="00621C3E" w:rsidP="00813CCD"/>
    <w:p w14:paraId="006BFEE7" w14:textId="77777777" w:rsidR="00621C3E" w:rsidRDefault="00621C3E" w:rsidP="00813CCD">
      <w:pPr>
        <w:outlineLvl w:val="0"/>
      </w:pPr>
      <w:r>
        <w:rPr>
          <w:b/>
          <w:bCs/>
        </w:rPr>
        <w:t>About the Survey</w:t>
      </w:r>
    </w:p>
    <w:p w14:paraId="4A1EA089" w14:textId="77777777" w:rsidR="00621C3E" w:rsidRDefault="00621C3E" w:rsidP="00813CCD"/>
    <w:p w14:paraId="04133411" w14:textId="77777777" w:rsidR="00067DA0" w:rsidRPr="00B91643" w:rsidRDefault="00067DA0" w:rsidP="00067DA0">
      <w:r w:rsidRPr="00B91643">
        <w:t>The RTDNA/Hofstra University Survey was conducted in the fourth quarter of 201</w:t>
      </w:r>
      <w:r>
        <w:t>8</w:t>
      </w:r>
      <w:r w:rsidRPr="00B91643">
        <w:t xml:space="preserve"> among all 1,68</w:t>
      </w:r>
      <w:r>
        <w:t xml:space="preserve">5 </w:t>
      </w:r>
      <w:r w:rsidRPr="00B91643">
        <w:t>operating, non-satellite television stations and a random sample of 3,</w:t>
      </w:r>
      <w:r>
        <w:t>481</w:t>
      </w:r>
      <w:r w:rsidRPr="00B91643">
        <w:t xml:space="preserve"> radio stations.  Valid responses came from </w:t>
      </w:r>
      <w:r>
        <w:t>1,310</w:t>
      </w:r>
      <w:r w:rsidRPr="00B91643">
        <w:t xml:space="preserve"> television stations (</w:t>
      </w:r>
      <w:r>
        <w:t>77.7</w:t>
      </w:r>
      <w:r w:rsidRPr="00B91643">
        <w:t xml:space="preserve">%) and </w:t>
      </w:r>
      <w:r>
        <w:t>645</w:t>
      </w:r>
      <w:r w:rsidRPr="00B91643">
        <w:t xml:space="preserve"> radio news directors and general managers representing </w:t>
      </w:r>
      <w:r>
        <w:t>1,938</w:t>
      </w:r>
      <w:r w:rsidRPr="00B91643">
        <w:t xml:space="preserve"> radio stations.  Some data sets (e.g. the number of TV stations originating local news, getting it from others and women TV news directors) are based on a complete census and are not projected from a smaller sample.</w:t>
      </w:r>
    </w:p>
    <w:p w14:paraId="6FC111AB" w14:textId="77777777" w:rsidR="00067DA0" w:rsidRDefault="00067DA0" w:rsidP="00067DA0"/>
    <w:p w14:paraId="3F930942" w14:textId="77777777" w:rsidR="00826517" w:rsidRDefault="00826517" w:rsidP="00813CCD"/>
    <w:sectPr w:rsidR="00826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31B"/>
    <w:multiLevelType w:val="hybridMultilevel"/>
    <w:tmpl w:val="A8A2CB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9875A1"/>
    <w:multiLevelType w:val="hybridMultilevel"/>
    <w:tmpl w:val="073C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0C8C"/>
    <w:multiLevelType w:val="hybridMultilevel"/>
    <w:tmpl w:val="33FA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50C7"/>
    <w:multiLevelType w:val="hybridMultilevel"/>
    <w:tmpl w:val="75D61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370E8"/>
    <w:multiLevelType w:val="hybridMultilevel"/>
    <w:tmpl w:val="9F5298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3833AC"/>
    <w:multiLevelType w:val="hybridMultilevel"/>
    <w:tmpl w:val="F1BE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C0094"/>
    <w:multiLevelType w:val="hybridMultilevel"/>
    <w:tmpl w:val="7D48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325F7"/>
    <w:multiLevelType w:val="hybridMultilevel"/>
    <w:tmpl w:val="720CD1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C37AFA"/>
    <w:multiLevelType w:val="hybridMultilevel"/>
    <w:tmpl w:val="34E6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37472"/>
    <w:multiLevelType w:val="hybridMultilevel"/>
    <w:tmpl w:val="7E7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D70AC"/>
    <w:multiLevelType w:val="hybridMultilevel"/>
    <w:tmpl w:val="7182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5"/>
  </w:num>
  <w:num w:numId="7">
    <w:abstractNumId w:val="9"/>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39"/>
    <w:rsid w:val="00051288"/>
    <w:rsid w:val="00067DA0"/>
    <w:rsid w:val="00220140"/>
    <w:rsid w:val="00304CD0"/>
    <w:rsid w:val="004D7E4D"/>
    <w:rsid w:val="0054148C"/>
    <w:rsid w:val="005460C2"/>
    <w:rsid w:val="006127F3"/>
    <w:rsid w:val="00621C3E"/>
    <w:rsid w:val="0066221F"/>
    <w:rsid w:val="00663116"/>
    <w:rsid w:val="006C0388"/>
    <w:rsid w:val="006E6633"/>
    <w:rsid w:val="00706FBE"/>
    <w:rsid w:val="00765FB0"/>
    <w:rsid w:val="008022FC"/>
    <w:rsid w:val="00813CCD"/>
    <w:rsid w:val="00826517"/>
    <w:rsid w:val="00994516"/>
    <w:rsid w:val="009A0289"/>
    <w:rsid w:val="00A1291B"/>
    <w:rsid w:val="00A856BE"/>
    <w:rsid w:val="00AB2E26"/>
    <w:rsid w:val="00AF472D"/>
    <w:rsid w:val="00CB7775"/>
    <w:rsid w:val="00CE57B2"/>
    <w:rsid w:val="00D232E2"/>
    <w:rsid w:val="00D62FA6"/>
    <w:rsid w:val="00DC660A"/>
    <w:rsid w:val="00E15984"/>
    <w:rsid w:val="00E50D44"/>
    <w:rsid w:val="00F1663D"/>
    <w:rsid w:val="00F5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35CE"/>
  <w15:chartTrackingRefBased/>
  <w15:docId w15:val="{16508B7B-19A5-4F9D-9778-13371CA0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A3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A39"/>
    <w:pPr>
      <w:ind w:left="720"/>
      <w:contextualSpacing/>
    </w:pPr>
  </w:style>
  <w:style w:type="table" w:styleId="TableGrid">
    <w:name w:val="Table Grid"/>
    <w:basedOn w:val="TableNormal"/>
    <w:uiPriority w:val="59"/>
    <w:rsid w:val="0022014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3CCD"/>
    <w:rPr>
      <w:rFonts w:eastAsia="Times New Roman"/>
      <w:szCs w:val="24"/>
    </w:rPr>
  </w:style>
  <w:style w:type="character" w:customStyle="1" w:styleId="BodyTextChar">
    <w:name w:val="Body Text Char"/>
    <w:basedOn w:val="DefaultParagraphFont"/>
    <w:link w:val="BodyText"/>
    <w:rsid w:val="00813CCD"/>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2019-03-05T17:57:00Z</dcterms:created>
  <dcterms:modified xsi:type="dcterms:W3CDTF">2019-03-05T17:57:00Z</dcterms:modified>
</cp:coreProperties>
</file>