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82B17" w14:textId="77777777" w:rsidR="008C3E20" w:rsidRDefault="008C3E20" w:rsidP="008C3E20">
      <w:pPr>
        <w:spacing w:line="360" w:lineRule="auto"/>
      </w:pPr>
      <w:r>
        <w:rPr>
          <w:noProof/>
        </w:rPr>
        <mc:AlternateContent>
          <mc:Choice Requires="wps">
            <w:drawing>
              <wp:anchor distT="0" distB="0" distL="114300" distR="114300" simplePos="0" relativeHeight="251659264" behindDoc="0" locked="0" layoutInCell="1" allowOverlap="1" wp14:anchorId="581D3EB8" wp14:editId="74FBFEE5">
                <wp:simplePos x="0" y="0"/>
                <wp:positionH relativeFrom="column">
                  <wp:posOffset>285750</wp:posOffset>
                </wp:positionH>
                <wp:positionV relativeFrom="paragraph">
                  <wp:posOffset>111125</wp:posOffset>
                </wp:positionV>
                <wp:extent cx="5201920" cy="1386205"/>
                <wp:effectExtent l="9525" t="12700" r="825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386205"/>
                        </a:xfrm>
                        <a:prstGeom prst="rect">
                          <a:avLst/>
                        </a:prstGeom>
                        <a:solidFill>
                          <a:srgbClr val="FFFFFF"/>
                        </a:solidFill>
                        <a:ln w="9525">
                          <a:solidFill>
                            <a:srgbClr val="000000"/>
                          </a:solidFill>
                          <a:miter lim="800000"/>
                          <a:headEnd/>
                          <a:tailEnd/>
                        </a:ln>
                      </wps:spPr>
                      <wps:txbx>
                        <w:txbxContent>
                          <w:p w14:paraId="4F45A770" w14:textId="77777777" w:rsidR="008C3E20" w:rsidRPr="008C3E20" w:rsidRDefault="008C3E20" w:rsidP="008C3E20">
                            <w:pPr>
                              <w:rPr>
                                <w:rFonts w:ascii="Arial" w:hAnsi="Arial" w:cs="Arial"/>
                                <w:sz w:val="22"/>
                                <w:szCs w:val="22"/>
                              </w:rPr>
                            </w:pPr>
                            <w:r w:rsidRPr="008C3E20">
                              <w:rPr>
                                <w:rFonts w:ascii="Arial" w:hAnsi="Arial" w:cs="Arial"/>
                                <w:sz w:val="22"/>
                                <w:szCs w:val="22"/>
                              </w:rPr>
                              <w:t>An introductory note, if you will.  2019 marks my 25th year conducting the</w:t>
                            </w:r>
                          </w:p>
                          <w:p w14:paraId="3E354EF3" w14:textId="77777777" w:rsidR="008C3E20" w:rsidRPr="008C3E20" w:rsidRDefault="008C3E20" w:rsidP="008C3E20">
                            <w:pPr>
                              <w:rPr>
                                <w:rFonts w:ascii="Arial" w:hAnsi="Arial" w:cs="Arial"/>
                                <w:sz w:val="22"/>
                                <w:szCs w:val="22"/>
                              </w:rPr>
                            </w:pPr>
                            <w:r w:rsidRPr="008C3E20">
                              <w:rPr>
                                <w:rFonts w:ascii="Arial" w:hAnsi="Arial" w:cs="Arial"/>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1E22A343" w14:textId="77777777" w:rsidR="008C3E20" w:rsidRPr="008C3E20" w:rsidRDefault="008C3E20" w:rsidP="008C3E20">
                            <w:pPr>
                              <w:rPr>
                                <w:rFonts w:ascii="Arial" w:hAnsi="Arial" w:cs="Arial"/>
                                <w:sz w:val="22"/>
                                <w:szCs w:val="22"/>
                              </w:rPr>
                            </w:pPr>
                            <w:r w:rsidRPr="008C3E20">
                              <w:rPr>
                                <w:rFonts w:ascii="Arial" w:hAnsi="Arial" w:cs="Arial"/>
                                <w:sz w:val="22"/>
                                <w:szCs w:val="22"/>
                              </w:rPr>
                              <w:t>- Bob Papper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1D3EB8" id="_x0000_t202" coordsize="21600,21600" o:spt="202" path="m,l,21600r21600,l21600,xe">
                <v:stroke joinstyle="miter"/>
                <v:path gradientshapeok="t" o:connecttype="rect"/>
              </v:shapetype>
              <v:shape id="Text Box 4" o:spid="_x0000_s1026" type="#_x0000_t202" style="position:absolute;margin-left:22.5pt;margin-top:8.75pt;width:409.6pt;height:10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">
                <v:textbox style="mso-fit-shape-to-text:t">
                  <w:txbxContent>
                    <w:p w14:paraId="4F45A770" w14:textId="77777777" w:rsidR="008C3E20" w:rsidRPr="008C3E20" w:rsidRDefault="008C3E20" w:rsidP="008C3E20">
                      <w:pPr>
                        <w:rPr>
                          <w:rFonts w:ascii="Arial" w:hAnsi="Arial" w:cs="Arial"/>
                          <w:sz w:val="22"/>
                          <w:szCs w:val="22"/>
                        </w:rPr>
                      </w:pPr>
                      <w:r w:rsidRPr="008C3E20">
                        <w:rPr>
                          <w:rFonts w:ascii="Arial" w:hAnsi="Arial" w:cs="Arial"/>
                          <w:sz w:val="22"/>
                          <w:szCs w:val="22"/>
                        </w:rPr>
                        <w:t>An introductory note, if you will.  2019 marks my 25th year conducting the</w:t>
                      </w:r>
                    </w:p>
                    <w:p w14:paraId="3E354EF3" w14:textId="77777777" w:rsidR="008C3E20" w:rsidRPr="008C3E20" w:rsidRDefault="008C3E20" w:rsidP="008C3E20">
                      <w:pPr>
                        <w:rPr>
                          <w:rFonts w:ascii="Arial" w:hAnsi="Arial" w:cs="Arial"/>
                          <w:sz w:val="22"/>
                          <w:szCs w:val="22"/>
                        </w:rPr>
                      </w:pPr>
                      <w:r w:rsidRPr="008C3E20">
                        <w:rPr>
                          <w:rFonts w:ascii="Arial" w:hAnsi="Arial" w:cs="Arial"/>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1E22A343" w14:textId="77777777" w:rsidR="008C3E20" w:rsidRPr="008C3E20" w:rsidRDefault="008C3E20" w:rsidP="008C3E20">
                      <w:pPr>
                        <w:rPr>
                          <w:rFonts w:ascii="Arial" w:hAnsi="Arial" w:cs="Arial"/>
                          <w:sz w:val="22"/>
                          <w:szCs w:val="22"/>
                        </w:rPr>
                      </w:pPr>
                      <w:r w:rsidRPr="008C3E20">
                        <w:rPr>
                          <w:rFonts w:ascii="Arial" w:hAnsi="Arial" w:cs="Arial"/>
                          <w:sz w:val="22"/>
                          <w:szCs w:val="22"/>
                        </w:rPr>
                        <w:t>- Bob Papper</w:t>
                      </w:r>
                    </w:p>
                  </w:txbxContent>
                </v:textbox>
              </v:shape>
            </w:pict>
          </mc:Fallback>
        </mc:AlternateContent>
      </w:r>
    </w:p>
    <w:p w14:paraId="7659E6EC" w14:textId="77777777" w:rsidR="008C3E20" w:rsidRDefault="008C3E20" w:rsidP="008C3E20">
      <w:pPr>
        <w:spacing w:line="360" w:lineRule="auto"/>
      </w:pPr>
    </w:p>
    <w:p w14:paraId="71FCD634" w14:textId="77777777" w:rsidR="008C3E20" w:rsidRDefault="008C3E20" w:rsidP="008C3E20">
      <w:pPr>
        <w:spacing w:line="360" w:lineRule="auto"/>
      </w:pPr>
    </w:p>
    <w:p w14:paraId="0BB28D71" w14:textId="77777777" w:rsidR="008C3E20" w:rsidRDefault="008C3E20" w:rsidP="008C3E20">
      <w:pPr>
        <w:spacing w:line="360" w:lineRule="auto"/>
      </w:pPr>
    </w:p>
    <w:p w14:paraId="5BE8E7F7" w14:textId="77777777" w:rsidR="008C3E20" w:rsidRDefault="008C3E20" w:rsidP="008C3E20">
      <w:pPr>
        <w:spacing w:line="360" w:lineRule="auto"/>
      </w:pPr>
    </w:p>
    <w:p w14:paraId="1117C640" w14:textId="77777777" w:rsidR="008C3E20" w:rsidRDefault="008C3E20" w:rsidP="008C3E20">
      <w:pPr>
        <w:spacing w:line="360" w:lineRule="auto"/>
      </w:pPr>
    </w:p>
    <w:p w14:paraId="16E41B87" w14:textId="3CB97A9C" w:rsidR="008C3E20" w:rsidRDefault="008C3E20" w:rsidP="00AA48F9">
      <w:pPr>
        <w:rPr>
          <w:rFonts w:ascii="Arial" w:hAnsi="Arial" w:cs="Arial"/>
          <w:b/>
          <w:sz w:val="22"/>
        </w:rPr>
      </w:pPr>
    </w:p>
    <w:p w14:paraId="32A18744" w14:textId="43DC4CFF" w:rsidR="008C3E20" w:rsidRDefault="008C3E20" w:rsidP="00AA48F9">
      <w:pPr>
        <w:rPr>
          <w:rFonts w:ascii="Arial" w:hAnsi="Arial" w:cs="Arial"/>
          <w:b/>
          <w:sz w:val="22"/>
        </w:rPr>
      </w:pPr>
    </w:p>
    <w:p w14:paraId="7582B6C7" w14:textId="77777777" w:rsidR="00363124" w:rsidRDefault="00363124" w:rsidP="00AA48F9">
      <w:pPr>
        <w:rPr>
          <w:rFonts w:ascii="Arial" w:hAnsi="Arial" w:cs="Arial"/>
          <w:b/>
          <w:sz w:val="22"/>
        </w:rPr>
      </w:pPr>
    </w:p>
    <w:p w14:paraId="613C746C" w14:textId="77777777" w:rsidR="008C3E20" w:rsidRDefault="008C3E20" w:rsidP="00AA48F9">
      <w:pPr>
        <w:rPr>
          <w:rFonts w:ascii="Arial" w:hAnsi="Arial" w:cs="Arial"/>
          <w:b/>
          <w:sz w:val="22"/>
        </w:rPr>
      </w:pPr>
    </w:p>
    <w:p w14:paraId="0BF505D7" w14:textId="4800C96F" w:rsidR="00EB230D" w:rsidRDefault="00EB230D" w:rsidP="00AA48F9">
      <w:pPr>
        <w:rPr>
          <w:rFonts w:ascii="Arial" w:hAnsi="Arial" w:cs="Arial"/>
          <w:b/>
          <w:sz w:val="22"/>
        </w:rPr>
      </w:pPr>
      <w:r>
        <w:rPr>
          <w:rFonts w:ascii="Arial" w:hAnsi="Arial" w:cs="Arial"/>
          <w:b/>
          <w:sz w:val="22"/>
        </w:rPr>
        <w:t xml:space="preserve">Mostly Good News for Minorities </w:t>
      </w:r>
      <w:r w:rsidR="00141A0B">
        <w:rPr>
          <w:rFonts w:ascii="Arial" w:hAnsi="Arial" w:cs="Arial"/>
          <w:b/>
          <w:sz w:val="22"/>
        </w:rPr>
        <w:t xml:space="preserve">and Women </w:t>
      </w:r>
      <w:r>
        <w:rPr>
          <w:rFonts w:ascii="Arial" w:hAnsi="Arial" w:cs="Arial"/>
          <w:b/>
          <w:sz w:val="22"/>
        </w:rPr>
        <w:t xml:space="preserve">in </w:t>
      </w:r>
      <w:r w:rsidR="00141A0B">
        <w:rPr>
          <w:rFonts w:ascii="Arial" w:hAnsi="Arial" w:cs="Arial"/>
          <w:b/>
          <w:sz w:val="22"/>
        </w:rPr>
        <w:t xml:space="preserve">Local </w:t>
      </w:r>
      <w:r>
        <w:rPr>
          <w:rFonts w:ascii="Arial" w:hAnsi="Arial" w:cs="Arial"/>
          <w:b/>
          <w:sz w:val="22"/>
        </w:rPr>
        <w:t>Radio</w:t>
      </w:r>
      <w:r w:rsidR="00141A0B">
        <w:rPr>
          <w:rFonts w:ascii="Arial" w:hAnsi="Arial" w:cs="Arial"/>
          <w:b/>
          <w:sz w:val="22"/>
        </w:rPr>
        <w:t xml:space="preserve"> News</w:t>
      </w:r>
    </w:p>
    <w:p w14:paraId="29DB411F" w14:textId="77777777" w:rsidR="00EB230D" w:rsidRPr="00970BE7" w:rsidRDefault="00EB230D" w:rsidP="00AA48F9">
      <w:pPr>
        <w:rPr>
          <w:rFonts w:ascii="Arial" w:hAnsi="Arial" w:cs="Arial"/>
          <w:b/>
          <w:sz w:val="22"/>
        </w:rPr>
      </w:pPr>
      <w:r w:rsidRPr="00970BE7">
        <w:rPr>
          <w:rFonts w:ascii="Arial" w:hAnsi="Arial" w:cs="Arial"/>
          <w:b/>
          <w:sz w:val="22"/>
        </w:rPr>
        <w:t>by Bob Papper</w:t>
      </w:r>
    </w:p>
    <w:p w14:paraId="5B5DFAC2" w14:textId="77777777" w:rsidR="00EB230D" w:rsidRDefault="00EB230D" w:rsidP="00AA48F9">
      <w:pPr>
        <w:rPr>
          <w:rFonts w:ascii="Arial" w:hAnsi="Arial" w:cs="Arial"/>
          <w:sz w:val="22"/>
        </w:rPr>
      </w:pPr>
    </w:p>
    <w:p w14:paraId="3F69BCAB" w14:textId="77777777" w:rsidR="00EB230D" w:rsidRDefault="00EB230D" w:rsidP="00AA48F9">
      <w:pPr>
        <w:rPr>
          <w:rFonts w:ascii="Arial" w:hAnsi="Arial" w:cs="Arial"/>
          <w:sz w:val="22"/>
        </w:rPr>
      </w:pPr>
    </w:p>
    <w:p w14:paraId="2014EAC3" w14:textId="77777777" w:rsidR="00EB230D" w:rsidRDefault="00EB230D" w:rsidP="00AA48F9">
      <w:pPr>
        <w:rPr>
          <w:rFonts w:ascii="Arial" w:hAnsi="Arial" w:cs="Arial"/>
          <w:sz w:val="22"/>
        </w:rPr>
      </w:pPr>
    </w:p>
    <w:p w14:paraId="2BAC4B06" w14:textId="394DBA3F" w:rsidR="00141A0B" w:rsidRDefault="000E7DD6" w:rsidP="00AA48F9">
      <w:pPr>
        <w:rPr>
          <w:rFonts w:ascii="Arial" w:hAnsi="Arial" w:cs="Arial"/>
          <w:sz w:val="22"/>
        </w:rPr>
      </w:pPr>
      <w:r>
        <w:rPr>
          <w:rFonts w:ascii="Arial" w:hAnsi="Arial" w:cs="Arial"/>
          <w:sz w:val="22"/>
        </w:rPr>
        <w:t>It’s a mixed picture, but t</w:t>
      </w:r>
      <w:r w:rsidR="00EB230D" w:rsidRPr="005B2988">
        <w:rPr>
          <w:rFonts w:ascii="Arial" w:hAnsi="Arial" w:cs="Arial"/>
          <w:sz w:val="22"/>
        </w:rPr>
        <w:t xml:space="preserve">he latest RTDNA/Hofstra University Annual Survey finds </w:t>
      </w:r>
      <w:r w:rsidR="00EB230D">
        <w:rPr>
          <w:rFonts w:ascii="Arial" w:hAnsi="Arial" w:cs="Arial"/>
          <w:sz w:val="22"/>
        </w:rPr>
        <w:t xml:space="preserve">the minority workforce in </w:t>
      </w:r>
      <w:r w:rsidR="00141A0B">
        <w:rPr>
          <w:rFonts w:ascii="Arial" w:hAnsi="Arial" w:cs="Arial"/>
          <w:sz w:val="22"/>
        </w:rPr>
        <w:t xml:space="preserve">local radio news </w:t>
      </w:r>
      <w:r>
        <w:rPr>
          <w:rFonts w:ascii="Arial" w:hAnsi="Arial" w:cs="Arial"/>
          <w:sz w:val="22"/>
        </w:rPr>
        <w:t xml:space="preserve">at its highest level in more than 20 years … and a big jump for women in the radio news workforce.  </w:t>
      </w:r>
    </w:p>
    <w:p w14:paraId="6AF8E295" w14:textId="77777777" w:rsidR="00141A0B" w:rsidRDefault="00141A0B" w:rsidP="00AA48F9">
      <w:pPr>
        <w:rPr>
          <w:rFonts w:ascii="Arial" w:hAnsi="Arial" w:cs="Arial"/>
          <w:sz w:val="22"/>
        </w:rPr>
      </w:pPr>
    </w:p>
    <w:p w14:paraId="0DECF89A" w14:textId="2B337C27" w:rsidR="00141A0B" w:rsidRDefault="00141A0B" w:rsidP="00AA48F9">
      <w:pPr>
        <w:rPr>
          <w:rFonts w:ascii="Arial" w:hAnsi="Arial" w:cs="Arial"/>
          <w:sz w:val="22"/>
        </w:rPr>
      </w:pPr>
      <w:r>
        <w:rPr>
          <w:rFonts w:ascii="Arial" w:hAnsi="Arial" w:cs="Arial"/>
          <w:sz w:val="22"/>
        </w:rPr>
        <w:t>The big, long term picture for minorities in local radio news show</w:t>
      </w:r>
      <w:r w:rsidR="007713CE">
        <w:rPr>
          <w:rFonts w:ascii="Arial" w:hAnsi="Arial" w:cs="Arial"/>
          <w:sz w:val="22"/>
        </w:rPr>
        <w:t>s</w:t>
      </w:r>
      <w:r>
        <w:rPr>
          <w:rFonts w:ascii="Arial" w:hAnsi="Arial" w:cs="Arial"/>
          <w:sz w:val="22"/>
        </w:rPr>
        <w:t xml:space="preserve"> an industry </w:t>
      </w:r>
      <w:r w:rsidR="000E7DD6">
        <w:rPr>
          <w:rFonts w:ascii="Arial" w:hAnsi="Arial" w:cs="Arial"/>
          <w:sz w:val="22"/>
        </w:rPr>
        <w:t xml:space="preserve">well behind an ever-increasing </w:t>
      </w:r>
      <w:r>
        <w:rPr>
          <w:rFonts w:ascii="Arial" w:hAnsi="Arial" w:cs="Arial"/>
          <w:sz w:val="22"/>
        </w:rPr>
        <w:t xml:space="preserve">minority population in the U.S. </w:t>
      </w:r>
    </w:p>
    <w:p w14:paraId="218C869C" w14:textId="77777777" w:rsidR="00141A0B" w:rsidRDefault="00141A0B" w:rsidP="00AA48F9">
      <w:pPr>
        <w:rPr>
          <w:rFonts w:ascii="Arial" w:hAnsi="Arial" w:cs="Arial"/>
          <w:sz w:val="22"/>
        </w:rPr>
      </w:pPr>
    </w:p>
    <w:p w14:paraId="063AE405" w14:textId="77777777" w:rsidR="007713CE" w:rsidRDefault="007713CE" w:rsidP="00AA48F9">
      <w:pPr>
        <w:rPr>
          <w:rFonts w:ascii="Arial" w:hAnsi="Arial" w:cs="Arial"/>
          <w:sz w:val="22"/>
        </w:rPr>
      </w:pPr>
    </w:p>
    <w:p w14:paraId="3D22B626" w14:textId="1CA3A738" w:rsidR="000126E6" w:rsidRPr="007A6F9C" w:rsidRDefault="000126E6" w:rsidP="00AA48F9">
      <w:pPr>
        <w:rPr>
          <w:rFonts w:ascii="Arial" w:hAnsi="Arial" w:cs="Arial"/>
          <w:b/>
          <w:sz w:val="22"/>
        </w:rPr>
      </w:pPr>
      <w:r w:rsidRPr="007A6F9C">
        <w:rPr>
          <w:rFonts w:ascii="Arial" w:hAnsi="Arial" w:cs="Arial"/>
          <w:b/>
          <w:sz w:val="22"/>
        </w:rPr>
        <w:t>Minority population v. minority broadcast workforce 1990 - 201</w:t>
      </w:r>
      <w:r w:rsidR="000E7DD6">
        <w:rPr>
          <w:rFonts w:ascii="Arial" w:hAnsi="Arial" w:cs="Arial"/>
          <w:b/>
          <w:sz w:val="22"/>
        </w:rPr>
        <w:t>9</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924"/>
        <w:gridCol w:w="900"/>
        <w:gridCol w:w="990"/>
        <w:gridCol w:w="990"/>
        <w:gridCol w:w="990"/>
        <w:gridCol w:w="990"/>
        <w:gridCol w:w="990"/>
        <w:gridCol w:w="900"/>
        <w:gridCol w:w="990"/>
      </w:tblGrid>
      <w:tr w:rsidR="00AA0527" w:rsidRPr="00415543" w14:paraId="5FC3A620" w14:textId="71864C45" w:rsidTr="000E7DD6">
        <w:tc>
          <w:tcPr>
            <w:tcW w:w="2041" w:type="dxa"/>
          </w:tcPr>
          <w:p w14:paraId="77B2A8BE" w14:textId="77777777" w:rsidR="00AA0527" w:rsidRPr="009A7972" w:rsidRDefault="00AA0527" w:rsidP="00AA48F9">
            <w:pPr>
              <w:rPr>
                <w:rFonts w:ascii="Arial" w:hAnsi="Arial" w:cs="Arial"/>
                <w:sz w:val="22"/>
                <w:szCs w:val="22"/>
              </w:rPr>
            </w:pPr>
          </w:p>
        </w:tc>
        <w:tc>
          <w:tcPr>
            <w:tcW w:w="924" w:type="dxa"/>
          </w:tcPr>
          <w:p w14:paraId="1C00722B" w14:textId="77777777" w:rsidR="00AA0527" w:rsidRPr="009A7972" w:rsidRDefault="00AA0527" w:rsidP="00AA48F9">
            <w:pPr>
              <w:jc w:val="center"/>
              <w:rPr>
                <w:rFonts w:ascii="Arial" w:hAnsi="Arial" w:cs="Arial"/>
                <w:sz w:val="22"/>
                <w:szCs w:val="22"/>
              </w:rPr>
            </w:pPr>
            <w:r w:rsidRPr="009A7972">
              <w:rPr>
                <w:rFonts w:ascii="Arial" w:hAnsi="Arial" w:cs="Arial"/>
                <w:sz w:val="22"/>
                <w:szCs w:val="22"/>
              </w:rPr>
              <w:t>1990</w:t>
            </w:r>
          </w:p>
        </w:tc>
        <w:tc>
          <w:tcPr>
            <w:tcW w:w="900" w:type="dxa"/>
          </w:tcPr>
          <w:p w14:paraId="582899E3" w14:textId="77777777" w:rsidR="00AA0527" w:rsidRPr="009A7972" w:rsidRDefault="00AA0527" w:rsidP="00AA48F9">
            <w:pPr>
              <w:jc w:val="center"/>
              <w:rPr>
                <w:rFonts w:ascii="Arial" w:hAnsi="Arial" w:cs="Arial"/>
                <w:sz w:val="22"/>
                <w:szCs w:val="22"/>
              </w:rPr>
            </w:pPr>
            <w:r w:rsidRPr="009A7972">
              <w:rPr>
                <w:rFonts w:ascii="Arial" w:hAnsi="Arial" w:cs="Arial"/>
                <w:sz w:val="22"/>
                <w:szCs w:val="22"/>
              </w:rPr>
              <w:t>1995</w:t>
            </w:r>
          </w:p>
        </w:tc>
        <w:tc>
          <w:tcPr>
            <w:tcW w:w="990" w:type="dxa"/>
          </w:tcPr>
          <w:p w14:paraId="28A47122" w14:textId="77777777" w:rsidR="00AA0527" w:rsidRPr="009A7972" w:rsidRDefault="00AA0527" w:rsidP="00AA48F9">
            <w:pPr>
              <w:jc w:val="center"/>
              <w:rPr>
                <w:rFonts w:ascii="Arial" w:hAnsi="Arial" w:cs="Arial"/>
                <w:sz w:val="22"/>
                <w:szCs w:val="22"/>
              </w:rPr>
            </w:pPr>
            <w:r w:rsidRPr="009A7972">
              <w:rPr>
                <w:rFonts w:ascii="Arial" w:hAnsi="Arial" w:cs="Arial"/>
                <w:sz w:val="22"/>
                <w:szCs w:val="22"/>
              </w:rPr>
              <w:t>2000</w:t>
            </w:r>
          </w:p>
        </w:tc>
        <w:tc>
          <w:tcPr>
            <w:tcW w:w="990" w:type="dxa"/>
          </w:tcPr>
          <w:p w14:paraId="4794ECC2" w14:textId="77777777" w:rsidR="00AA0527" w:rsidRPr="009A7972" w:rsidRDefault="00AA0527" w:rsidP="00AA48F9">
            <w:pPr>
              <w:jc w:val="center"/>
              <w:rPr>
                <w:rFonts w:ascii="Arial" w:hAnsi="Arial" w:cs="Arial"/>
                <w:sz w:val="22"/>
                <w:szCs w:val="22"/>
              </w:rPr>
            </w:pPr>
            <w:r w:rsidRPr="009A7972">
              <w:rPr>
                <w:rFonts w:ascii="Arial" w:hAnsi="Arial" w:cs="Arial"/>
                <w:sz w:val="22"/>
                <w:szCs w:val="22"/>
              </w:rPr>
              <w:t>2005</w:t>
            </w:r>
          </w:p>
        </w:tc>
        <w:tc>
          <w:tcPr>
            <w:tcW w:w="990" w:type="dxa"/>
          </w:tcPr>
          <w:p w14:paraId="374BAC4A" w14:textId="77777777" w:rsidR="00AA0527" w:rsidRPr="009A7972" w:rsidRDefault="00AA0527" w:rsidP="00AA48F9">
            <w:pPr>
              <w:jc w:val="center"/>
              <w:rPr>
                <w:rFonts w:ascii="Arial" w:hAnsi="Arial" w:cs="Arial"/>
                <w:sz w:val="22"/>
                <w:szCs w:val="22"/>
              </w:rPr>
            </w:pPr>
            <w:r w:rsidRPr="009A7972">
              <w:rPr>
                <w:rFonts w:ascii="Arial" w:hAnsi="Arial" w:cs="Arial"/>
                <w:sz w:val="22"/>
                <w:szCs w:val="22"/>
              </w:rPr>
              <w:t>2010</w:t>
            </w:r>
          </w:p>
        </w:tc>
        <w:tc>
          <w:tcPr>
            <w:tcW w:w="990" w:type="dxa"/>
          </w:tcPr>
          <w:p w14:paraId="6D1D563E" w14:textId="77777777" w:rsidR="00AA0527" w:rsidRPr="009A7972" w:rsidRDefault="00AA0527" w:rsidP="00AA48F9">
            <w:pPr>
              <w:jc w:val="center"/>
              <w:rPr>
                <w:rFonts w:ascii="Arial" w:hAnsi="Arial" w:cs="Arial"/>
                <w:sz w:val="22"/>
                <w:szCs w:val="22"/>
              </w:rPr>
            </w:pPr>
            <w:r w:rsidRPr="009A7972">
              <w:rPr>
                <w:rFonts w:ascii="Arial" w:hAnsi="Arial" w:cs="Arial"/>
                <w:sz w:val="22"/>
                <w:szCs w:val="22"/>
              </w:rPr>
              <w:t>2015</w:t>
            </w:r>
          </w:p>
        </w:tc>
        <w:tc>
          <w:tcPr>
            <w:tcW w:w="990" w:type="dxa"/>
          </w:tcPr>
          <w:p w14:paraId="19826DAE" w14:textId="77777777" w:rsidR="00AA0527" w:rsidRPr="009A7972" w:rsidRDefault="00AA0527" w:rsidP="00AA48F9">
            <w:pPr>
              <w:jc w:val="center"/>
              <w:rPr>
                <w:rFonts w:ascii="Arial" w:hAnsi="Arial" w:cs="Arial"/>
                <w:sz w:val="22"/>
                <w:szCs w:val="22"/>
              </w:rPr>
            </w:pPr>
            <w:r>
              <w:rPr>
                <w:rFonts w:ascii="Arial" w:hAnsi="Arial" w:cs="Arial"/>
                <w:sz w:val="22"/>
                <w:szCs w:val="22"/>
              </w:rPr>
              <w:t>2017</w:t>
            </w:r>
          </w:p>
        </w:tc>
        <w:tc>
          <w:tcPr>
            <w:tcW w:w="900" w:type="dxa"/>
          </w:tcPr>
          <w:p w14:paraId="3BB66814" w14:textId="77777777" w:rsidR="00AA0527" w:rsidRDefault="00AA0527" w:rsidP="00AA48F9">
            <w:pPr>
              <w:jc w:val="center"/>
              <w:rPr>
                <w:rFonts w:ascii="Arial" w:hAnsi="Arial" w:cs="Arial"/>
                <w:sz w:val="22"/>
                <w:szCs w:val="22"/>
              </w:rPr>
            </w:pPr>
            <w:r>
              <w:rPr>
                <w:rFonts w:ascii="Arial" w:hAnsi="Arial" w:cs="Arial"/>
                <w:sz w:val="22"/>
                <w:szCs w:val="22"/>
              </w:rPr>
              <w:t>2018</w:t>
            </w:r>
          </w:p>
        </w:tc>
        <w:tc>
          <w:tcPr>
            <w:tcW w:w="990" w:type="dxa"/>
          </w:tcPr>
          <w:p w14:paraId="4828F79D" w14:textId="1D526232" w:rsidR="00AA0527" w:rsidRDefault="00AA0527" w:rsidP="00AA48F9">
            <w:pPr>
              <w:jc w:val="center"/>
              <w:rPr>
                <w:rFonts w:ascii="Arial" w:hAnsi="Arial" w:cs="Arial"/>
                <w:sz w:val="22"/>
                <w:szCs w:val="22"/>
              </w:rPr>
            </w:pPr>
            <w:r>
              <w:rPr>
                <w:rFonts w:ascii="Arial" w:hAnsi="Arial" w:cs="Arial"/>
                <w:sz w:val="22"/>
                <w:szCs w:val="22"/>
              </w:rPr>
              <w:t>2019</w:t>
            </w:r>
          </w:p>
        </w:tc>
      </w:tr>
      <w:tr w:rsidR="00AA0527" w:rsidRPr="00415543" w14:paraId="2804B873" w14:textId="66B0284F" w:rsidTr="000E7DD6">
        <w:tc>
          <w:tcPr>
            <w:tcW w:w="2041" w:type="dxa"/>
          </w:tcPr>
          <w:p w14:paraId="6FC8F1D0" w14:textId="77777777" w:rsidR="00AA0527" w:rsidRPr="009A7972" w:rsidRDefault="00AA0527" w:rsidP="00AA48F9">
            <w:pPr>
              <w:rPr>
                <w:rFonts w:ascii="Arial" w:hAnsi="Arial" w:cs="Arial"/>
                <w:sz w:val="22"/>
                <w:szCs w:val="22"/>
              </w:rPr>
            </w:pPr>
            <w:r w:rsidRPr="009A7972">
              <w:rPr>
                <w:rFonts w:ascii="Arial" w:hAnsi="Arial" w:cs="Arial"/>
                <w:sz w:val="22"/>
                <w:szCs w:val="22"/>
              </w:rPr>
              <w:t>Minority Population in U.S.</w:t>
            </w:r>
          </w:p>
        </w:tc>
        <w:tc>
          <w:tcPr>
            <w:tcW w:w="924" w:type="dxa"/>
          </w:tcPr>
          <w:p w14:paraId="0AF1B0C0" w14:textId="77777777" w:rsidR="00AA0527" w:rsidRPr="009A7972" w:rsidRDefault="00AA0527" w:rsidP="00AA48F9">
            <w:pPr>
              <w:jc w:val="center"/>
              <w:rPr>
                <w:rFonts w:ascii="Arial" w:hAnsi="Arial" w:cs="Arial"/>
                <w:sz w:val="22"/>
                <w:szCs w:val="22"/>
              </w:rPr>
            </w:pPr>
            <w:r w:rsidRPr="009A7972">
              <w:rPr>
                <w:rFonts w:ascii="Arial" w:hAnsi="Arial" w:cs="Arial"/>
                <w:sz w:val="22"/>
                <w:szCs w:val="22"/>
              </w:rPr>
              <w:t>25.9%</w:t>
            </w:r>
          </w:p>
        </w:tc>
        <w:tc>
          <w:tcPr>
            <w:tcW w:w="900" w:type="dxa"/>
          </w:tcPr>
          <w:p w14:paraId="751676B6" w14:textId="77777777" w:rsidR="00AA0527" w:rsidRPr="009A7972" w:rsidRDefault="00AA0527" w:rsidP="00AA48F9">
            <w:pPr>
              <w:jc w:val="center"/>
              <w:rPr>
                <w:rFonts w:ascii="Arial" w:hAnsi="Arial" w:cs="Arial"/>
                <w:sz w:val="22"/>
                <w:szCs w:val="22"/>
              </w:rPr>
            </w:pPr>
            <w:r w:rsidRPr="009A7972">
              <w:rPr>
                <w:rFonts w:ascii="Arial" w:hAnsi="Arial" w:cs="Arial"/>
                <w:sz w:val="22"/>
                <w:szCs w:val="22"/>
              </w:rPr>
              <w:t>27.9%</w:t>
            </w:r>
          </w:p>
        </w:tc>
        <w:tc>
          <w:tcPr>
            <w:tcW w:w="990" w:type="dxa"/>
          </w:tcPr>
          <w:p w14:paraId="79D51076" w14:textId="77777777" w:rsidR="00AA0527" w:rsidRPr="009A7972" w:rsidRDefault="00AA0527" w:rsidP="00AA48F9">
            <w:pPr>
              <w:jc w:val="center"/>
              <w:rPr>
                <w:rFonts w:ascii="Arial" w:hAnsi="Arial" w:cs="Arial"/>
                <w:sz w:val="22"/>
                <w:szCs w:val="22"/>
              </w:rPr>
            </w:pPr>
            <w:r w:rsidRPr="009A7972">
              <w:rPr>
                <w:rFonts w:ascii="Arial" w:hAnsi="Arial" w:cs="Arial"/>
                <w:sz w:val="22"/>
                <w:szCs w:val="22"/>
              </w:rPr>
              <w:t>28.6%</w:t>
            </w:r>
          </w:p>
        </w:tc>
        <w:tc>
          <w:tcPr>
            <w:tcW w:w="990" w:type="dxa"/>
          </w:tcPr>
          <w:p w14:paraId="7DE571E1" w14:textId="77777777" w:rsidR="00AA0527" w:rsidRPr="009A7972" w:rsidRDefault="00AA0527" w:rsidP="00AA48F9">
            <w:pPr>
              <w:jc w:val="center"/>
              <w:rPr>
                <w:rFonts w:ascii="Arial" w:hAnsi="Arial" w:cs="Arial"/>
                <w:sz w:val="22"/>
                <w:szCs w:val="22"/>
              </w:rPr>
            </w:pPr>
            <w:r w:rsidRPr="009A7972">
              <w:rPr>
                <w:rFonts w:ascii="Arial" w:hAnsi="Arial" w:cs="Arial"/>
                <w:sz w:val="22"/>
                <w:szCs w:val="22"/>
              </w:rPr>
              <w:t>32.8%</w:t>
            </w:r>
          </w:p>
        </w:tc>
        <w:tc>
          <w:tcPr>
            <w:tcW w:w="990" w:type="dxa"/>
          </w:tcPr>
          <w:p w14:paraId="664EBE0C" w14:textId="77777777" w:rsidR="00AA0527" w:rsidRPr="009A7972" w:rsidRDefault="00AA0527" w:rsidP="00AA48F9">
            <w:pPr>
              <w:jc w:val="center"/>
              <w:rPr>
                <w:rFonts w:ascii="Arial" w:hAnsi="Arial" w:cs="Arial"/>
                <w:sz w:val="22"/>
                <w:szCs w:val="22"/>
              </w:rPr>
            </w:pPr>
            <w:r w:rsidRPr="009A7972">
              <w:rPr>
                <w:rFonts w:ascii="Arial" w:hAnsi="Arial" w:cs="Arial"/>
                <w:sz w:val="22"/>
                <w:szCs w:val="22"/>
              </w:rPr>
              <w:t>34.9%</w:t>
            </w:r>
          </w:p>
        </w:tc>
        <w:tc>
          <w:tcPr>
            <w:tcW w:w="990" w:type="dxa"/>
          </w:tcPr>
          <w:p w14:paraId="75DDAF31" w14:textId="77777777" w:rsidR="00AA0527" w:rsidRPr="009A7972" w:rsidRDefault="00AA0527" w:rsidP="00AA48F9">
            <w:pPr>
              <w:jc w:val="center"/>
              <w:rPr>
                <w:rFonts w:ascii="Arial" w:hAnsi="Arial" w:cs="Arial"/>
                <w:sz w:val="22"/>
                <w:szCs w:val="22"/>
              </w:rPr>
            </w:pPr>
            <w:r w:rsidRPr="009A7972">
              <w:rPr>
                <w:rFonts w:ascii="Arial" w:hAnsi="Arial" w:cs="Arial"/>
                <w:sz w:val="22"/>
                <w:szCs w:val="22"/>
              </w:rPr>
              <w:t>37.4%</w:t>
            </w:r>
          </w:p>
        </w:tc>
        <w:tc>
          <w:tcPr>
            <w:tcW w:w="990" w:type="dxa"/>
          </w:tcPr>
          <w:p w14:paraId="5496ED06" w14:textId="40B11C6D" w:rsidR="00AA0527" w:rsidRPr="009A7972" w:rsidRDefault="00AA0527" w:rsidP="00AA48F9">
            <w:pPr>
              <w:jc w:val="center"/>
              <w:rPr>
                <w:rFonts w:ascii="Arial" w:hAnsi="Arial" w:cs="Arial"/>
                <w:sz w:val="22"/>
                <w:szCs w:val="22"/>
              </w:rPr>
            </w:pPr>
            <w:r>
              <w:rPr>
                <w:rFonts w:ascii="Arial" w:hAnsi="Arial" w:cs="Arial"/>
                <w:sz w:val="22"/>
                <w:szCs w:val="22"/>
              </w:rPr>
              <w:t>38%</w:t>
            </w:r>
          </w:p>
        </w:tc>
        <w:tc>
          <w:tcPr>
            <w:tcW w:w="900" w:type="dxa"/>
          </w:tcPr>
          <w:p w14:paraId="3D0FF3B2" w14:textId="148244BD" w:rsidR="00AA0527" w:rsidRDefault="00AA0527" w:rsidP="00AA48F9">
            <w:pPr>
              <w:jc w:val="center"/>
              <w:rPr>
                <w:rFonts w:ascii="Arial" w:hAnsi="Arial" w:cs="Arial"/>
                <w:sz w:val="22"/>
                <w:szCs w:val="22"/>
              </w:rPr>
            </w:pPr>
            <w:r>
              <w:rPr>
                <w:rFonts w:ascii="Arial" w:hAnsi="Arial" w:cs="Arial"/>
                <w:sz w:val="22"/>
                <w:szCs w:val="22"/>
              </w:rPr>
              <w:t>38.3%</w:t>
            </w:r>
          </w:p>
        </w:tc>
        <w:tc>
          <w:tcPr>
            <w:tcW w:w="990" w:type="dxa"/>
          </w:tcPr>
          <w:p w14:paraId="0F075C95" w14:textId="7BEBC0CF" w:rsidR="00AA0527" w:rsidRDefault="000E7DD6" w:rsidP="00AA48F9">
            <w:pPr>
              <w:jc w:val="center"/>
              <w:rPr>
                <w:rFonts w:ascii="Arial" w:hAnsi="Arial" w:cs="Arial"/>
                <w:sz w:val="22"/>
                <w:szCs w:val="22"/>
              </w:rPr>
            </w:pPr>
            <w:r>
              <w:rPr>
                <w:rFonts w:ascii="Arial" w:hAnsi="Arial" w:cs="Arial"/>
                <w:sz w:val="22"/>
                <w:szCs w:val="22"/>
              </w:rPr>
              <w:t>38.7%*</w:t>
            </w:r>
          </w:p>
        </w:tc>
      </w:tr>
      <w:tr w:rsidR="00AA0527" w:rsidRPr="00415543" w14:paraId="630F1587" w14:textId="2877799A" w:rsidTr="000E7DD6">
        <w:tc>
          <w:tcPr>
            <w:tcW w:w="2041" w:type="dxa"/>
          </w:tcPr>
          <w:p w14:paraId="7978CABF" w14:textId="77777777" w:rsidR="00AA0527" w:rsidRPr="009A7972" w:rsidRDefault="00AA0527" w:rsidP="00AA48F9">
            <w:pPr>
              <w:rPr>
                <w:rFonts w:ascii="Arial" w:hAnsi="Arial" w:cs="Arial"/>
                <w:sz w:val="22"/>
                <w:szCs w:val="22"/>
              </w:rPr>
            </w:pPr>
            <w:r w:rsidRPr="009A7972">
              <w:rPr>
                <w:rFonts w:ascii="Arial" w:hAnsi="Arial" w:cs="Arial"/>
                <w:sz w:val="22"/>
                <w:szCs w:val="22"/>
              </w:rPr>
              <w:t>Minority Radio Workforce</w:t>
            </w:r>
          </w:p>
        </w:tc>
        <w:tc>
          <w:tcPr>
            <w:tcW w:w="924" w:type="dxa"/>
          </w:tcPr>
          <w:p w14:paraId="2A06FA19" w14:textId="77777777" w:rsidR="00AA0527" w:rsidRPr="009A7972" w:rsidRDefault="00AA0527" w:rsidP="00AA48F9">
            <w:pPr>
              <w:jc w:val="center"/>
              <w:rPr>
                <w:rFonts w:ascii="Arial" w:hAnsi="Arial" w:cs="Arial"/>
                <w:sz w:val="22"/>
                <w:szCs w:val="22"/>
              </w:rPr>
            </w:pPr>
            <w:r w:rsidRPr="009A7972">
              <w:rPr>
                <w:rFonts w:ascii="Arial" w:hAnsi="Arial" w:cs="Arial"/>
                <w:sz w:val="22"/>
                <w:szCs w:val="22"/>
              </w:rPr>
              <w:t>10.8</w:t>
            </w:r>
          </w:p>
        </w:tc>
        <w:tc>
          <w:tcPr>
            <w:tcW w:w="900" w:type="dxa"/>
          </w:tcPr>
          <w:p w14:paraId="68B55C88" w14:textId="77777777" w:rsidR="00AA0527" w:rsidRPr="009A7972" w:rsidRDefault="00AA0527" w:rsidP="00AA48F9">
            <w:pPr>
              <w:jc w:val="center"/>
              <w:rPr>
                <w:rFonts w:ascii="Arial" w:hAnsi="Arial" w:cs="Arial"/>
                <w:sz w:val="22"/>
                <w:szCs w:val="22"/>
              </w:rPr>
            </w:pPr>
            <w:r w:rsidRPr="009A7972">
              <w:rPr>
                <w:rFonts w:ascii="Arial" w:hAnsi="Arial" w:cs="Arial"/>
                <w:sz w:val="22"/>
                <w:szCs w:val="22"/>
              </w:rPr>
              <w:t>14.7</w:t>
            </w:r>
          </w:p>
        </w:tc>
        <w:tc>
          <w:tcPr>
            <w:tcW w:w="990" w:type="dxa"/>
          </w:tcPr>
          <w:p w14:paraId="10ABCA3D" w14:textId="77777777" w:rsidR="00AA0527" w:rsidRPr="009A7972" w:rsidRDefault="00AA0527" w:rsidP="00AA48F9">
            <w:pPr>
              <w:jc w:val="center"/>
              <w:rPr>
                <w:rFonts w:ascii="Arial" w:hAnsi="Arial" w:cs="Arial"/>
                <w:sz w:val="22"/>
                <w:szCs w:val="22"/>
              </w:rPr>
            </w:pPr>
            <w:r w:rsidRPr="009A7972">
              <w:rPr>
                <w:rFonts w:ascii="Arial" w:hAnsi="Arial" w:cs="Arial"/>
                <w:sz w:val="22"/>
                <w:szCs w:val="22"/>
              </w:rPr>
              <w:t>10.0</w:t>
            </w:r>
          </w:p>
        </w:tc>
        <w:tc>
          <w:tcPr>
            <w:tcW w:w="990" w:type="dxa"/>
          </w:tcPr>
          <w:p w14:paraId="297A512A" w14:textId="77777777" w:rsidR="00AA0527" w:rsidRPr="009A7972" w:rsidRDefault="00AA0527" w:rsidP="00AA48F9">
            <w:pPr>
              <w:jc w:val="center"/>
              <w:rPr>
                <w:rFonts w:ascii="Arial" w:hAnsi="Arial" w:cs="Arial"/>
                <w:sz w:val="22"/>
                <w:szCs w:val="22"/>
              </w:rPr>
            </w:pPr>
            <w:r w:rsidRPr="009A7972">
              <w:rPr>
                <w:rFonts w:ascii="Arial" w:hAnsi="Arial" w:cs="Arial"/>
                <w:sz w:val="22"/>
                <w:szCs w:val="22"/>
              </w:rPr>
              <w:t>7.9</w:t>
            </w:r>
          </w:p>
        </w:tc>
        <w:tc>
          <w:tcPr>
            <w:tcW w:w="990" w:type="dxa"/>
          </w:tcPr>
          <w:p w14:paraId="54888B47" w14:textId="77777777" w:rsidR="00AA0527" w:rsidRPr="009A7972" w:rsidRDefault="00AA0527" w:rsidP="00AA48F9">
            <w:pPr>
              <w:jc w:val="center"/>
              <w:rPr>
                <w:rFonts w:ascii="Arial" w:hAnsi="Arial" w:cs="Arial"/>
                <w:sz w:val="22"/>
                <w:szCs w:val="22"/>
              </w:rPr>
            </w:pPr>
            <w:r w:rsidRPr="009A7972">
              <w:rPr>
                <w:rFonts w:ascii="Arial" w:hAnsi="Arial" w:cs="Arial"/>
                <w:sz w:val="22"/>
                <w:szCs w:val="22"/>
              </w:rPr>
              <w:t>5.0</w:t>
            </w:r>
          </w:p>
        </w:tc>
        <w:tc>
          <w:tcPr>
            <w:tcW w:w="990" w:type="dxa"/>
          </w:tcPr>
          <w:p w14:paraId="15540687" w14:textId="77777777" w:rsidR="00AA0527" w:rsidRPr="009A7972" w:rsidRDefault="00AA0527" w:rsidP="00AA48F9">
            <w:pPr>
              <w:jc w:val="center"/>
              <w:rPr>
                <w:rFonts w:ascii="Arial" w:hAnsi="Arial" w:cs="Arial"/>
                <w:sz w:val="22"/>
                <w:szCs w:val="22"/>
              </w:rPr>
            </w:pPr>
            <w:r w:rsidRPr="009A7972">
              <w:rPr>
                <w:rFonts w:ascii="Arial" w:hAnsi="Arial" w:cs="Arial"/>
                <w:sz w:val="22"/>
                <w:szCs w:val="22"/>
              </w:rPr>
              <w:t>9.8</w:t>
            </w:r>
          </w:p>
        </w:tc>
        <w:tc>
          <w:tcPr>
            <w:tcW w:w="990" w:type="dxa"/>
          </w:tcPr>
          <w:p w14:paraId="538B1374" w14:textId="77777777" w:rsidR="00AA0527" w:rsidRPr="009A7972" w:rsidRDefault="00AA0527" w:rsidP="00AA48F9">
            <w:pPr>
              <w:jc w:val="center"/>
              <w:rPr>
                <w:rFonts w:ascii="Arial" w:hAnsi="Arial" w:cs="Arial"/>
                <w:sz w:val="22"/>
                <w:szCs w:val="22"/>
              </w:rPr>
            </w:pPr>
            <w:r>
              <w:rPr>
                <w:rFonts w:ascii="Arial" w:hAnsi="Arial" w:cs="Arial"/>
                <w:sz w:val="22"/>
                <w:szCs w:val="22"/>
              </w:rPr>
              <w:t>11.7</w:t>
            </w:r>
          </w:p>
        </w:tc>
        <w:tc>
          <w:tcPr>
            <w:tcW w:w="900" w:type="dxa"/>
          </w:tcPr>
          <w:p w14:paraId="19761BA4" w14:textId="0CF5B288" w:rsidR="00AA0527" w:rsidRDefault="00AA0527" w:rsidP="00AA48F9">
            <w:pPr>
              <w:jc w:val="center"/>
              <w:rPr>
                <w:rFonts w:ascii="Arial" w:hAnsi="Arial" w:cs="Arial"/>
                <w:sz w:val="22"/>
                <w:szCs w:val="22"/>
              </w:rPr>
            </w:pPr>
            <w:r>
              <w:rPr>
                <w:rFonts w:ascii="Arial" w:hAnsi="Arial" w:cs="Arial"/>
                <w:sz w:val="22"/>
                <w:szCs w:val="22"/>
              </w:rPr>
              <w:t>11.3</w:t>
            </w:r>
          </w:p>
        </w:tc>
        <w:tc>
          <w:tcPr>
            <w:tcW w:w="990" w:type="dxa"/>
          </w:tcPr>
          <w:p w14:paraId="0A80C8A3" w14:textId="2A757ECB" w:rsidR="00AA0527" w:rsidRDefault="00AA0527" w:rsidP="00AA48F9">
            <w:pPr>
              <w:jc w:val="center"/>
              <w:rPr>
                <w:rFonts w:ascii="Arial" w:hAnsi="Arial" w:cs="Arial"/>
                <w:sz w:val="22"/>
                <w:szCs w:val="22"/>
              </w:rPr>
            </w:pPr>
            <w:r>
              <w:rPr>
                <w:rFonts w:ascii="Arial" w:hAnsi="Arial" w:cs="Arial"/>
                <w:sz w:val="22"/>
                <w:szCs w:val="22"/>
              </w:rPr>
              <w:t>14.5</w:t>
            </w:r>
          </w:p>
        </w:tc>
      </w:tr>
    </w:tbl>
    <w:p w14:paraId="54B9C9AA" w14:textId="77777777" w:rsidR="000126E6" w:rsidRDefault="000126E6" w:rsidP="00AA48F9">
      <w:pPr>
        <w:rPr>
          <w:rFonts w:ascii="Arial" w:hAnsi="Arial" w:cs="Arial"/>
          <w:sz w:val="22"/>
        </w:rPr>
      </w:pPr>
      <w:r>
        <w:rPr>
          <w:rFonts w:ascii="Arial" w:hAnsi="Arial" w:cs="Arial"/>
          <w:sz w:val="22"/>
        </w:rPr>
        <w:t xml:space="preserve">*projected </w:t>
      </w:r>
    </w:p>
    <w:p w14:paraId="767A4EA1" w14:textId="77777777" w:rsidR="000126E6" w:rsidRDefault="000126E6" w:rsidP="00AA48F9">
      <w:pPr>
        <w:rPr>
          <w:rFonts w:ascii="Arial" w:hAnsi="Arial" w:cs="Arial"/>
          <w:sz w:val="22"/>
        </w:rPr>
      </w:pPr>
    </w:p>
    <w:p w14:paraId="4D276874" w14:textId="77777777" w:rsidR="000126E6" w:rsidRDefault="000126E6" w:rsidP="00AA48F9">
      <w:pPr>
        <w:rPr>
          <w:rFonts w:ascii="Arial" w:hAnsi="Arial" w:cs="Arial"/>
          <w:sz w:val="22"/>
        </w:rPr>
      </w:pPr>
    </w:p>
    <w:p w14:paraId="13A22414" w14:textId="246FD771" w:rsidR="000126E6" w:rsidRPr="00E90F2A" w:rsidRDefault="000126E6" w:rsidP="00AA48F9">
      <w:pPr>
        <w:rPr>
          <w:rFonts w:ascii="Arial" w:hAnsi="Arial" w:cs="Arial"/>
          <w:b/>
          <w:sz w:val="22"/>
        </w:rPr>
      </w:pPr>
      <w:r w:rsidRPr="00E90F2A">
        <w:rPr>
          <w:rFonts w:ascii="Arial" w:hAnsi="Arial" w:cs="Arial"/>
          <w:b/>
          <w:sz w:val="22"/>
        </w:rPr>
        <w:t>Radio news work force - 1995 - 201</w:t>
      </w:r>
      <w:r w:rsidR="000E7DD6">
        <w:rPr>
          <w:rFonts w:ascii="Arial" w:hAnsi="Arial" w:cs="Arial"/>
          <w:b/>
          <w:sz w:val="22"/>
        </w:rPr>
        <w:t>9</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2"/>
        <w:gridCol w:w="1080"/>
        <w:gridCol w:w="990"/>
        <w:gridCol w:w="990"/>
        <w:gridCol w:w="990"/>
        <w:gridCol w:w="1080"/>
        <w:gridCol w:w="1170"/>
        <w:gridCol w:w="1170"/>
        <w:gridCol w:w="1083"/>
      </w:tblGrid>
      <w:tr w:rsidR="00AA0527" w14:paraId="7131503F" w14:textId="376E4EBD" w:rsidTr="00AA0527">
        <w:tc>
          <w:tcPr>
            <w:tcW w:w="2152" w:type="dxa"/>
          </w:tcPr>
          <w:p w14:paraId="4E4EC22C" w14:textId="77777777" w:rsidR="00AA0527" w:rsidRPr="006B66B1" w:rsidRDefault="00AA0527" w:rsidP="00AA48F9">
            <w:pPr>
              <w:rPr>
                <w:rFonts w:ascii="Arial" w:hAnsi="Arial" w:cs="Arial"/>
                <w:sz w:val="22"/>
                <w:szCs w:val="22"/>
              </w:rPr>
            </w:pPr>
          </w:p>
        </w:tc>
        <w:tc>
          <w:tcPr>
            <w:tcW w:w="1080" w:type="dxa"/>
          </w:tcPr>
          <w:p w14:paraId="3E7BE096" w14:textId="77777777" w:rsidR="00AA0527" w:rsidRPr="006B66B1" w:rsidRDefault="00AA0527" w:rsidP="00AA48F9">
            <w:pPr>
              <w:jc w:val="center"/>
              <w:rPr>
                <w:rFonts w:ascii="Arial" w:hAnsi="Arial" w:cs="Arial"/>
                <w:sz w:val="22"/>
                <w:szCs w:val="22"/>
              </w:rPr>
            </w:pPr>
            <w:r w:rsidRPr="006B66B1">
              <w:rPr>
                <w:rFonts w:ascii="Arial" w:hAnsi="Arial" w:cs="Arial"/>
                <w:sz w:val="22"/>
                <w:szCs w:val="22"/>
              </w:rPr>
              <w:t>1995</w:t>
            </w:r>
          </w:p>
        </w:tc>
        <w:tc>
          <w:tcPr>
            <w:tcW w:w="990" w:type="dxa"/>
          </w:tcPr>
          <w:p w14:paraId="3163A2B9" w14:textId="77777777" w:rsidR="00AA0527" w:rsidRPr="006B66B1" w:rsidRDefault="00AA0527" w:rsidP="00AA48F9">
            <w:pPr>
              <w:jc w:val="center"/>
              <w:rPr>
                <w:rFonts w:ascii="Arial" w:hAnsi="Arial" w:cs="Arial"/>
                <w:sz w:val="22"/>
                <w:szCs w:val="22"/>
              </w:rPr>
            </w:pPr>
            <w:r>
              <w:rPr>
                <w:rFonts w:ascii="Arial" w:hAnsi="Arial" w:cs="Arial"/>
                <w:sz w:val="22"/>
                <w:szCs w:val="22"/>
              </w:rPr>
              <w:t>2000</w:t>
            </w:r>
          </w:p>
        </w:tc>
        <w:tc>
          <w:tcPr>
            <w:tcW w:w="990" w:type="dxa"/>
          </w:tcPr>
          <w:p w14:paraId="566670F1" w14:textId="77777777" w:rsidR="00AA0527" w:rsidRPr="006B66B1" w:rsidRDefault="00AA0527" w:rsidP="00AA48F9">
            <w:pPr>
              <w:jc w:val="center"/>
              <w:rPr>
                <w:rFonts w:ascii="Arial" w:hAnsi="Arial" w:cs="Arial"/>
                <w:sz w:val="22"/>
                <w:szCs w:val="22"/>
              </w:rPr>
            </w:pPr>
            <w:r>
              <w:rPr>
                <w:rFonts w:ascii="Arial" w:hAnsi="Arial" w:cs="Arial"/>
                <w:sz w:val="22"/>
                <w:szCs w:val="22"/>
              </w:rPr>
              <w:t>2005</w:t>
            </w:r>
          </w:p>
        </w:tc>
        <w:tc>
          <w:tcPr>
            <w:tcW w:w="990" w:type="dxa"/>
          </w:tcPr>
          <w:p w14:paraId="3307B04F" w14:textId="77777777" w:rsidR="00AA0527" w:rsidRDefault="00AA0527" w:rsidP="00AA48F9">
            <w:pPr>
              <w:jc w:val="center"/>
              <w:rPr>
                <w:rFonts w:ascii="Arial" w:hAnsi="Arial" w:cs="Arial"/>
                <w:sz w:val="22"/>
                <w:szCs w:val="22"/>
              </w:rPr>
            </w:pPr>
            <w:r>
              <w:rPr>
                <w:rFonts w:ascii="Arial" w:hAnsi="Arial" w:cs="Arial"/>
                <w:sz w:val="22"/>
                <w:szCs w:val="22"/>
              </w:rPr>
              <w:t>2010</w:t>
            </w:r>
          </w:p>
        </w:tc>
        <w:tc>
          <w:tcPr>
            <w:tcW w:w="1080" w:type="dxa"/>
          </w:tcPr>
          <w:p w14:paraId="4903899C" w14:textId="77777777" w:rsidR="00AA0527" w:rsidRDefault="00AA0527" w:rsidP="00AA48F9">
            <w:pPr>
              <w:jc w:val="center"/>
              <w:rPr>
                <w:rFonts w:ascii="Arial" w:hAnsi="Arial" w:cs="Arial"/>
                <w:sz w:val="22"/>
                <w:szCs w:val="22"/>
              </w:rPr>
            </w:pPr>
            <w:r>
              <w:rPr>
                <w:rFonts w:ascii="Arial" w:hAnsi="Arial" w:cs="Arial"/>
                <w:sz w:val="22"/>
                <w:szCs w:val="22"/>
              </w:rPr>
              <w:t>2015</w:t>
            </w:r>
          </w:p>
        </w:tc>
        <w:tc>
          <w:tcPr>
            <w:tcW w:w="1170" w:type="dxa"/>
          </w:tcPr>
          <w:p w14:paraId="27C30761" w14:textId="77777777" w:rsidR="00AA0527" w:rsidRDefault="00AA0527" w:rsidP="00AA48F9">
            <w:pPr>
              <w:jc w:val="center"/>
              <w:rPr>
                <w:rFonts w:ascii="Arial" w:hAnsi="Arial" w:cs="Arial"/>
                <w:sz w:val="22"/>
                <w:szCs w:val="22"/>
              </w:rPr>
            </w:pPr>
            <w:r>
              <w:rPr>
                <w:rFonts w:ascii="Arial" w:hAnsi="Arial" w:cs="Arial"/>
                <w:sz w:val="22"/>
                <w:szCs w:val="22"/>
              </w:rPr>
              <w:t>2017</w:t>
            </w:r>
          </w:p>
        </w:tc>
        <w:tc>
          <w:tcPr>
            <w:tcW w:w="1170" w:type="dxa"/>
          </w:tcPr>
          <w:p w14:paraId="7FFEE8AE" w14:textId="77777777" w:rsidR="00AA0527" w:rsidRDefault="00AA0527" w:rsidP="00AA48F9">
            <w:pPr>
              <w:jc w:val="center"/>
              <w:rPr>
                <w:rFonts w:ascii="Arial" w:hAnsi="Arial" w:cs="Arial"/>
                <w:sz w:val="22"/>
                <w:szCs w:val="22"/>
              </w:rPr>
            </w:pPr>
            <w:r>
              <w:rPr>
                <w:rFonts w:ascii="Arial" w:hAnsi="Arial" w:cs="Arial"/>
                <w:sz w:val="22"/>
                <w:szCs w:val="22"/>
              </w:rPr>
              <w:t>2018</w:t>
            </w:r>
          </w:p>
        </w:tc>
        <w:tc>
          <w:tcPr>
            <w:tcW w:w="1083" w:type="dxa"/>
          </w:tcPr>
          <w:p w14:paraId="1DCF87F9" w14:textId="60B1C260" w:rsidR="00AA0527" w:rsidRDefault="00AA0527" w:rsidP="00AA48F9">
            <w:pPr>
              <w:jc w:val="center"/>
              <w:rPr>
                <w:rFonts w:ascii="Arial" w:hAnsi="Arial" w:cs="Arial"/>
                <w:sz w:val="22"/>
                <w:szCs w:val="22"/>
              </w:rPr>
            </w:pPr>
            <w:r>
              <w:rPr>
                <w:rFonts w:ascii="Arial" w:hAnsi="Arial" w:cs="Arial"/>
                <w:sz w:val="22"/>
                <w:szCs w:val="22"/>
              </w:rPr>
              <w:t>2019</w:t>
            </w:r>
          </w:p>
        </w:tc>
      </w:tr>
      <w:tr w:rsidR="00AA0527" w14:paraId="75685D1D" w14:textId="3DA010BB" w:rsidTr="00AA0527">
        <w:tc>
          <w:tcPr>
            <w:tcW w:w="2152" w:type="dxa"/>
          </w:tcPr>
          <w:p w14:paraId="0BE0769A" w14:textId="77777777" w:rsidR="00AA0527" w:rsidRPr="006B66B1" w:rsidRDefault="00AA0527" w:rsidP="00AA48F9">
            <w:pPr>
              <w:rPr>
                <w:rFonts w:ascii="Arial" w:hAnsi="Arial" w:cs="Arial"/>
                <w:sz w:val="22"/>
                <w:szCs w:val="22"/>
              </w:rPr>
            </w:pPr>
            <w:r w:rsidRPr="006B66B1">
              <w:rPr>
                <w:rFonts w:ascii="Arial" w:hAnsi="Arial" w:cs="Arial"/>
                <w:sz w:val="22"/>
                <w:szCs w:val="22"/>
              </w:rPr>
              <w:t>Caucasian</w:t>
            </w:r>
          </w:p>
        </w:tc>
        <w:tc>
          <w:tcPr>
            <w:tcW w:w="1080" w:type="dxa"/>
          </w:tcPr>
          <w:p w14:paraId="3D32B335" w14:textId="77777777" w:rsidR="00AA0527" w:rsidRPr="006B66B1" w:rsidRDefault="00AA0527" w:rsidP="00AA48F9">
            <w:pPr>
              <w:jc w:val="center"/>
              <w:rPr>
                <w:rFonts w:ascii="Arial" w:hAnsi="Arial" w:cs="Arial"/>
                <w:sz w:val="22"/>
                <w:szCs w:val="22"/>
              </w:rPr>
            </w:pPr>
            <w:r w:rsidRPr="006B66B1">
              <w:rPr>
                <w:rFonts w:ascii="Arial" w:hAnsi="Arial" w:cs="Arial"/>
                <w:sz w:val="22"/>
                <w:szCs w:val="22"/>
              </w:rPr>
              <w:t>85.3%</w:t>
            </w:r>
          </w:p>
        </w:tc>
        <w:tc>
          <w:tcPr>
            <w:tcW w:w="990" w:type="dxa"/>
          </w:tcPr>
          <w:p w14:paraId="5D11DA1C" w14:textId="77777777" w:rsidR="00AA0527" w:rsidRPr="006B66B1" w:rsidRDefault="00AA0527" w:rsidP="00AA48F9">
            <w:pPr>
              <w:jc w:val="center"/>
              <w:rPr>
                <w:rFonts w:ascii="Arial" w:hAnsi="Arial" w:cs="Arial"/>
                <w:sz w:val="22"/>
                <w:szCs w:val="22"/>
              </w:rPr>
            </w:pPr>
            <w:r>
              <w:rPr>
                <w:rFonts w:ascii="Arial" w:hAnsi="Arial" w:cs="Arial"/>
                <w:sz w:val="22"/>
                <w:szCs w:val="22"/>
              </w:rPr>
              <w:t>90%</w:t>
            </w:r>
          </w:p>
        </w:tc>
        <w:tc>
          <w:tcPr>
            <w:tcW w:w="990" w:type="dxa"/>
          </w:tcPr>
          <w:p w14:paraId="10E9468E" w14:textId="77777777" w:rsidR="00AA0527" w:rsidRPr="006B66B1" w:rsidRDefault="00AA0527" w:rsidP="00AA48F9">
            <w:pPr>
              <w:jc w:val="center"/>
              <w:rPr>
                <w:rFonts w:ascii="Arial" w:hAnsi="Arial" w:cs="Arial"/>
                <w:sz w:val="22"/>
                <w:szCs w:val="22"/>
              </w:rPr>
            </w:pPr>
            <w:r>
              <w:rPr>
                <w:rFonts w:ascii="Arial" w:hAnsi="Arial" w:cs="Arial"/>
                <w:sz w:val="22"/>
                <w:szCs w:val="22"/>
              </w:rPr>
              <w:t>92.1%</w:t>
            </w:r>
          </w:p>
        </w:tc>
        <w:tc>
          <w:tcPr>
            <w:tcW w:w="990" w:type="dxa"/>
          </w:tcPr>
          <w:p w14:paraId="60447C04" w14:textId="77777777" w:rsidR="00AA0527" w:rsidRDefault="00AA0527" w:rsidP="00AA48F9">
            <w:pPr>
              <w:jc w:val="center"/>
              <w:rPr>
                <w:rFonts w:ascii="Arial" w:hAnsi="Arial" w:cs="Arial"/>
                <w:sz w:val="22"/>
                <w:szCs w:val="22"/>
              </w:rPr>
            </w:pPr>
            <w:r>
              <w:rPr>
                <w:rFonts w:ascii="Arial" w:hAnsi="Arial" w:cs="Arial"/>
                <w:sz w:val="22"/>
                <w:szCs w:val="22"/>
              </w:rPr>
              <w:t>95.0%</w:t>
            </w:r>
          </w:p>
        </w:tc>
        <w:tc>
          <w:tcPr>
            <w:tcW w:w="1080" w:type="dxa"/>
          </w:tcPr>
          <w:p w14:paraId="3E569BC4" w14:textId="77777777" w:rsidR="00AA0527" w:rsidRDefault="00AA0527" w:rsidP="00AA48F9">
            <w:pPr>
              <w:jc w:val="center"/>
              <w:rPr>
                <w:rFonts w:ascii="Arial" w:hAnsi="Arial" w:cs="Arial"/>
                <w:sz w:val="22"/>
                <w:szCs w:val="22"/>
              </w:rPr>
            </w:pPr>
            <w:r>
              <w:rPr>
                <w:rFonts w:ascii="Arial" w:hAnsi="Arial" w:cs="Arial"/>
                <w:sz w:val="22"/>
                <w:szCs w:val="22"/>
              </w:rPr>
              <w:t>90.2%</w:t>
            </w:r>
          </w:p>
        </w:tc>
        <w:tc>
          <w:tcPr>
            <w:tcW w:w="1170" w:type="dxa"/>
          </w:tcPr>
          <w:p w14:paraId="1BA280C7" w14:textId="77777777" w:rsidR="00AA0527" w:rsidRDefault="00AA0527" w:rsidP="00AA48F9">
            <w:pPr>
              <w:jc w:val="center"/>
              <w:rPr>
                <w:rFonts w:ascii="Arial" w:hAnsi="Arial" w:cs="Arial"/>
                <w:sz w:val="22"/>
                <w:szCs w:val="22"/>
              </w:rPr>
            </w:pPr>
            <w:r>
              <w:rPr>
                <w:rFonts w:ascii="Arial" w:hAnsi="Arial" w:cs="Arial"/>
                <w:sz w:val="22"/>
                <w:szCs w:val="22"/>
              </w:rPr>
              <w:t>88.3%</w:t>
            </w:r>
          </w:p>
        </w:tc>
        <w:tc>
          <w:tcPr>
            <w:tcW w:w="1170" w:type="dxa"/>
          </w:tcPr>
          <w:p w14:paraId="44330C36" w14:textId="77777777" w:rsidR="00AA0527" w:rsidRDefault="00AA0527" w:rsidP="00AA48F9">
            <w:pPr>
              <w:jc w:val="center"/>
              <w:rPr>
                <w:rFonts w:ascii="Arial" w:hAnsi="Arial" w:cs="Arial"/>
                <w:sz w:val="22"/>
                <w:szCs w:val="22"/>
              </w:rPr>
            </w:pPr>
            <w:r>
              <w:rPr>
                <w:rFonts w:ascii="Arial" w:hAnsi="Arial" w:cs="Arial"/>
                <w:sz w:val="22"/>
                <w:szCs w:val="22"/>
              </w:rPr>
              <w:t>88.7%</w:t>
            </w:r>
          </w:p>
        </w:tc>
        <w:tc>
          <w:tcPr>
            <w:tcW w:w="1083" w:type="dxa"/>
          </w:tcPr>
          <w:p w14:paraId="40AEB564" w14:textId="18BEC6E3" w:rsidR="00AA0527" w:rsidRDefault="000E7DD6" w:rsidP="00AA48F9">
            <w:pPr>
              <w:jc w:val="center"/>
              <w:rPr>
                <w:rFonts w:ascii="Arial" w:hAnsi="Arial" w:cs="Arial"/>
                <w:sz w:val="22"/>
                <w:szCs w:val="22"/>
              </w:rPr>
            </w:pPr>
            <w:r>
              <w:rPr>
                <w:rFonts w:ascii="Arial" w:hAnsi="Arial" w:cs="Arial"/>
                <w:sz w:val="22"/>
                <w:szCs w:val="22"/>
              </w:rPr>
              <w:t>85.5%</w:t>
            </w:r>
          </w:p>
        </w:tc>
      </w:tr>
      <w:tr w:rsidR="00AA0527" w14:paraId="7A523B16" w14:textId="0971A6E8" w:rsidTr="00AA0527">
        <w:tc>
          <w:tcPr>
            <w:tcW w:w="2152" w:type="dxa"/>
          </w:tcPr>
          <w:p w14:paraId="3FC91826" w14:textId="77777777" w:rsidR="00AA0527" w:rsidRPr="006B66B1" w:rsidRDefault="00AA0527" w:rsidP="00AA48F9">
            <w:pPr>
              <w:rPr>
                <w:rFonts w:ascii="Arial" w:hAnsi="Arial" w:cs="Arial"/>
                <w:sz w:val="22"/>
                <w:szCs w:val="22"/>
              </w:rPr>
            </w:pPr>
            <w:r w:rsidRPr="006B66B1">
              <w:rPr>
                <w:rFonts w:ascii="Arial" w:hAnsi="Arial" w:cs="Arial"/>
                <w:sz w:val="22"/>
                <w:szCs w:val="22"/>
              </w:rPr>
              <w:t>African American</w:t>
            </w:r>
          </w:p>
        </w:tc>
        <w:tc>
          <w:tcPr>
            <w:tcW w:w="1080" w:type="dxa"/>
          </w:tcPr>
          <w:p w14:paraId="20B031F6" w14:textId="77777777" w:rsidR="00AA0527" w:rsidRPr="006B66B1" w:rsidRDefault="00AA0527" w:rsidP="00AA48F9">
            <w:pPr>
              <w:jc w:val="center"/>
              <w:rPr>
                <w:rFonts w:ascii="Arial" w:hAnsi="Arial" w:cs="Arial"/>
                <w:sz w:val="22"/>
                <w:szCs w:val="22"/>
              </w:rPr>
            </w:pPr>
            <w:r w:rsidRPr="006B66B1">
              <w:rPr>
                <w:rFonts w:ascii="Arial" w:hAnsi="Arial" w:cs="Arial"/>
                <w:sz w:val="22"/>
                <w:szCs w:val="22"/>
              </w:rPr>
              <w:t>5.7</w:t>
            </w:r>
          </w:p>
        </w:tc>
        <w:tc>
          <w:tcPr>
            <w:tcW w:w="990" w:type="dxa"/>
          </w:tcPr>
          <w:p w14:paraId="22798123" w14:textId="77777777" w:rsidR="00AA0527" w:rsidRPr="006B66B1" w:rsidRDefault="00AA0527" w:rsidP="00AA48F9">
            <w:pPr>
              <w:jc w:val="center"/>
              <w:rPr>
                <w:rFonts w:ascii="Arial" w:hAnsi="Arial" w:cs="Arial"/>
                <w:sz w:val="22"/>
                <w:szCs w:val="22"/>
              </w:rPr>
            </w:pPr>
            <w:r>
              <w:rPr>
                <w:rFonts w:ascii="Arial" w:hAnsi="Arial" w:cs="Arial"/>
                <w:sz w:val="22"/>
                <w:szCs w:val="22"/>
              </w:rPr>
              <w:t>5</w:t>
            </w:r>
          </w:p>
        </w:tc>
        <w:tc>
          <w:tcPr>
            <w:tcW w:w="990" w:type="dxa"/>
          </w:tcPr>
          <w:p w14:paraId="2A5BDC3B" w14:textId="77777777" w:rsidR="00AA0527" w:rsidRPr="006B66B1" w:rsidRDefault="00AA0527" w:rsidP="00AA48F9">
            <w:pPr>
              <w:jc w:val="center"/>
              <w:rPr>
                <w:rFonts w:ascii="Arial" w:hAnsi="Arial" w:cs="Arial"/>
                <w:sz w:val="22"/>
                <w:szCs w:val="22"/>
              </w:rPr>
            </w:pPr>
            <w:r>
              <w:rPr>
                <w:rFonts w:ascii="Arial" w:hAnsi="Arial" w:cs="Arial"/>
                <w:sz w:val="22"/>
                <w:szCs w:val="22"/>
              </w:rPr>
              <w:t>0.7</w:t>
            </w:r>
          </w:p>
        </w:tc>
        <w:tc>
          <w:tcPr>
            <w:tcW w:w="990" w:type="dxa"/>
          </w:tcPr>
          <w:p w14:paraId="211C85F9" w14:textId="77777777" w:rsidR="00AA0527" w:rsidRDefault="00AA0527" w:rsidP="00AA48F9">
            <w:pPr>
              <w:jc w:val="center"/>
              <w:rPr>
                <w:rFonts w:ascii="Arial" w:hAnsi="Arial" w:cs="Arial"/>
                <w:sz w:val="22"/>
                <w:szCs w:val="22"/>
              </w:rPr>
            </w:pPr>
            <w:r>
              <w:rPr>
                <w:rFonts w:ascii="Arial" w:hAnsi="Arial" w:cs="Arial"/>
                <w:sz w:val="22"/>
                <w:szCs w:val="22"/>
              </w:rPr>
              <w:t>2.9</w:t>
            </w:r>
          </w:p>
        </w:tc>
        <w:tc>
          <w:tcPr>
            <w:tcW w:w="1080" w:type="dxa"/>
          </w:tcPr>
          <w:p w14:paraId="5E4C6052" w14:textId="77777777" w:rsidR="00AA0527" w:rsidRDefault="00AA0527" w:rsidP="00AA48F9">
            <w:pPr>
              <w:jc w:val="center"/>
              <w:rPr>
                <w:rFonts w:ascii="Arial" w:hAnsi="Arial" w:cs="Arial"/>
                <w:sz w:val="22"/>
                <w:szCs w:val="22"/>
              </w:rPr>
            </w:pPr>
            <w:r>
              <w:rPr>
                <w:rFonts w:ascii="Arial" w:hAnsi="Arial" w:cs="Arial"/>
                <w:sz w:val="22"/>
                <w:szCs w:val="22"/>
              </w:rPr>
              <w:t>4.4</w:t>
            </w:r>
          </w:p>
        </w:tc>
        <w:tc>
          <w:tcPr>
            <w:tcW w:w="1170" w:type="dxa"/>
          </w:tcPr>
          <w:p w14:paraId="331812D7" w14:textId="77777777" w:rsidR="00AA0527" w:rsidRDefault="00AA0527" w:rsidP="00AA48F9">
            <w:pPr>
              <w:jc w:val="center"/>
              <w:rPr>
                <w:rFonts w:ascii="Arial" w:hAnsi="Arial" w:cs="Arial"/>
                <w:sz w:val="22"/>
                <w:szCs w:val="22"/>
              </w:rPr>
            </w:pPr>
            <w:r>
              <w:rPr>
                <w:rFonts w:ascii="Arial" w:hAnsi="Arial" w:cs="Arial"/>
                <w:sz w:val="22"/>
                <w:szCs w:val="22"/>
              </w:rPr>
              <w:t>2.8</w:t>
            </w:r>
          </w:p>
        </w:tc>
        <w:tc>
          <w:tcPr>
            <w:tcW w:w="1170" w:type="dxa"/>
          </w:tcPr>
          <w:p w14:paraId="3D978EE8" w14:textId="77777777" w:rsidR="00AA0527" w:rsidRDefault="00AA0527" w:rsidP="00AA48F9">
            <w:pPr>
              <w:jc w:val="center"/>
              <w:rPr>
                <w:rFonts w:ascii="Arial" w:hAnsi="Arial" w:cs="Arial"/>
                <w:sz w:val="22"/>
                <w:szCs w:val="22"/>
              </w:rPr>
            </w:pPr>
            <w:r>
              <w:rPr>
                <w:rFonts w:ascii="Arial" w:hAnsi="Arial" w:cs="Arial"/>
                <w:sz w:val="22"/>
                <w:szCs w:val="22"/>
              </w:rPr>
              <w:t>5.1</w:t>
            </w:r>
          </w:p>
        </w:tc>
        <w:tc>
          <w:tcPr>
            <w:tcW w:w="1083" w:type="dxa"/>
          </w:tcPr>
          <w:p w14:paraId="681CC322" w14:textId="2281200C" w:rsidR="00AA0527" w:rsidRDefault="000E7DD6" w:rsidP="00AA48F9">
            <w:pPr>
              <w:jc w:val="center"/>
              <w:rPr>
                <w:rFonts w:ascii="Arial" w:hAnsi="Arial" w:cs="Arial"/>
                <w:sz w:val="22"/>
                <w:szCs w:val="22"/>
              </w:rPr>
            </w:pPr>
            <w:r>
              <w:rPr>
                <w:rFonts w:ascii="Arial" w:hAnsi="Arial" w:cs="Arial"/>
                <w:sz w:val="22"/>
                <w:szCs w:val="22"/>
              </w:rPr>
              <w:t>5.9</w:t>
            </w:r>
          </w:p>
        </w:tc>
      </w:tr>
      <w:tr w:rsidR="00AA0527" w14:paraId="44B7E4B1" w14:textId="3276D9AD" w:rsidTr="00AA0527">
        <w:tc>
          <w:tcPr>
            <w:tcW w:w="2152" w:type="dxa"/>
          </w:tcPr>
          <w:p w14:paraId="3FB1AEE8" w14:textId="77777777" w:rsidR="00AA0527" w:rsidRPr="006B66B1" w:rsidRDefault="00AA0527" w:rsidP="00AA48F9">
            <w:pPr>
              <w:rPr>
                <w:rFonts w:ascii="Arial" w:hAnsi="Arial" w:cs="Arial"/>
                <w:sz w:val="22"/>
                <w:szCs w:val="22"/>
              </w:rPr>
            </w:pPr>
            <w:r w:rsidRPr="006B66B1">
              <w:rPr>
                <w:rFonts w:ascii="Arial" w:hAnsi="Arial" w:cs="Arial"/>
                <w:sz w:val="22"/>
                <w:szCs w:val="22"/>
              </w:rPr>
              <w:t>Hispanic</w:t>
            </w:r>
            <w:r>
              <w:rPr>
                <w:rFonts w:ascii="Arial" w:hAnsi="Arial" w:cs="Arial"/>
                <w:sz w:val="22"/>
                <w:szCs w:val="22"/>
              </w:rPr>
              <w:t>/Latino</w:t>
            </w:r>
          </w:p>
        </w:tc>
        <w:tc>
          <w:tcPr>
            <w:tcW w:w="1080" w:type="dxa"/>
          </w:tcPr>
          <w:p w14:paraId="1E8FD41F" w14:textId="77777777" w:rsidR="00AA0527" w:rsidRPr="006B66B1" w:rsidRDefault="00AA0527" w:rsidP="00AA48F9">
            <w:pPr>
              <w:jc w:val="center"/>
              <w:rPr>
                <w:rFonts w:ascii="Arial" w:hAnsi="Arial" w:cs="Arial"/>
                <w:sz w:val="22"/>
                <w:szCs w:val="22"/>
              </w:rPr>
            </w:pPr>
            <w:r w:rsidRPr="006B66B1">
              <w:rPr>
                <w:rFonts w:ascii="Arial" w:hAnsi="Arial" w:cs="Arial"/>
                <w:sz w:val="22"/>
                <w:szCs w:val="22"/>
              </w:rPr>
              <w:t>7.5</w:t>
            </w:r>
          </w:p>
        </w:tc>
        <w:tc>
          <w:tcPr>
            <w:tcW w:w="990" w:type="dxa"/>
          </w:tcPr>
          <w:p w14:paraId="0EC97AF0" w14:textId="77777777" w:rsidR="00AA0527" w:rsidRPr="006B66B1" w:rsidRDefault="00AA0527" w:rsidP="00AA48F9">
            <w:pPr>
              <w:jc w:val="center"/>
              <w:rPr>
                <w:rFonts w:ascii="Arial" w:hAnsi="Arial" w:cs="Arial"/>
                <w:sz w:val="22"/>
                <w:szCs w:val="22"/>
              </w:rPr>
            </w:pPr>
            <w:r>
              <w:rPr>
                <w:rFonts w:ascii="Arial" w:hAnsi="Arial" w:cs="Arial"/>
                <w:sz w:val="22"/>
                <w:szCs w:val="22"/>
              </w:rPr>
              <w:t>3</w:t>
            </w:r>
          </w:p>
        </w:tc>
        <w:tc>
          <w:tcPr>
            <w:tcW w:w="990" w:type="dxa"/>
          </w:tcPr>
          <w:p w14:paraId="627DFC36" w14:textId="77777777" w:rsidR="00AA0527" w:rsidRPr="006B66B1" w:rsidRDefault="00AA0527" w:rsidP="00AA48F9">
            <w:pPr>
              <w:jc w:val="center"/>
              <w:rPr>
                <w:rFonts w:ascii="Arial" w:hAnsi="Arial" w:cs="Arial"/>
                <w:sz w:val="22"/>
                <w:szCs w:val="22"/>
              </w:rPr>
            </w:pPr>
            <w:r>
              <w:rPr>
                <w:rFonts w:ascii="Arial" w:hAnsi="Arial" w:cs="Arial"/>
                <w:sz w:val="22"/>
                <w:szCs w:val="22"/>
              </w:rPr>
              <w:t>6.0</w:t>
            </w:r>
          </w:p>
        </w:tc>
        <w:tc>
          <w:tcPr>
            <w:tcW w:w="990" w:type="dxa"/>
          </w:tcPr>
          <w:p w14:paraId="16419835" w14:textId="77777777" w:rsidR="00AA0527" w:rsidRDefault="00AA0527" w:rsidP="00AA48F9">
            <w:pPr>
              <w:jc w:val="center"/>
              <w:rPr>
                <w:rFonts w:ascii="Arial" w:hAnsi="Arial" w:cs="Arial"/>
                <w:sz w:val="22"/>
                <w:szCs w:val="22"/>
              </w:rPr>
            </w:pPr>
            <w:r>
              <w:rPr>
                <w:rFonts w:ascii="Arial" w:hAnsi="Arial" w:cs="Arial"/>
                <w:sz w:val="22"/>
                <w:szCs w:val="22"/>
              </w:rPr>
              <w:t>0.7</w:t>
            </w:r>
          </w:p>
        </w:tc>
        <w:tc>
          <w:tcPr>
            <w:tcW w:w="1080" w:type="dxa"/>
          </w:tcPr>
          <w:p w14:paraId="6D78F501" w14:textId="77777777" w:rsidR="00AA0527" w:rsidRDefault="00AA0527" w:rsidP="00AA48F9">
            <w:pPr>
              <w:jc w:val="center"/>
              <w:rPr>
                <w:rFonts w:ascii="Arial" w:hAnsi="Arial" w:cs="Arial"/>
                <w:sz w:val="22"/>
                <w:szCs w:val="22"/>
              </w:rPr>
            </w:pPr>
            <w:r>
              <w:rPr>
                <w:rFonts w:ascii="Arial" w:hAnsi="Arial" w:cs="Arial"/>
                <w:sz w:val="22"/>
                <w:szCs w:val="22"/>
              </w:rPr>
              <w:t>2.7</w:t>
            </w:r>
          </w:p>
        </w:tc>
        <w:tc>
          <w:tcPr>
            <w:tcW w:w="1170" w:type="dxa"/>
          </w:tcPr>
          <w:p w14:paraId="545C19B4" w14:textId="77777777" w:rsidR="00AA0527" w:rsidRDefault="00AA0527" w:rsidP="00AA48F9">
            <w:pPr>
              <w:jc w:val="center"/>
              <w:rPr>
                <w:rFonts w:ascii="Arial" w:hAnsi="Arial" w:cs="Arial"/>
                <w:sz w:val="22"/>
                <w:szCs w:val="22"/>
              </w:rPr>
            </w:pPr>
            <w:r>
              <w:rPr>
                <w:rFonts w:ascii="Arial" w:hAnsi="Arial" w:cs="Arial"/>
                <w:sz w:val="22"/>
                <w:szCs w:val="22"/>
              </w:rPr>
              <w:t>4.2</w:t>
            </w:r>
          </w:p>
        </w:tc>
        <w:tc>
          <w:tcPr>
            <w:tcW w:w="1170" w:type="dxa"/>
          </w:tcPr>
          <w:p w14:paraId="6C52EF6C" w14:textId="77777777" w:rsidR="00AA0527" w:rsidRDefault="00AA0527" w:rsidP="00AA48F9">
            <w:pPr>
              <w:jc w:val="center"/>
              <w:rPr>
                <w:rFonts w:ascii="Arial" w:hAnsi="Arial" w:cs="Arial"/>
                <w:sz w:val="22"/>
                <w:szCs w:val="22"/>
              </w:rPr>
            </w:pPr>
            <w:r>
              <w:rPr>
                <w:rFonts w:ascii="Arial" w:hAnsi="Arial" w:cs="Arial"/>
                <w:sz w:val="22"/>
                <w:szCs w:val="22"/>
              </w:rPr>
              <w:t>3.6</w:t>
            </w:r>
          </w:p>
        </w:tc>
        <w:tc>
          <w:tcPr>
            <w:tcW w:w="1083" w:type="dxa"/>
          </w:tcPr>
          <w:p w14:paraId="14899206" w14:textId="4EB73EDB" w:rsidR="00AA0527" w:rsidRDefault="000E7DD6" w:rsidP="00AA48F9">
            <w:pPr>
              <w:jc w:val="center"/>
              <w:rPr>
                <w:rFonts w:ascii="Arial" w:hAnsi="Arial" w:cs="Arial"/>
                <w:sz w:val="22"/>
                <w:szCs w:val="22"/>
              </w:rPr>
            </w:pPr>
            <w:r>
              <w:rPr>
                <w:rFonts w:ascii="Arial" w:hAnsi="Arial" w:cs="Arial"/>
                <w:sz w:val="22"/>
                <w:szCs w:val="22"/>
              </w:rPr>
              <w:t>6</w:t>
            </w:r>
          </w:p>
        </w:tc>
      </w:tr>
      <w:tr w:rsidR="00AA0527" w14:paraId="4DA48C27" w14:textId="7CB3B14A" w:rsidTr="00AA0527">
        <w:tc>
          <w:tcPr>
            <w:tcW w:w="2152" w:type="dxa"/>
          </w:tcPr>
          <w:p w14:paraId="5DCD27DA" w14:textId="77777777" w:rsidR="00AA0527" w:rsidRPr="006B66B1" w:rsidRDefault="00AA0527" w:rsidP="00AA48F9">
            <w:pPr>
              <w:rPr>
                <w:rFonts w:ascii="Arial" w:hAnsi="Arial" w:cs="Arial"/>
                <w:sz w:val="22"/>
                <w:szCs w:val="22"/>
              </w:rPr>
            </w:pPr>
            <w:r w:rsidRPr="006B66B1">
              <w:rPr>
                <w:rFonts w:ascii="Arial" w:hAnsi="Arial" w:cs="Arial"/>
                <w:sz w:val="22"/>
                <w:szCs w:val="22"/>
              </w:rPr>
              <w:t>Asian American</w:t>
            </w:r>
          </w:p>
        </w:tc>
        <w:tc>
          <w:tcPr>
            <w:tcW w:w="1080" w:type="dxa"/>
          </w:tcPr>
          <w:p w14:paraId="227EAFF6" w14:textId="77777777" w:rsidR="00AA0527" w:rsidRPr="006B66B1" w:rsidRDefault="00AA0527" w:rsidP="00AA48F9">
            <w:pPr>
              <w:jc w:val="center"/>
              <w:rPr>
                <w:rFonts w:ascii="Arial" w:hAnsi="Arial" w:cs="Arial"/>
                <w:sz w:val="22"/>
                <w:szCs w:val="22"/>
              </w:rPr>
            </w:pPr>
            <w:r w:rsidRPr="006B66B1">
              <w:rPr>
                <w:rFonts w:ascii="Arial" w:hAnsi="Arial" w:cs="Arial"/>
                <w:sz w:val="22"/>
                <w:szCs w:val="22"/>
              </w:rPr>
              <w:t>0.6</w:t>
            </w:r>
          </w:p>
        </w:tc>
        <w:tc>
          <w:tcPr>
            <w:tcW w:w="990" w:type="dxa"/>
          </w:tcPr>
          <w:p w14:paraId="71313B11" w14:textId="77777777" w:rsidR="00AA0527" w:rsidRPr="006B66B1" w:rsidRDefault="00AA0527" w:rsidP="00AA48F9">
            <w:pPr>
              <w:jc w:val="center"/>
              <w:rPr>
                <w:rFonts w:ascii="Arial" w:hAnsi="Arial" w:cs="Arial"/>
                <w:sz w:val="22"/>
                <w:szCs w:val="22"/>
              </w:rPr>
            </w:pPr>
            <w:r>
              <w:rPr>
                <w:rFonts w:ascii="Arial" w:hAnsi="Arial" w:cs="Arial"/>
                <w:sz w:val="22"/>
                <w:szCs w:val="22"/>
              </w:rPr>
              <w:t>1</w:t>
            </w:r>
          </w:p>
        </w:tc>
        <w:tc>
          <w:tcPr>
            <w:tcW w:w="990" w:type="dxa"/>
          </w:tcPr>
          <w:p w14:paraId="08B3FF0E" w14:textId="77777777" w:rsidR="00AA0527" w:rsidRPr="006B66B1" w:rsidRDefault="00AA0527" w:rsidP="00AA48F9">
            <w:pPr>
              <w:jc w:val="center"/>
              <w:rPr>
                <w:rFonts w:ascii="Arial" w:hAnsi="Arial" w:cs="Arial"/>
                <w:sz w:val="22"/>
                <w:szCs w:val="22"/>
              </w:rPr>
            </w:pPr>
            <w:r>
              <w:rPr>
                <w:rFonts w:ascii="Arial" w:hAnsi="Arial" w:cs="Arial"/>
                <w:sz w:val="22"/>
                <w:szCs w:val="22"/>
              </w:rPr>
              <w:t>0.7</w:t>
            </w:r>
          </w:p>
        </w:tc>
        <w:tc>
          <w:tcPr>
            <w:tcW w:w="990" w:type="dxa"/>
          </w:tcPr>
          <w:p w14:paraId="7C4C6392" w14:textId="77777777" w:rsidR="00AA0527" w:rsidRDefault="00AA0527" w:rsidP="00AA48F9">
            <w:pPr>
              <w:jc w:val="center"/>
              <w:rPr>
                <w:rFonts w:ascii="Arial" w:hAnsi="Arial" w:cs="Arial"/>
                <w:sz w:val="22"/>
                <w:szCs w:val="22"/>
              </w:rPr>
            </w:pPr>
            <w:r>
              <w:rPr>
                <w:rFonts w:ascii="Arial" w:hAnsi="Arial" w:cs="Arial"/>
                <w:sz w:val="22"/>
                <w:szCs w:val="22"/>
              </w:rPr>
              <w:t>0.4</w:t>
            </w:r>
          </w:p>
        </w:tc>
        <w:tc>
          <w:tcPr>
            <w:tcW w:w="1080" w:type="dxa"/>
          </w:tcPr>
          <w:p w14:paraId="1994CDAE" w14:textId="77777777" w:rsidR="00AA0527" w:rsidRDefault="00AA0527" w:rsidP="00AA48F9">
            <w:pPr>
              <w:jc w:val="center"/>
              <w:rPr>
                <w:rFonts w:ascii="Arial" w:hAnsi="Arial" w:cs="Arial"/>
                <w:sz w:val="22"/>
                <w:szCs w:val="22"/>
              </w:rPr>
            </w:pPr>
            <w:r>
              <w:rPr>
                <w:rFonts w:ascii="Arial" w:hAnsi="Arial" w:cs="Arial"/>
                <w:sz w:val="22"/>
                <w:szCs w:val="22"/>
              </w:rPr>
              <w:t>1.7</w:t>
            </w:r>
          </w:p>
        </w:tc>
        <w:tc>
          <w:tcPr>
            <w:tcW w:w="1170" w:type="dxa"/>
          </w:tcPr>
          <w:p w14:paraId="7CA34694" w14:textId="77777777" w:rsidR="00AA0527" w:rsidRDefault="00AA0527" w:rsidP="00AA48F9">
            <w:pPr>
              <w:jc w:val="center"/>
              <w:rPr>
                <w:rFonts w:ascii="Arial" w:hAnsi="Arial" w:cs="Arial"/>
                <w:sz w:val="22"/>
                <w:szCs w:val="22"/>
              </w:rPr>
            </w:pPr>
            <w:r>
              <w:rPr>
                <w:rFonts w:ascii="Arial" w:hAnsi="Arial" w:cs="Arial"/>
                <w:sz w:val="22"/>
                <w:szCs w:val="22"/>
              </w:rPr>
              <w:t>4</w:t>
            </w:r>
          </w:p>
        </w:tc>
        <w:tc>
          <w:tcPr>
            <w:tcW w:w="1170" w:type="dxa"/>
          </w:tcPr>
          <w:p w14:paraId="1ED788B7" w14:textId="77777777" w:rsidR="00AA0527" w:rsidRDefault="00AA0527" w:rsidP="00AA48F9">
            <w:pPr>
              <w:jc w:val="center"/>
              <w:rPr>
                <w:rFonts w:ascii="Arial" w:hAnsi="Arial" w:cs="Arial"/>
                <w:sz w:val="22"/>
                <w:szCs w:val="22"/>
              </w:rPr>
            </w:pPr>
            <w:r>
              <w:rPr>
                <w:rFonts w:ascii="Arial" w:hAnsi="Arial" w:cs="Arial"/>
                <w:sz w:val="22"/>
                <w:szCs w:val="22"/>
              </w:rPr>
              <w:t>1.9</w:t>
            </w:r>
          </w:p>
        </w:tc>
        <w:tc>
          <w:tcPr>
            <w:tcW w:w="1083" w:type="dxa"/>
          </w:tcPr>
          <w:p w14:paraId="14A55E2B" w14:textId="0B6BBEBB" w:rsidR="00AA0527" w:rsidRDefault="000E7DD6" w:rsidP="00AA48F9">
            <w:pPr>
              <w:jc w:val="center"/>
              <w:rPr>
                <w:rFonts w:ascii="Arial" w:hAnsi="Arial" w:cs="Arial"/>
                <w:sz w:val="22"/>
                <w:szCs w:val="22"/>
              </w:rPr>
            </w:pPr>
            <w:r>
              <w:rPr>
                <w:rFonts w:ascii="Arial" w:hAnsi="Arial" w:cs="Arial"/>
                <w:sz w:val="22"/>
                <w:szCs w:val="22"/>
              </w:rPr>
              <w:t>2.1</w:t>
            </w:r>
          </w:p>
        </w:tc>
      </w:tr>
      <w:tr w:rsidR="00AA0527" w14:paraId="7C89E9ED" w14:textId="271A5BE2" w:rsidTr="00AA0527">
        <w:tc>
          <w:tcPr>
            <w:tcW w:w="2152" w:type="dxa"/>
          </w:tcPr>
          <w:p w14:paraId="3CA18C6F" w14:textId="77777777" w:rsidR="00AA0527" w:rsidRPr="006B66B1" w:rsidRDefault="00AA0527" w:rsidP="00AA48F9">
            <w:pPr>
              <w:rPr>
                <w:rFonts w:ascii="Arial" w:hAnsi="Arial" w:cs="Arial"/>
                <w:sz w:val="22"/>
                <w:szCs w:val="22"/>
              </w:rPr>
            </w:pPr>
            <w:r w:rsidRPr="006B66B1">
              <w:rPr>
                <w:rFonts w:ascii="Arial" w:hAnsi="Arial" w:cs="Arial"/>
                <w:sz w:val="22"/>
                <w:szCs w:val="22"/>
              </w:rPr>
              <w:t>Native American</w:t>
            </w:r>
          </w:p>
        </w:tc>
        <w:tc>
          <w:tcPr>
            <w:tcW w:w="1080" w:type="dxa"/>
          </w:tcPr>
          <w:p w14:paraId="1C95571E" w14:textId="77777777" w:rsidR="00AA0527" w:rsidRPr="006B66B1" w:rsidRDefault="00AA0527" w:rsidP="00AA48F9">
            <w:pPr>
              <w:jc w:val="center"/>
              <w:rPr>
                <w:rFonts w:ascii="Arial" w:hAnsi="Arial" w:cs="Arial"/>
                <w:sz w:val="22"/>
                <w:szCs w:val="22"/>
              </w:rPr>
            </w:pPr>
            <w:r w:rsidRPr="006B66B1">
              <w:rPr>
                <w:rFonts w:ascii="Arial" w:hAnsi="Arial" w:cs="Arial"/>
                <w:sz w:val="22"/>
                <w:szCs w:val="22"/>
              </w:rPr>
              <w:t>1.0</w:t>
            </w:r>
          </w:p>
        </w:tc>
        <w:tc>
          <w:tcPr>
            <w:tcW w:w="990" w:type="dxa"/>
          </w:tcPr>
          <w:p w14:paraId="283BD6BE" w14:textId="77777777" w:rsidR="00AA0527" w:rsidRPr="006B66B1" w:rsidRDefault="00AA0527" w:rsidP="00AA48F9">
            <w:pPr>
              <w:jc w:val="center"/>
              <w:rPr>
                <w:rFonts w:ascii="Arial" w:hAnsi="Arial" w:cs="Arial"/>
                <w:sz w:val="22"/>
                <w:szCs w:val="22"/>
              </w:rPr>
            </w:pPr>
            <w:r>
              <w:rPr>
                <w:rFonts w:ascii="Arial" w:hAnsi="Arial" w:cs="Arial"/>
                <w:sz w:val="22"/>
                <w:szCs w:val="22"/>
              </w:rPr>
              <w:t>1</w:t>
            </w:r>
          </w:p>
        </w:tc>
        <w:tc>
          <w:tcPr>
            <w:tcW w:w="990" w:type="dxa"/>
          </w:tcPr>
          <w:p w14:paraId="1AA9FD62" w14:textId="77777777" w:rsidR="00AA0527" w:rsidRPr="006B66B1" w:rsidRDefault="00AA0527" w:rsidP="00AA48F9">
            <w:pPr>
              <w:jc w:val="center"/>
              <w:rPr>
                <w:rFonts w:ascii="Arial" w:hAnsi="Arial" w:cs="Arial"/>
                <w:sz w:val="22"/>
                <w:szCs w:val="22"/>
              </w:rPr>
            </w:pPr>
            <w:r>
              <w:rPr>
                <w:rFonts w:ascii="Arial" w:hAnsi="Arial" w:cs="Arial"/>
                <w:sz w:val="22"/>
                <w:szCs w:val="22"/>
              </w:rPr>
              <w:t>0.5</w:t>
            </w:r>
          </w:p>
        </w:tc>
        <w:tc>
          <w:tcPr>
            <w:tcW w:w="990" w:type="dxa"/>
          </w:tcPr>
          <w:p w14:paraId="066A6196" w14:textId="77777777" w:rsidR="00AA0527" w:rsidRDefault="00AA0527" w:rsidP="00AA48F9">
            <w:pPr>
              <w:jc w:val="center"/>
              <w:rPr>
                <w:rFonts w:ascii="Arial" w:hAnsi="Arial" w:cs="Arial"/>
                <w:sz w:val="22"/>
                <w:szCs w:val="22"/>
              </w:rPr>
            </w:pPr>
            <w:r>
              <w:rPr>
                <w:rFonts w:ascii="Arial" w:hAnsi="Arial" w:cs="Arial"/>
                <w:sz w:val="22"/>
                <w:szCs w:val="22"/>
              </w:rPr>
              <w:t>1.1</w:t>
            </w:r>
          </w:p>
        </w:tc>
        <w:tc>
          <w:tcPr>
            <w:tcW w:w="1080" w:type="dxa"/>
          </w:tcPr>
          <w:p w14:paraId="3A2E67D2" w14:textId="77777777" w:rsidR="00AA0527" w:rsidRDefault="00AA0527" w:rsidP="00AA48F9">
            <w:pPr>
              <w:jc w:val="center"/>
              <w:rPr>
                <w:rFonts w:ascii="Arial" w:hAnsi="Arial" w:cs="Arial"/>
                <w:sz w:val="22"/>
                <w:szCs w:val="22"/>
              </w:rPr>
            </w:pPr>
            <w:r>
              <w:rPr>
                <w:rFonts w:ascii="Arial" w:hAnsi="Arial" w:cs="Arial"/>
                <w:sz w:val="22"/>
                <w:szCs w:val="22"/>
              </w:rPr>
              <w:t>1</w:t>
            </w:r>
          </w:p>
        </w:tc>
        <w:tc>
          <w:tcPr>
            <w:tcW w:w="1170" w:type="dxa"/>
          </w:tcPr>
          <w:p w14:paraId="2151C333" w14:textId="77777777" w:rsidR="00AA0527" w:rsidRDefault="00AA0527" w:rsidP="00AA48F9">
            <w:pPr>
              <w:jc w:val="center"/>
              <w:rPr>
                <w:rFonts w:ascii="Arial" w:hAnsi="Arial" w:cs="Arial"/>
                <w:sz w:val="22"/>
                <w:szCs w:val="22"/>
              </w:rPr>
            </w:pPr>
            <w:r>
              <w:rPr>
                <w:rFonts w:ascii="Arial" w:hAnsi="Arial" w:cs="Arial"/>
                <w:sz w:val="22"/>
                <w:szCs w:val="22"/>
              </w:rPr>
              <w:t>0.7</w:t>
            </w:r>
          </w:p>
        </w:tc>
        <w:tc>
          <w:tcPr>
            <w:tcW w:w="1170" w:type="dxa"/>
          </w:tcPr>
          <w:p w14:paraId="58BA422F" w14:textId="77777777" w:rsidR="00AA0527" w:rsidRDefault="00AA0527" w:rsidP="00AA48F9">
            <w:pPr>
              <w:jc w:val="center"/>
              <w:rPr>
                <w:rFonts w:ascii="Arial" w:hAnsi="Arial" w:cs="Arial"/>
                <w:sz w:val="22"/>
                <w:szCs w:val="22"/>
              </w:rPr>
            </w:pPr>
            <w:r>
              <w:rPr>
                <w:rFonts w:ascii="Arial" w:hAnsi="Arial" w:cs="Arial"/>
                <w:sz w:val="22"/>
                <w:szCs w:val="22"/>
              </w:rPr>
              <w:t>0.6</w:t>
            </w:r>
          </w:p>
        </w:tc>
        <w:tc>
          <w:tcPr>
            <w:tcW w:w="1083" w:type="dxa"/>
          </w:tcPr>
          <w:p w14:paraId="3943B2C9" w14:textId="434FC417" w:rsidR="00AA0527" w:rsidRDefault="000E7DD6" w:rsidP="00AA48F9">
            <w:pPr>
              <w:jc w:val="center"/>
              <w:rPr>
                <w:rFonts w:ascii="Arial" w:hAnsi="Arial" w:cs="Arial"/>
                <w:sz w:val="22"/>
                <w:szCs w:val="22"/>
              </w:rPr>
            </w:pPr>
            <w:r>
              <w:rPr>
                <w:rFonts w:ascii="Arial" w:hAnsi="Arial" w:cs="Arial"/>
                <w:sz w:val="22"/>
                <w:szCs w:val="22"/>
              </w:rPr>
              <w:t>0.4</w:t>
            </w:r>
          </w:p>
        </w:tc>
      </w:tr>
    </w:tbl>
    <w:p w14:paraId="51E015AB" w14:textId="77777777" w:rsidR="000126E6" w:rsidRDefault="000126E6" w:rsidP="00AA48F9">
      <w:pPr>
        <w:rPr>
          <w:rFonts w:ascii="Arial" w:hAnsi="Arial" w:cs="Arial"/>
          <w:sz w:val="22"/>
        </w:rPr>
      </w:pPr>
    </w:p>
    <w:p w14:paraId="2719F6D7" w14:textId="2055B948" w:rsidR="00245BF8" w:rsidRDefault="000126E6" w:rsidP="00AA48F9">
      <w:pPr>
        <w:rPr>
          <w:rFonts w:ascii="Arial" w:hAnsi="Arial" w:cs="Arial"/>
          <w:sz w:val="22"/>
        </w:rPr>
      </w:pPr>
      <w:r>
        <w:rPr>
          <w:rFonts w:ascii="Arial" w:hAnsi="Arial" w:cs="Arial"/>
          <w:sz w:val="22"/>
        </w:rPr>
        <w:t xml:space="preserve">The minority workforce in radio </w:t>
      </w:r>
      <w:r w:rsidR="00245BF8">
        <w:rPr>
          <w:rFonts w:ascii="Arial" w:hAnsi="Arial" w:cs="Arial"/>
          <w:sz w:val="22"/>
        </w:rPr>
        <w:t xml:space="preserve">shot up by 3.2.  At 14.5%, the minority radio workforce is the highest it’s been in more than 20 years.  In 1998, it hit its all-time peak of 16%.  At 14.5%, radio is at its third highest percentage.  Note that </w:t>
      </w:r>
      <w:proofErr w:type="gramStart"/>
      <w:r w:rsidR="00245BF8">
        <w:rPr>
          <w:rFonts w:ascii="Arial" w:hAnsi="Arial" w:cs="Arial"/>
          <w:sz w:val="22"/>
        </w:rPr>
        <w:t xml:space="preserve">both of the </w:t>
      </w:r>
      <w:r w:rsidR="000E7DD6">
        <w:rPr>
          <w:rFonts w:ascii="Arial" w:hAnsi="Arial" w:cs="Arial"/>
          <w:sz w:val="22"/>
        </w:rPr>
        <w:t>previous</w:t>
      </w:r>
      <w:proofErr w:type="gramEnd"/>
      <w:r w:rsidR="000E7DD6">
        <w:rPr>
          <w:rFonts w:ascii="Arial" w:hAnsi="Arial" w:cs="Arial"/>
          <w:sz w:val="22"/>
        </w:rPr>
        <w:t xml:space="preserve"> record highs for minorities in radio news </w:t>
      </w:r>
      <w:r w:rsidR="00245BF8">
        <w:rPr>
          <w:rFonts w:ascii="Arial" w:hAnsi="Arial" w:cs="Arial"/>
          <w:sz w:val="22"/>
        </w:rPr>
        <w:t xml:space="preserve">came before the DC Circuit Court of Appeals struck down the FCC’s EEO guidelines in Lutheran Church-Missouri Synod v. FCC.  </w:t>
      </w:r>
    </w:p>
    <w:p w14:paraId="10E301F0" w14:textId="77777777" w:rsidR="00245BF8" w:rsidRDefault="00245BF8" w:rsidP="00AA48F9">
      <w:pPr>
        <w:rPr>
          <w:rFonts w:ascii="Arial" w:hAnsi="Arial" w:cs="Arial"/>
          <w:sz w:val="22"/>
        </w:rPr>
      </w:pPr>
    </w:p>
    <w:p w14:paraId="447586DF" w14:textId="77777777" w:rsidR="000126E6" w:rsidRPr="00876C83" w:rsidRDefault="000126E6" w:rsidP="00AA48F9">
      <w:pPr>
        <w:rPr>
          <w:rFonts w:ascii="Arial" w:hAnsi="Arial" w:cs="Arial"/>
          <w:sz w:val="22"/>
        </w:rPr>
      </w:pPr>
      <w:r>
        <w:rPr>
          <w:rFonts w:ascii="Arial" w:hAnsi="Arial" w:cs="Arial"/>
          <w:b/>
          <w:sz w:val="22"/>
        </w:rPr>
        <w:lastRenderedPageBreak/>
        <w:t>Radio: Men vs. Women</w:t>
      </w:r>
    </w:p>
    <w:p w14:paraId="6BC3E716" w14:textId="77777777" w:rsidR="000126E6" w:rsidRDefault="000126E6" w:rsidP="00AA48F9">
      <w:pPr>
        <w:rPr>
          <w:rFonts w:ascii="Arial" w:hAnsi="Arial" w:cs="Arial"/>
          <w:sz w:val="22"/>
        </w:rPr>
      </w:pPr>
    </w:p>
    <w:p w14:paraId="55851B2C" w14:textId="79A900A4" w:rsidR="000126E6" w:rsidRDefault="000126E6" w:rsidP="00AA48F9">
      <w:pPr>
        <w:rPr>
          <w:rFonts w:ascii="Arial" w:hAnsi="Arial" w:cs="Arial"/>
          <w:sz w:val="22"/>
        </w:rPr>
      </w:pPr>
      <w:r>
        <w:rPr>
          <w:rFonts w:ascii="Arial" w:hAnsi="Arial" w:cs="Arial"/>
          <w:sz w:val="22"/>
        </w:rPr>
        <w:t xml:space="preserve">In radio news, historically, there have been about twice as many men as women, </w:t>
      </w:r>
      <w:r w:rsidR="000E7DD6">
        <w:rPr>
          <w:rFonts w:ascii="Arial" w:hAnsi="Arial" w:cs="Arial"/>
          <w:sz w:val="22"/>
        </w:rPr>
        <w:t xml:space="preserve">but that changed dramatically this year.  Men came in at 55.6% of the total with women at 44.4%.  </w:t>
      </w:r>
      <w:r w:rsidR="00107EFA">
        <w:rPr>
          <w:rFonts w:ascii="Arial" w:hAnsi="Arial" w:cs="Arial"/>
          <w:sz w:val="22"/>
        </w:rPr>
        <w:t xml:space="preserve">All the disparity comes from Caucasians where men outnumber women 1.5:1.  In all minority groups, women outnumber men except Native American – which are even.  </w:t>
      </w:r>
      <w:r>
        <w:rPr>
          <w:rFonts w:ascii="Arial" w:hAnsi="Arial" w:cs="Arial"/>
          <w:sz w:val="22"/>
        </w:rPr>
        <w:t xml:space="preserve">   </w:t>
      </w:r>
    </w:p>
    <w:p w14:paraId="6E703B47" w14:textId="77777777" w:rsidR="000126E6" w:rsidRDefault="000126E6" w:rsidP="00AA48F9">
      <w:pPr>
        <w:rPr>
          <w:rFonts w:ascii="Arial" w:hAnsi="Arial" w:cs="Arial"/>
          <w:sz w:val="22"/>
        </w:rPr>
      </w:pPr>
    </w:p>
    <w:p w14:paraId="59DB5FFD" w14:textId="77777777" w:rsidR="007713CE" w:rsidRDefault="007713CE" w:rsidP="00AA48F9">
      <w:pPr>
        <w:rPr>
          <w:rFonts w:ascii="Arial" w:hAnsi="Arial" w:cs="Arial"/>
          <w:sz w:val="22"/>
        </w:rPr>
      </w:pPr>
    </w:p>
    <w:p w14:paraId="07E59DA3" w14:textId="77777777" w:rsidR="000126E6" w:rsidRDefault="000126E6" w:rsidP="00AA48F9">
      <w:pPr>
        <w:rPr>
          <w:rFonts w:ascii="Arial" w:hAnsi="Arial" w:cs="Arial"/>
          <w:sz w:val="22"/>
        </w:rPr>
      </w:pPr>
      <w:r>
        <w:rPr>
          <w:rFonts w:ascii="Arial" w:hAnsi="Arial" w:cs="Arial"/>
          <w:b/>
          <w:sz w:val="22"/>
        </w:rPr>
        <w:t>Radio News directors</w:t>
      </w:r>
    </w:p>
    <w:p w14:paraId="0EDD28B8" w14:textId="77777777" w:rsidR="000126E6" w:rsidRDefault="000126E6" w:rsidP="00AA48F9">
      <w:pPr>
        <w:rPr>
          <w:rFonts w:ascii="Arial" w:hAnsi="Arial" w:cs="Arial"/>
          <w:sz w:val="22"/>
        </w:rPr>
      </w:pPr>
    </w:p>
    <w:p w14:paraId="556FDEA7" w14:textId="44C0F146" w:rsidR="000126E6" w:rsidRDefault="00107EFA" w:rsidP="00AA48F9">
      <w:pPr>
        <w:rPr>
          <w:rFonts w:ascii="Arial" w:hAnsi="Arial" w:cs="Arial"/>
          <w:sz w:val="22"/>
        </w:rPr>
      </w:pPr>
      <w:r>
        <w:rPr>
          <w:rFonts w:ascii="Arial" w:hAnsi="Arial" w:cs="Arial"/>
          <w:sz w:val="22"/>
        </w:rPr>
        <w:t>M</w:t>
      </w:r>
      <w:r w:rsidR="000126E6">
        <w:rPr>
          <w:rFonts w:ascii="Arial" w:hAnsi="Arial" w:cs="Arial"/>
          <w:sz w:val="22"/>
        </w:rPr>
        <w:t>inority news directors in radio</w:t>
      </w:r>
      <w:r>
        <w:rPr>
          <w:rFonts w:ascii="Arial" w:hAnsi="Arial" w:cs="Arial"/>
          <w:sz w:val="22"/>
        </w:rPr>
        <w:t xml:space="preserve"> hit</w:t>
      </w:r>
      <w:r w:rsidR="00363124">
        <w:rPr>
          <w:rFonts w:ascii="Arial" w:hAnsi="Arial" w:cs="Arial"/>
          <w:sz w:val="22"/>
        </w:rPr>
        <w:t xml:space="preserve"> the</w:t>
      </w:r>
      <w:r>
        <w:rPr>
          <w:rFonts w:ascii="Arial" w:hAnsi="Arial" w:cs="Arial"/>
          <w:sz w:val="22"/>
        </w:rPr>
        <w:t xml:space="preserve"> highest level in five years.</w:t>
      </w:r>
    </w:p>
    <w:p w14:paraId="3FBD9545" w14:textId="77777777" w:rsidR="000126E6" w:rsidRDefault="000126E6" w:rsidP="00AA48F9">
      <w:pPr>
        <w:rPr>
          <w:rFonts w:ascii="Arial" w:hAnsi="Arial" w:cs="Arial"/>
          <w:sz w:val="22"/>
        </w:rPr>
      </w:pPr>
    </w:p>
    <w:p w14:paraId="4FFE428D" w14:textId="77777777" w:rsidR="007713CE" w:rsidRDefault="007713CE" w:rsidP="00AA48F9">
      <w:pPr>
        <w:rPr>
          <w:rFonts w:ascii="Arial" w:hAnsi="Arial" w:cs="Arial"/>
          <w:sz w:val="22"/>
        </w:rPr>
      </w:pPr>
    </w:p>
    <w:p w14:paraId="6714416B" w14:textId="0A4B6369" w:rsidR="000126E6" w:rsidRPr="00EF5BBB" w:rsidRDefault="000126E6" w:rsidP="00AA48F9">
      <w:pPr>
        <w:rPr>
          <w:rFonts w:ascii="Arial" w:hAnsi="Arial" w:cs="Arial"/>
          <w:b/>
          <w:sz w:val="22"/>
        </w:rPr>
      </w:pPr>
      <w:r w:rsidRPr="00EF5BBB">
        <w:rPr>
          <w:rFonts w:ascii="Arial" w:hAnsi="Arial" w:cs="Arial"/>
          <w:b/>
          <w:sz w:val="22"/>
        </w:rPr>
        <w:t>Radio news directors – 1995 - 20</w:t>
      </w:r>
      <w:r w:rsidR="002A4D4E">
        <w:rPr>
          <w:rFonts w:ascii="Arial" w:hAnsi="Arial" w:cs="Arial"/>
          <w:b/>
          <w:sz w:val="22"/>
        </w:rPr>
        <w:t>1</w:t>
      </w:r>
      <w:r w:rsidR="00D0585B">
        <w:rPr>
          <w:rFonts w:ascii="Arial" w:hAnsi="Arial" w:cs="Arial"/>
          <w:b/>
          <w:sz w:val="22"/>
        </w:rPr>
        <w:t>9</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2"/>
        <w:gridCol w:w="1080"/>
        <w:gridCol w:w="900"/>
        <w:gridCol w:w="990"/>
        <w:gridCol w:w="990"/>
        <w:gridCol w:w="1080"/>
        <w:gridCol w:w="1080"/>
        <w:gridCol w:w="1080"/>
        <w:gridCol w:w="1080"/>
      </w:tblGrid>
      <w:tr w:rsidR="004C45D2" w14:paraId="5DC05A5E" w14:textId="7ACFB885" w:rsidTr="004C45D2">
        <w:tc>
          <w:tcPr>
            <w:tcW w:w="2062" w:type="dxa"/>
          </w:tcPr>
          <w:p w14:paraId="0F1E9F68" w14:textId="77777777" w:rsidR="004C45D2" w:rsidRDefault="004C45D2" w:rsidP="00AA48F9">
            <w:pPr>
              <w:rPr>
                <w:rFonts w:ascii="Arial" w:hAnsi="Arial" w:cs="Arial"/>
                <w:sz w:val="22"/>
              </w:rPr>
            </w:pPr>
          </w:p>
        </w:tc>
        <w:tc>
          <w:tcPr>
            <w:tcW w:w="1080" w:type="dxa"/>
          </w:tcPr>
          <w:p w14:paraId="24D62416" w14:textId="77777777" w:rsidR="004C45D2" w:rsidRDefault="004C45D2" w:rsidP="00AA48F9">
            <w:pPr>
              <w:jc w:val="center"/>
              <w:rPr>
                <w:rFonts w:ascii="Arial" w:hAnsi="Arial" w:cs="Arial"/>
                <w:sz w:val="22"/>
              </w:rPr>
            </w:pPr>
            <w:r>
              <w:rPr>
                <w:rFonts w:ascii="Arial" w:hAnsi="Arial" w:cs="Arial"/>
                <w:sz w:val="22"/>
              </w:rPr>
              <w:t>1995</w:t>
            </w:r>
          </w:p>
        </w:tc>
        <w:tc>
          <w:tcPr>
            <w:tcW w:w="900" w:type="dxa"/>
          </w:tcPr>
          <w:p w14:paraId="46332886" w14:textId="77777777" w:rsidR="004C45D2" w:rsidRDefault="004C45D2" w:rsidP="00AA48F9">
            <w:pPr>
              <w:jc w:val="center"/>
              <w:rPr>
                <w:rFonts w:ascii="Arial" w:hAnsi="Arial" w:cs="Arial"/>
                <w:sz w:val="22"/>
              </w:rPr>
            </w:pPr>
            <w:r>
              <w:rPr>
                <w:rFonts w:ascii="Arial" w:hAnsi="Arial" w:cs="Arial"/>
                <w:sz w:val="22"/>
              </w:rPr>
              <w:t>2000</w:t>
            </w:r>
          </w:p>
        </w:tc>
        <w:tc>
          <w:tcPr>
            <w:tcW w:w="990" w:type="dxa"/>
          </w:tcPr>
          <w:p w14:paraId="33A66FED" w14:textId="77777777" w:rsidR="004C45D2" w:rsidRDefault="004C45D2" w:rsidP="00AA48F9">
            <w:pPr>
              <w:jc w:val="center"/>
              <w:rPr>
                <w:rFonts w:ascii="Arial" w:hAnsi="Arial" w:cs="Arial"/>
                <w:sz w:val="22"/>
              </w:rPr>
            </w:pPr>
            <w:r>
              <w:rPr>
                <w:rFonts w:ascii="Arial" w:hAnsi="Arial" w:cs="Arial"/>
                <w:sz w:val="22"/>
              </w:rPr>
              <w:t>2005</w:t>
            </w:r>
          </w:p>
        </w:tc>
        <w:tc>
          <w:tcPr>
            <w:tcW w:w="990" w:type="dxa"/>
          </w:tcPr>
          <w:p w14:paraId="1320A95F" w14:textId="77777777" w:rsidR="004C45D2" w:rsidRDefault="004C45D2" w:rsidP="00AA48F9">
            <w:pPr>
              <w:jc w:val="center"/>
              <w:rPr>
                <w:rFonts w:ascii="Arial" w:hAnsi="Arial" w:cs="Arial"/>
                <w:sz w:val="22"/>
              </w:rPr>
            </w:pPr>
            <w:r>
              <w:rPr>
                <w:rFonts w:ascii="Arial" w:hAnsi="Arial" w:cs="Arial"/>
                <w:sz w:val="22"/>
              </w:rPr>
              <w:t>2010</w:t>
            </w:r>
          </w:p>
        </w:tc>
        <w:tc>
          <w:tcPr>
            <w:tcW w:w="1080" w:type="dxa"/>
          </w:tcPr>
          <w:p w14:paraId="670E65EB" w14:textId="77777777" w:rsidR="004C45D2" w:rsidRDefault="004C45D2" w:rsidP="00AA48F9">
            <w:pPr>
              <w:jc w:val="center"/>
              <w:rPr>
                <w:rFonts w:ascii="Arial" w:hAnsi="Arial" w:cs="Arial"/>
                <w:sz w:val="22"/>
              </w:rPr>
            </w:pPr>
            <w:r>
              <w:rPr>
                <w:rFonts w:ascii="Arial" w:hAnsi="Arial" w:cs="Arial"/>
                <w:sz w:val="22"/>
              </w:rPr>
              <w:t>2015</w:t>
            </w:r>
          </w:p>
        </w:tc>
        <w:tc>
          <w:tcPr>
            <w:tcW w:w="1080" w:type="dxa"/>
          </w:tcPr>
          <w:p w14:paraId="2E68E25B" w14:textId="77777777" w:rsidR="004C45D2" w:rsidRDefault="004C45D2" w:rsidP="00AA48F9">
            <w:pPr>
              <w:jc w:val="center"/>
              <w:rPr>
                <w:rFonts w:ascii="Arial" w:hAnsi="Arial" w:cs="Arial"/>
                <w:sz w:val="22"/>
              </w:rPr>
            </w:pPr>
            <w:r>
              <w:rPr>
                <w:rFonts w:ascii="Arial" w:hAnsi="Arial" w:cs="Arial"/>
                <w:sz w:val="22"/>
              </w:rPr>
              <w:t>2017</w:t>
            </w:r>
          </w:p>
        </w:tc>
        <w:tc>
          <w:tcPr>
            <w:tcW w:w="1080" w:type="dxa"/>
          </w:tcPr>
          <w:p w14:paraId="08C08BD0" w14:textId="77777777" w:rsidR="004C45D2" w:rsidRDefault="004C45D2" w:rsidP="00AA48F9">
            <w:pPr>
              <w:jc w:val="center"/>
              <w:rPr>
                <w:rFonts w:ascii="Arial" w:hAnsi="Arial" w:cs="Arial"/>
                <w:sz w:val="22"/>
              </w:rPr>
            </w:pPr>
            <w:r>
              <w:rPr>
                <w:rFonts w:ascii="Arial" w:hAnsi="Arial" w:cs="Arial"/>
                <w:sz w:val="22"/>
              </w:rPr>
              <w:t>2018</w:t>
            </w:r>
          </w:p>
        </w:tc>
        <w:tc>
          <w:tcPr>
            <w:tcW w:w="1080" w:type="dxa"/>
          </w:tcPr>
          <w:p w14:paraId="0DE6D043" w14:textId="14BFDCE3" w:rsidR="004C45D2" w:rsidRDefault="004C45D2" w:rsidP="00AA48F9">
            <w:pPr>
              <w:jc w:val="center"/>
              <w:rPr>
                <w:rFonts w:ascii="Arial" w:hAnsi="Arial" w:cs="Arial"/>
                <w:sz w:val="22"/>
              </w:rPr>
            </w:pPr>
            <w:r>
              <w:rPr>
                <w:rFonts w:ascii="Arial" w:hAnsi="Arial" w:cs="Arial"/>
                <w:sz w:val="22"/>
              </w:rPr>
              <w:t>2019</w:t>
            </w:r>
          </w:p>
        </w:tc>
      </w:tr>
      <w:tr w:rsidR="004C45D2" w14:paraId="4C652782" w14:textId="6AD05D40" w:rsidTr="004C45D2">
        <w:tc>
          <w:tcPr>
            <w:tcW w:w="2062" w:type="dxa"/>
          </w:tcPr>
          <w:p w14:paraId="37579DA4" w14:textId="77777777" w:rsidR="004C45D2" w:rsidRDefault="004C45D2" w:rsidP="00AA48F9">
            <w:pPr>
              <w:rPr>
                <w:rFonts w:ascii="Arial" w:hAnsi="Arial" w:cs="Arial"/>
                <w:sz w:val="22"/>
              </w:rPr>
            </w:pPr>
            <w:r>
              <w:rPr>
                <w:rFonts w:ascii="Arial" w:hAnsi="Arial" w:cs="Arial"/>
                <w:sz w:val="22"/>
              </w:rPr>
              <w:t>Caucasian</w:t>
            </w:r>
          </w:p>
        </w:tc>
        <w:tc>
          <w:tcPr>
            <w:tcW w:w="1080" w:type="dxa"/>
          </w:tcPr>
          <w:p w14:paraId="37478015" w14:textId="77777777" w:rsidR="004C45D2" w:rsidRDefault="004C45D2" w:rsidP="00AA48F9">
            <w:pPr>
              <w:jc w:val="center"/>
              <w:rPr>
                <w:rFonts w:ascii="Arial" w:hAnsi="Arial" w:cs="Arial"/>
                <w:sz w:val="22"/>
              </w:rPr>
            </w:pPr>
            <w:r>
              <w:rPr>
                <w:rFonts w:ascii="Arial" w:hAnsi="Arial" w:cs="Arial"/>
                <w:sz w:val="22"/>
              </w:rPr>
              <w:t>91.4%</w:t>
            </w:r>
          </w:p>
        </w:tc>
        <w:tc>
          <w:tcPr>
            <w:tcW w:w="900" w:type="dxa"/>
          </w:tcPr>
          <w:p w14:paraId="4D0987DC" w14:textId="77777777" w:rsidR="004C45D2" w:rsidRDefault="004C45D2" w:rsidP="00AA48F9">
            <w:pPr>
              <w:jc w:val="center"/>
              <w:rPr>
                <w:rFonts w:ascii="Arial" w:hAnsi="Arial" w:cs="Arial"/>
                <w:sz w:val="22"/>
              </w:rPr>
            </w:pPr>
            <w:r>
              <w:rPr>
                <w:rFonts w:ascii="Arial" w:hAnsi="Arial" w:cs="Arial"/>
                <w:sz w:val="22"/>
              </w:rPr>
              <w:t>94%</w:t>
            </w:r>
          </w:p>
        </w:tc>
        <w:tc>
          <w:tcPr>
            <w:tcW w:w="990" w:type="dxa"/>
          </w:tcPr>
          <w:p w14:paraId="01ADE1C9" w14:textId="77777777" w:rsidR="004C45D2" w:rsidRDefault="004C45D2" w:rsidP="00AA48F9">
            <w:pPr>
              <w:jc w:val="center"/>
              <w:rPr>
                <w:rFonts w:ascii="Arial" w:hAnsi="Arial" w:cs="Arial"/>
                <w:sz w:val="22"/>
              </w:rPr>
            </w:pPr>
            <w:r>
              <w:rPr>
                <w:rFonts w:ascii="Arial" w:hAnsi="Arial" w:cs="Arial"/>
                <w:sz w:val="22"/>
              </w:rPr>
              <w:t>89.0%</w:t>
            </w:r>
          </w:p>
        </w:tc>
        <w:tc>
          <w:tcPr>
            <w:tcW w:w="990" w:type="dxa"/>
          </w:tcPr>
          <w:p w14:paraId="06BB8DDA" w14:textId="77777777" w:rsidR="004C45D2" w:rsidRDefault="004C45D2" w:rsidP="00AA48F9">
            <w:pPr>
              <w:jc w:val="center"/>
              <w:rPr>
                <w:rFonts w:ascii="Arial" w:hAnsi="Arial" w:cs="Arial"/>
                <w:sz w:val="22"/>
              </w:rPr>
            </w:pPr>
            <w:r>
              <w:rPr>
                <w:rFonts w:ascii="Arial" w:hAnsi="Arial" w:cs="Arial"/>
                <w:sz w:val="22"/>
              </w:rPr>
              <w:t>92.9%</w:t>
            </w:r>
          </w:p>
        </w:tc>
        <w:tc>
          <w:tcPr>
            <w:tcW w:w="1080" w:type="dxa"/>
          </w:tcPr>
          <w:p w14:paraId="643D8FA7" w14:textId="77777777" w:rsidR="004C45D2" w:rsidRDefault="004C45D2" w:rsidP="00AA48F9">
            <w:pPr>
              <w:jc w:val="center"/>
              <w:rPr>
                <w:rFonts w:ascii="Arial" w:hAnsi="Arial" w:cs="Arial"/>
                <w:sz w:val="22"/>
              </w:rPr>
            </w:pPr>
            <w:r>
              <w:rPr>
                <w:rFonts w:ascii="Arial" w:hAnsi="Arial" w:cs="Arial"/>
                <w:sz w:val="22"/>
              </w:rPr>
              <w:t>94.9%</w:t>
            </w:r>
          </w:p>
        </w:tc>
        <w:tc>
          <w:tcPr>
            <w:tcW w:w="1080" w:type="dxa"/>
          </w:tcPr>
          <w:p w14:paraId="28BCF7FD" w14:textId="77777777" w:rsidR="004C45D2" w:rsidRDefault="004C45D2" w:rsidP="00AA48F9">
            <w:pPr>
              <w:jc w:val="center"/>
              <w:rPr>
                <w:rFonts w:ascii="Arial" w:hAnsi="Arial" w:cs="Arial"/>
                <w:sz w:val="22"/>
              </w:rPr>
            </w:pPr>
            <w:r>
              <w:rPr>
                <w:rFonts w:ascii="Arial" w:hAnsi="Arial" w:cs="Arial"/>
                <w:sz w:val="22"/>
              </w:rPr>
              <w:t>93.8%</w:t>
            </w:r>
          </w:p>
        </w:tc>
        <w:tc>
          <w:tcPr>
            <w:tcW w:w="1080" w:type="dxa"/>
          </w:tcPr>
          <w:p w14:paraId="748278E7" w14:textId="77777777" w:rsidR="004C45D2" w:rsidRDefault="004C45D2" w:rsidP="00AA48F9">
            <w:pPr>
              <w:jc w:val="center"/>
              <w:rPr>
                <w:rFonts w:ascii="Arial" w:hAnsi="Arial" w:cs="Arial"/>
                <w:sz w:val="22"/>
              </w:rPr>
            </w:pPr>
            <w:r>
              <w:rPr>
                <w:rFonts w:ascii="Arial" w:hAnsi="Arial" w:cs="Arial"/>
                <w:sz w:val="22"/>
              </w:rPr>
              <w:t>94.1%</w:t>
            </w:r>
          </w:p>
        </w:tc>
        <w:tc>
          <w:tcPr>
            <w:tcW w:w="1080" w:type="dxa"/>
          </w:tcPr>
          <w:p w14:paraId="569641F5" w14:textId="1ED615C1" w:rsidR="004C45D2" w:rsidRDefault="004C45D2" w:rsidP="00AA48F9">
            <w:pPr>
              <w:jc w:val="center"/>
              <w:rPr>
                <w:rFonts w:ascii="Arial" w:hAnsi="Arial" w:cs="Arial"/>
                <w:sz w:val="22"/>
              </w:rPr>
            </w:pPr>
            <w:r>
              <w:rPr>
                <w:rFonts w:ascii="Arial" w:hAnsi="Arial" w:cs="Arial"/>
                <w:sz w:val="22"/>
              </w:rPr>
              <w:t>91.8%</w:t>
            </w:r>
          </w:p>
        </w:tc>
      </w:tr>
      <w:tr w:rsidR="004C45D2" w14:paraId="71641CC2" w14:textId="5D6D2872" w:rsidTr="004C45D2">
        <w:tc>
          <w:tcPr>
            <w:tcW w:w="2062" w:type="dxa"/>
          </w:tcPr>
          <w:p w14:paraId="5FA98E27" w14:textId="77777777" w:rsidR="004C45D2" w:rsidRDefault="004C45D2" w:rsidP="00AA48F9">
            <w:pPr>
              <w:rPr>
                <w:rFonts w:ascii="Arial" w:hAnsi="Arial" w:cs="Arial"/>
                <w:sz w:val="22"/>
              </w:rPr>
            </w:pPr>
            <w:r>
              <w:rPr>
                <w:rFonts w:ascii="Arial" w:hAnsi="Arial" w:cs="Arial"/>
                <w:sz w:val="22"/>
              </w:rPr>
              <w:t>African American</w:t>
            </w:r>
          </w:p>
        </w:tc>
        <w:tc>
          <w:tcPr>
            <w:tcW w:w="1080" w:type="dxa"/>
          </w:tcPr>
          <w:p w14:paraId="06BF458A" w14:textId="77777777" w:rsidR="004C45D2" w:rsidRDefault="004C45D2" w:rsidP="00AA48F9">
            <w:pPr>
              <w:jc w:val="center"/>
              <w:rPr>
                <w:rFonts w:ascii="Arial" w:hAnsi="Arial" w:cs="Arial"/>
                <w:sz w:val="22"/>
              </w:rPr>
            </w:pPr>
            <w:r>
              <w:rPr>
                <w:rFonts w:ascii="Arial" w:hAnsi="Arial" w:cs="Arial"/>
                <w:sz w:val="22"/>
              </w:rPr>
              <w:t>5.4</w:t>
            </w:r>
          </w:p>
        </w:tc>
        <w:tc>
          <w:tcPr>
            <w:tcW w:w="900" w:type="dxa"/>
          </w:tcPr>
          <w:p w14:paraId="72DB6AAA" w14:textId="77777777" w:rsidR="004C45D2" w:rsidRDefault="004C45D2" w:rsidP="00AA48F9">
            <w:pPr>
              <w:jc w:val="center"/>
              <w:rPr>
                <w:rFonts w:ascii="Arial" w:hAnsi="Arial" w:cs="Arial"/>
                <w:sz w:val="22"/>
              </w:rPr>
            </w:pPr>
            <w:r>
              <w:rPr>
                <w:rFonts w:ascii="Arial" w:hAnsi="Arial" w:cs="Arial"/>
                <w:sz w:val="22"/>
              </w:rPr>
              <w:t>3</w:t>
            </w:r>
          </w:p>
        </w:tc>
        <w:tc>
          <w:tcPr>
            <w:tcW w:w="990" w:type="dxa"/>
          </w:tcPr>
          <w:p w14:paraId="6697EA0D" w14:textId="77777777" w:rsidR="004C45D2" w:rsidRDefault="004C45D2" w:rsidP="00AA48F9">
            <w:pPr>
              <w:jc w:val="center"/>
              <w:rPr>
                <w:rFonts w:ascii="Arial" w:hAnsi="Arial" w:cs="Arial"/>
                <w:sz w:val="22"/>
              </w:rPr>
            </w:pPr>
            <w:r>
              <w:rPr>
                <w:rFonts w:ascii="Arial" w:hAnsi="Arial" w:cs="Arial"/>
                <w:sz w:val="22"/>
              </w:rPr>
              <w:t>0.0</w:t>
            </w:r>
          </w:p>
        </w:tc>
        <w:tc>
          <w:tcPr>
            <w:tcW w:w="990" w:type="dxa"/>
          </w:tcPr>
          <w:p w14:paraId="6CFADCF2" w14:textId="77777777" w:rsidR="004C45D2" w:rsidRDefault="004C45D2" w:rsidP="00AA48F9">
            <w:pPr>
              <w:jc w:val="center"/>
              <w:rPr>
                <w:rFonts w:ascii="Arial" w:hAnsi="Arial" w:cs="Arial"/>
                <w:sz w:val="22"/>
              </w:rPr>
            </w:pPr>
            <w:r>
              <w:rPr>
                <w:rFonts w:ascii="Arial" w:hAnsi="Arial" w:cs="Arial"/>
                <w:sz w:val="22"/>
              </w:rPr>
              <w:t>2.7</w:t>
            </w:r>
          </w:p>
        </w:tc>
        <w:tc>
          <w:tcPr>
            <w:tcW w:w="1080" w:type="dxa"/>
          </w:tcPr>
          <w:p w14:paraId="6EFB2327" w14:textId="77777777" w:rsidR="004C45D2" w:rsidRDefault="004C45D2" w:rsidP="00AA48F9">
            <w:pPr>
              <w:jc w:val="center"/>
              <w:rPr>
                <w:rFonts w:ascii="Arial" w:hAnsi="Arial" w:cs="Arial"/>
                <w:sz w:val="22"/>
              </w:rPr>
            </w:pPr>
            <w:r>
              <w:rPr>
                <w:rFonts w:ascii="Arial" w:hAnsi="Arial" w:cs="Arial"/>
                <w:sz w:val="22"/>
              </w:rPr>
              <w:t>1.7</w:t>
            </w:r>
          </w:p>
        </w:tc>
        <w:tc>
          <w:tcPr>
            <w:tcW w:w="1080" w:type="dxa"/>
          </w:tcPr>
          <w:p w14:paraId="33807718" w14:textId="77777777" w:rsidR="004C45D2" w:rsidRDefault="004C45D2" w:rsidP="00AA48F9">
            <w:pPr>
              <w:jc w:val="center"/>
              <w:rPr>
                <w:rFonts w:ascii="Arial" w:hAnsi="Arial" w:cs="Arial"/>
                <w:sz w:val="22"/>
              </w:rPr>
            </w:pPr>
            <w:r>
              <w:rPr>
                <w:rFonts w:ascii="Arial" w:hAnsi="Arial" w:cs="Arial"/>
                <w:sz w:val="22"/>
              </w:rPr>
              <w:t>2.3</w:t>
            </w:r>
          </w:p>
        </w:tc>
        <w:tc>
          <w:tcPr>
            <w:tcW w:w="1080" w:type="dxa"/>
          </w:tcPr>
          <w:p w14:paraId="6265AB29" w14:textId="77777777" w:rsidR="004C45D2" w:rsidRDefault="004C45D2" w:rsidP="00AA48F9">
            <w:pPr>
              <w:jc w:val="center"/>
              <w:rPr>
                <w:rFonts w:ascii="Arial" w:hAnsi="Arial" w:cs="Arial"/>
                <w:sz w:val="22"/>
              </w:rPr>
            </w:pPr>
            <w:r>
              <w:rPr>
                <w:rFonts w:ascii="Arial" w:hAnsi="Arial" w:cs="Arial"/>
                <w:sz w:val="22"/>
              </w:rPr>
              <w:t>2.5</w:t>
            </w:r>
          </w:p>
        </w:tc>
        <w:tc>
          <w:tcPr>
            <w:tcW w:w="1080" w:type="dxa"/>
          </w:tcPr>
          <w:p w14:paraId="3FB59274" w14:textId="06AEF1A0" w:rsidR="004C45D2" w:rsidRDefault="004C45D2" w:rsidP="00AA48F9">
            <w:pPr>
              <w:jc w:val="center"/>
              <w:rPr>
                <w:rFonts w:ascii="Arial" w:hAnsi="Arial" w:cs="Arial"/>
                <w:sz w:val="22"/>
              </w:rPr>
            </w:pPr>
            <w:r>
              <w:rPr>
                <w:rFonts w:ascii="Arial" w:hAnsi="Arial" w:cs="Arial"/>
                <w:sz w:val="22"/>
              </w:rPr>
              <w:t>3.4</w:t>
            </w:r>
          </w:p>
        </w:tc>
      </w:tr>
      <w:tr w:rsidR="004C45D2" w14:paraId="6D439B95" w14:textId="33C03B57" w:rsidTr="004C45D2">
        <w:tc>
          <w:tcPr>
            <w:tcW w:w="2062" w:type="dxa"/>
          </w:tcPr>
          <w:p w14:paraId="28B028A7" w14:textId="77777777" w:rsidR="004C45D2" w:rsidRDefault="004C45D2" w:rsidP="00AA48F9">
            <w:pPr>
              <w:rPr>
                <w:rFonts w:ascii="Arial" w:hAnsi="Arial" w:cs="Arial"/>
                <w:sz w:val="22"/>
              </w:rPr>
            </w:pPr>
            <w:r>
              <w:rPr>
                <w:rFonts w:ascii="Arial" w:hAnsi="Arial" w:cs="Arial"/>
                <w:sz w:val="22"/>
              </w:rPr>
              <w:t>Hispanic/Latino</w:t>
            </w:r>
          </w:p>
        </w:tc>
        <w:tc>
          <w:tcPr>
            <w:tcW w:w="1080" w:type="dxa"/>
          </w:tcPr>
          <w:p w14:paraId="091450FC" w14:textId="77777777" w:rsidR="004C45D2" w:rsidRDefault="004C45D2" w:rsidP="00AA48F9">
            <w:pPr>
              <w:jc w:val="center"/>
              <w:rPr>
                <w:rFonts w:ascii="Arial" w:hAnsi="Arial" w:cs="Arial"/>
                <w:sz w:val="22"/>
              </w:rPr>
            </w:pPr>
            <w:r>
              <w:rPr>
                <w:rFonts w:ascii="Arial" w:hAnsi="Arial" w:cs="Arial"/>
                <w:sz w:val="22"/>
              </w:rPr>
              <w:t>2.4</w:t>
            </w:r>
          </w:p>
        </w:tc>
        <w:tc>
          <w:tcPr>
            <w:tcW w:w="900" w:type="dxa"/>
          </w:tcPr>
          <w:p w14:paraId="6B737D81" w14:textId="77777777" w:rsidR="004C45D2" w:rsidRDefault="004C45D2" w:rsidP="00AA48F9">
            <w:pPr>
              <w:jc w:val="center"/>
              <w:rPr>
                <w:rFonts w:ascii="Arial" w:hAnsi="Arial" w:cs="Arial"/>
                <w:sz w:val="22"/>
              </w:rPr>
            </w:pPr>
            <w:r>
              <w:rPr>
                <w:rFonts w:ascii="Arial" w:hAnsi="Arial" w:cs="Arial"/>
                <w:sz w:val="22"/>
              </w:rPr>
              <w:t>2</w:t>
            </w:r>
          </w:p>
        </w:tc>
        <w:tc>
          <w:tcPr>
            <w:tcW w:w="990" w:type="dxa"/>
          </w:tcPr>
          <w:p w14:paraId="48A2B347" w14:textId="77777777" w:rsidR="004C45D2" w:rsidRDefault="004C45D2" w:rsidP="00AA48F9">
            <w:pPr>
              <w:jc w:val="center"/>
              <w:rPr>
                <w:rFonts w:ascii="Arial" w:hAnsi="Arial" w:cs="Arial"/>
                <w:sz w:val="22"/>
              </w:rPr>
            </w:pPr>
            <w:r>
              <w:rPr>
                <w:rFonts w:ascii="Arial" w:hAnsi="Arial" w:cs="Arial"/>
                <w:sz w:val="22"/>
              </w:rPr>
              <w:t>8.8</w:t>
            </w:r>
          </w:p>
        </w:tc>
        <w:tc>
          <w:tcPr>
            <w:tcW w:w="990" w:type="dxa"/>
          </w:tcPr>
          <w:p w14:paraId="24C4768C" w14:textId="77777777" w:rsidR="004C45D2" w:rsidRDefault="004C45D2" w:rsidP="00AA48F9">
            <w:pPr>
              <w:jc w:val="center"/>
              <w:rPr>
                <w:rFonts w:ascii="Arial" w:hAnsi="Arial" w:cs="Arial"/>
                <w:sz w:val="22"/>
              </w:rPr>
            </w:pPr>
            <w:r>
              <w:rPr>
                <w:rFonts w:ascii="Arial" w:hAnsi="Arial" w:cs="Arial"/>
                <w:sz w:val="22"/>
              </w:rPr>
              <w:t>2.7</w:t>
            </w:r>
          </w:p>
        </w:tc>
        <w:tc>
          <w:tcPr>
            <w:tcW w:w="1080" w:type="dxa"/>
          </w:tcPr>
          <w:p w14:paraId="2004A4D7" w14:textId="77777777" w:rsidR="004C45D2" w:rsidRDefault="004C45D2" w:rsidP="00AA48F9">
            <w:pPr>
              <w:jc w:val="center"/>
              <w:rPr>
                <w:rFonts w:ascii="Arial" w:hAnsi="Arial" w:cs="Arial"/>
                <w:sz w:val="22"/>
              </w:rPr>
            </w:pPr>
            <w:r>
              <w:rPr>
                <w:rFonts w:ascii="Arial" w:hAnsi="Arial" w:cs="Arial"/>
                <w:sz w:val="22"/>
              </w:rPr>
              <w:t>1.7</w:t>
            </w:r>
          </w:p>
        </w:tc>
        <w:tc>
          <w:tcPr>
            <w:tcW w:w="1080" w:type="dxa"/>
          </w:tcPr>
          <w:p w14:paraId="6D34869F" w14:textId="77777777" w:rsidR="004C45D2" w:rsidRDefault="004C45D2" w:rsidP="00AA48F9">
            <w:pPr>
              <w:jc w:val="center"/>
              <w:rPr>
                <w:rFonts w:ascii="Arial" w:hAnsi="Arial" w:cs="Arial"/>
                <w:sz w:val="22"/>
              </w:rPr>
            </w:pPr>
            <w:r>
              <w:rPr>
                <w:rFonts w:ascii="Arial" w:hAnsi="Arial" w:cs="Arial"/>
                <w:sz w:val="22"/>
              </w:rPr>
              <w:t>1.9</w:t>
            </w:r>
          </w:p>
        </w:tc>
        <w:tc>
          <w:tcPr>
            <w:tcW w:w="1080" w:type="dxa"/>
          </w:tcPr>
          <w:p w14:paraId="131D7CA6" w14:textId="77777777" w:rsidR="004C45D2" w:rsidRDefault="004C45D2" w:rsidP="00AA48F9">
            <w:pPr>
              <w:jc w:val="center"/>
              <w:rPr>
                <w:rFonts w:ascii="Arial" w:hAnsi="Arial" w:cs="Arial"/>
                <w:sz w:val="22"/>
              </w:rPr>
            </w:pPr>
            <w:r>
              <w:rPr>
                <w:rFonts w:ascii="Arial" w:hAnsi="Arial" w:cs="Arial"/>
                <w:sz w:val="22"/>
              </w:rPr>
              <w:t>2.5</w:t>
            </w:r>
          </w:p>
        </w:tc>
        <w:tc>
          <w:tcPr>
            <w:tcW w:w="1080" w:type="dxa"/>
          </w:tcPr>
          <w:p w14:paraId="70B15238" w14:textId="324524AF" w:rsidR="004C45D2" w:rsidRDefault="004C45D2" w:rsidP="00AA48F9">
            <w:pPr>
              <w:jc w:val="center"/>
              <w:rPr>
                <w:rFonts w:ascii="Arial" w:hAnsi="Arial" w:cs="Arial"/>
                <w:sz w:val="22"/>
              </w:rPr>
            </w:pPr>
            <w:r>
              <w:rPr>
                <w:rFonts w:ascii="Arial" w:hAnsi="Arial" w:cs="Arial"/>
                <w:sz w:val="22"/>
              </w:rPr>
              <w:t>3.4</w:t>
            </w:r>
          </w:p>
        </w:tc>
      </w:tr>
      <w:tr w:rsidR="004C45D2" w14:paraId="28A4B88F" w14:textId="5DAC1179" w:rsidTr="004C45D2">
        <w:tc>
          <w:tcPr>
            <w:tcW w:w="2062" w:type="dxa"/>
          </w:tcPr>
          <w:p w14:paraId="55B49492" w14:textId="77777777" w:rsidR="004C45D2" w:rsidRDefault="004C45D2" w:rsidP="00AA48F9">
            <w:pPr>
              <w:rPr>
                <w:rFonts w:ascii="Arial" w:hAnsi="Arial" w:cs="Arial"/>
                <w:sz w:val="22"/>
              </w:rPr>
            </w:pPr>
            <w:r>
              <w:rPr>
                <w:rFonts w:ascii="Arial" w:hAnsi="Arial" w:cs="Arial"/>
                <w:sz w:val="22"/>
              </w:rPr>
              <w:t>Asian American</w:t>
            </w:r>
          </w:p>
        </w:tc>
        <w:tc>
          <w:tcPr>
            <w:tcW w:w="1080" w:type="dxa"/>
          </w:tcPr>
          <w:p w14:paraId="0BB47F2E" w14:textId="77777777" w:rsidR="004C45D2" w:rsidRDefault="004C45D2" w:rsidP="00AA48F9">
            <w:pPr>
              <w:jc w:val="center"/>
              <w:rPr>
                <w:rFonts w:ascii="Arial" w:hAnsi="Arial" w:cs="Arial"/>
                <w:sz w:val="22"/>
              </w:rPr>
            </w:pPr>
            <w:r>
              <w:rPr>
                <w:rFonts w:ascii="Arial" w:hAnsi="Arial" w:cs="Arial"/>
                <w:sz w:val="22"/>
              </w:rPr>
              <w:t>0</w:t>
            </w:r>
          </w:p>
        </w:tc>
        <w:tc>
          <w:tcPr>
            <w:tcW w:w="900" w:type="dxa"/>
          </w:tcPr>
          <w:p w14:paraId="267FCEE5" w14:textId="77777777" w:rsidR="004C45D2" w:rsidRDefault="004C45D2" w:rsidP="00AA48F9">
            <w:pPr>
              <w:jc w:val="center"/>
              <w:rPr>
                <w:rFonts w:ascii="Arial" w:hAnsi="Arial" w:cs="Arial"/>
                <w:sz w:val="22"/>
              </w:rPr>
            </w:pPr>
            <w:r>
              <w:rPr>
                <w:rFonts w:ascii="Arial" w:hAnsi="Arial" w:cs="Arial"/>
                <w:sz w:val="22"/>
              </w:rPr>
              <w:t>0</w:t>
            </w:r>
          </w:p>
        </w:tc>
        <w:tc>
          <w:tcPr>
            <w:tcW w:w="990" w:type="dxa"/>
          </w:tcPr>
          <w:p w14:paraId="1030F01A" w14:textId="77777777" w:rsidR="004C45D2" w:rsidRDefault="004C45D2" w:rsidP="00AA48F9">
            <w:pPr>
              <w:jc w:val="center"/>
              <w:rPr>
                <w:rFonts w:ascii="Arial" w:hAnsi="Arial" w:cs="Arial"/>
                <w:sz w:val="22"/>
              </w:rPr>
            </w:pPr>
            <w:r>
              <w:rPr>
                <w:rFonts w:ascii="Arial" w:hAnsi="Arial" w:cs="Arial"/>
                <w:sz w:val="22"/>
              </w:rPr>
              <w:t>0</w:t>
            </w:r>
          </w:p>
        </w:tc>
        <w:tc>
          <w:tcPr>
            <w:tcW w:w="990" w:type="dxa"/>
          </w:tcPr>
          <w:p w14:paraId="4077BECE" w14:textId="77777777" w:rsidR="004C45D2" w:rsidRDefault="004C45D2" w:rsidP="00AA48F9">
            <w:pPr>
              <w:jc w:val="center"/>
              <w:rPr>
                <w:rFonts w:ascii="Arial" w:hAnsi="Arial" w:cs="Arial"/>
                <w:sz w:val="22"/>
              </w:rPr>
            </w:pPr>
            <w:r>
              <w:rPr>
                <w:rFonts w:ascii="Arial" w:hAnsi="Arial" w:cs="Arial"/>
                <w:sz w:val="22"/>
              </w:rPr>
              <w:t>0.9</w:t>
            </w:r>
          </w:p>
        </w:tc>
        <w:tc>
          <w:tcPr>
            <w:tcW w:w="1080" w:type="dxa"/>
          </w:tcPr>
          <w:p w14:paraId="4CDFC8DD" w14:textId="77777777" w:rsidR="004C45D2" w:rsidRDefault="004C45D2" w:rsidP="00AA48F9">
            <w:pPr>
              <w:jc w:val="center"/>
              <w:rPr>
                <w:rFonts w:ascii="Arial" w:hAnsi="Arial" w:cs="Arial"/>
                <w:sz w:val="22"/>
              </w:rPr>
            </w:pPr>
            <w:r>
              <w:rPr>
                <w:rFonts w:ascii="Arial" w:hAnsi="Arial" w:cs="Arial"/>
                <w:sz w:val="22"/>
              </w:rPr>
              <w:t>0</w:t>
            </w:r>
          </w:p>
        </w:tc>
        <w:tc>
          <w:tcPr>
            <w:tcW w:w="1080" w:type="dxa"/>
          </w:tcPr>
          <w:p w14:paraId="4029B2EE" w14:textId="77777777" w:rsidR="004C45D2" w:rsidRDefault="004C45D2" w:rsidP="00AA48F9">
            <w:pPr>
              <w:jc w:val="center"/>
              <w:rPr>
                <w:rFonts w:ascii="Arial" w:hAnsi="Arial" w:cs="Arial"/>
                <w:sz w:val="22"/>
              </w:rPr>
            </w:pPr>
            <w:r>
              <w:rPr>
                <w:rFonts w:ascii="Arial" w:hAnsi="Arial" w:cs="Arial"/>
                <w:sz w:val="22"/>
              </w:rPr>
              <w:t>0.8</w:t>
            </w:r>
          </w:p>
        </w:tc>
        <w:tc>
          <w:tcPr>
            <w:tcW w:w="1080" w:type="dxa"/>
          </w:tcPr>
          <w:p w14:paraId="1AC23CD7" w14:textId="77777777" w:rsidR="004C45D2" w:rsidRDefault="004C45D2" w:rsidP="00AA48F9">
            <w:pPr>
              <w:jc w:val="center"/>
              <w:rPr>
                <w:rFonts w:ascii="Arial" w:hAnsi="Arial" w:cs="Arial"/>
                <w:sz w:val="22"/>
              </w:rPr>
            </w:pPr>
            <w:r>
              <w:rPr>
                <w:rFonts w:ascii="Arial" w:hAnsi="Arial" w:cs="Arial"/>
                <w:sz w:val="22"/>
              </w:rPr>
              <w:t>0</w:t>
            </w:r>
          </w:p>
        </w:tc>
        <w:tc>
          <w:tcPr>
            <w:tcW w:w="1080" w:type="dxa"/>
          </w:tcPr>
          <w:p w14:paraId="2D2734C9" w14:textId="078EC8B7" w:rsidR="004C45D2" w:rsidRDefault="004C45D2" w:rsidP="00AA48F9">
            <w:pPr>
              <w:jc w:val="center"/>
              <w:rPr>
                <w:rFonts w:ascii="Arial" w:hAnsi="Arial" w:cs="Arial"/>
                <w:sz w:val="22"/>
              </w:rPr>
            </w:pPr>
            <w:r>
              <w:rPr>
                <w:rFonts w:ascii="Arial" w:hAnsi="Arial" w:cs="Arial"/>
                <w:sz w:val="22"/>
              </w:rPr>
              <w:t>0.3</w:t>
            </w:r>
          </w:p>
        </w:tc>
      </w:tr>
      <w:tr w:rsidR="004C45D2" w14:paraId="65DCD29C" w14:textId="5420D717" w:rsidTr="004C45D2">
        <w:tc>
          <w:tcPr>
            <w:tcW w:w="2062" w:type="dxa"/>
          </w:tcPr>
          <w:p w14:paraId="5248FF1E" w14:textId="77777777" w:rsidR="004C45D2" w:rsidRDefault="004C45D2" w:rsidP="00AA48F9">
            <w:pPr>
              <w:rPr>
                <w:rFonts w:ascii="Arial" w:hAnsi="Arial" w:cs="Arial"/>
                <w:sz w:val="22"/>
              </w:rPr>
            </w:pPr>
            <w:r>
              <w:rPr>
                <w:rFonts w:ascii="Arial" w:hAnsi="Arial" w:cs="Arial"/>
                <w:sz w:val="22"/>
              </w:rPr>
              <w:t>Native American</w:t>
            </w:r>
          </w:p>
        </w:tc>
        <w:tc>
          <w:tcPr>
            <w:tcW w:w="1080" w:type="dxa"/>
          </w:tcPr>
          <w:p w14:paraId="55701271" w14:textId="77777777" w:rsidR="004C45D2" w:rsidRDefault="004C45D2" w:rsidP="00AA48F9">
            <w:pPr>
              <w:jc w:val="center"/>
              <w:rPr>
                <w:rFonts w:ascii="Arial" w:hAnsi="Arial" w:cs="Arial"/>
                <w:sz w:val="22"/>
              </w:rPr>
            </w:pPr>
            <w:r>
              <w:rPr>
                <w:rFonts w:ascii="Arial" w:hAnsi="Arial" w:cs="Arial"/>
                <w:sz w:val="22"/>
              </w:rPr>
              <w:t>0.8</w:t>
            </w:r>
          </w:p>
        </w:tc>
        <w:tc>
          <w:tcPr>
            <w:tcW w:w="900" w:type="dxa"/>
          </w:tcPr>
          <w:p w14:paraId="47804C25" w14:textId="77777777" w:rsidR="004C45D2" w:rsidRDefault="004C45D2" w:rsidP="00AA48F9">
            <w:pPr>
              <w:jc w:val="center"/>
              <w:rPr>
                <w:rFonts w:ascii="Arial" w:hAnsi="Arial" w:cs="Arial"/>
                <w:sz w:val="22"/>
              </w:rPr>
            </w:pPr>
            <w:r>
              <w:rPr>
                <w:rFonts w:ascii="Arial" w:hAnsi="Arial" w:cs="Arial"/>
                <w:sz w:val="22"/>
              </w:rPr>
              <w:t>1</w:t>
            </w:r>
          </w:p>
        </w:tc>
        <w:tc>
          <w:tcPr>
            <w:tcW w:w="990" w:type="dxa"/>
          </w:tcPr>
          <w:p w14:paraId="1FF61224" w14:textId="77777777" w:rsidR="004C45D2" w:rsidRDefault="004C45D2" w:rsidP="00AA48F9">
            <w:pPr>
              <w:jc w:val="center"/>
              <w:rPr>
                <w:rFonts w:ascii="Arial" w:hAnsi="Arial" w:cs="Arial"/>
                <w:sz w:val="22"/>
              </w:rPr>
            </w:pPr>
            <w:r>
              <w:rPr>
                <w:rFonts w:ascii="Arial" w:hAnsi="Arial" w:cs="Arial"/>
                <w:sz w:val="22"/>
              </w:rPr>
              <w:t>2.2</w:t>
            </w:r>
          </w:p>
        </w:tc>
        <w:tc>
          <w:tcPr>
            <w:tcW w:w="990" w:type="dxa"/>
          </w:tcPr>
          <w:p w14:paraId="3E22BBBB" w14:textId="77777777" w:rsidR="004C45D2" w:rsidRDefault="004C45D2" w:rsidP="00AA48F9">
            <w:pPr>
              <w:jc w:val="center"/>
              <w:rPr>
                <w:rFonts w:ascii="Arial" w:hAnsi="Arial" w:cs="Arial"/>
                <w:sz w:val="22"/>
              </w:rPr>
            </w:pPr>
            <w:r>
              <w:rPr>
                <w:rFonts w:ascii="Arial" w:hAnsi="Arial" w:cs="Arial"/>
                <w:sz w:val="22"/>
              </w:rPr>
              <w:t>0.9</w:t>
            </w:r>
          </w:p>
        </w:tc>
        <w:tc>
          <w:tcPr>
            <w:tcW w:w="1080" w:type="dxa"/>
          </w:tcPr>
          <w:p w14:paraId="5588C7CE" w14:textId="77777777" w:rsidR="004C45D2" w:rsidRDefault="004C45D2" w:rsidP="00AA48F9">
            <w:pPr>
              <w:jc w:val="center"/>
              <w:rPr>
                <w:rFonts w:ascii="Arial" w:hAnsi="Arial" w:cs="Arial"/>
                <w:sz w:val="22"/>
              </w:rPr>
            </w:pPr>
            <w:r>
              <w:rPr>
                <w:rFonts w:ascii="Arial" w:hAnsi="Arial" w:cs="Arial"/>
                <w:sz w:val="22"/>
              </w:rPr>
              <w:t>1.7</w:t>
            </w:r>
          </w:p>
        </w:tc>
        <w:tc>
          <w:tcPr>
            <w:tcW w:w="1080" w:type="dxa"/>
          </w:tcPr>
          <w:p w14:paraId="7B65FFA0" w14:textId="77777777" w:rsidR="004C45D2" w:rsidRDefault="004C45D2" w:rsidP="00AA48F9">
            <w:pPr>
              <w:jc w:val="center"/>
              <w:rPr>
                <w:rFonts w:ascii="Arial" w:hAnsi="Arial" w:cs="Arial"/>
                <w:sz w:val="22"/>
              </w:rPr>
            </w:pPr>
            <w:r>
              <w:rPr>
                <w:rFonts w:ascii="Arial" w:hAnsi="Arial" w:cs="Arial"/>
                <w:sz w:val="22"/>
              </w:rPr>
              <w:t>1.2</w:t>
            </w:r>
          </w:p>
        </w:tc>
        <w:tc>
          <w:tcPr>
            <w:tcW w:w="1080" w:type="dxa"/>
          </w:tcPr>
          <w:p w14:paraId="130C9C82" w14:textId="77777777" w:rsidR="004C45D2" w:rsidRDefault="004C45D2" w:rsidP="00AA48F9">
            <w:pPr>
              <w:jc w:val="center"/>
              <w:rPr>
                <w:rFonts w:ascii="Arial" w:hAnsi="Arial" w:cs="Arial"/>
                <w:sz w:val="22"/>
              </w:rPr>
            </w:pPr>
            <w:r>
              <w:rPr>
                <w:rFonts w:ascii="Arial" w:hAnsi="Arial" w:cs="Arial"/>
                <w:sz w:val="22"/>
              </w:rPr>
              <w:t>0.8</w:t>
            </w:r>
          </w:p>
        </w:tc>
        <w:tc>
          <w:tcPr>
            <w:tcW w:w="1080" w:type="dxa"/>
          </w:tcPr>
          <w:p w14:paraId="0AE85F8E" w14:textId="44F4BB08" w:rsidR="004C45D2" w:rsidRDefault="004C45D2" w:rsidP="00AA48F9">
            <w:pPr>
              <w:jc w:val="center"/>
              <w:rPr>
                <w:rFonts w:ascii="Arial" w:hAnsi="Arial" w:cs="Arial"/>
                <w:sz w:val="22"/>
              </w:rPr>
            </w:pPr>
            <w:r>
              <w:rPr>
                <w:rFonts w:ascii="Arial" w:hAnsi="Arial" w:cs="Arial"/>
                <w:sz w:val="22"/>
              </w:rPr>
              <w:t>1.3</w:t>
            </w:r>
          </w:p>
        </w:tc>
      </w:tr>
    </w:tbl>
    <w:p w14:paraId="63888B07" w14:textId="77777777" w:rsidR="000126E6" w:rsidRDefault="000126E6" w:rsidP="00AA48F9">
      <w:pPr>
        <w:rPr>
          <w:rFonts w:ascii="Arial" w:hAnsi="Arial" w:cs="Arial"/>
          <w:sz w:val="22"/>
        </w:rPr>
      </w:pPr>
    </w:p>
    <w:p w14:paraId="5C9D9BEB" w14:textId="0D7D1175" w:rsidR="004C45D2" w:rsidRDefault="004C45D2" w:rsidP="00AA48F9">
      <w:pPr>
        <w:rPr>
          <w:rFonts w:ascii="Arial" w:hAnsi="Arial" w:cs="Arial"/>
          <w:sz w:val="22"/>
        </w:rPr>
      </w:pPr>
      <w:r>
        <w:rPr>
          <w:rFonts w:ascii="Arial" w:hAnsi="Arial" w:cs="Arial"/>
          <w:sz w:val="22"/>
        </w:rPr>
        <w:t xml:space="preserve">Radio news directors of color jumped from 5.9% a year ago to 8.2% this year.  </w:t>
      </w:r>
      <w:r w:rsidR="00D0585B">
        <w:rPr>
          <w:rFonts w:ascii="Arial" w:hAnsi="Arial" w:cs="Arial"/>
          <w:sz w:val="22"/>
        </w:rPr>
        <w:t xml:space="preserve">That’s the highest level since 2014.  All groups went up.  Large markets led all other sizes, and the West and South led the Northeast and Midwest.  Non-commercial stations were twice as likely as commercial ones to have minority news directors.  </w:t>
      </w:r>
    </w:p>
    <w:p w14:paraId="596F248F" w14:textId="77777777" w:rsidR="004C45D2" w:rsidRDefault="004C45D2" w:rsidP="00AA48F9">
      <w:pPr>
        <w:rPr>
          <w:rFonts w:ascii="Arial" w:hAnsi="Arial" w:cs="Arial"/>
          <w:sz w:val="22"/>
        </w:rPr>
      </w:pPr>
    </w:p>
    <w:p w14:paraId="508776CB" w14:textId="77777777" w:rsidR="007713CE" w:rsidRDefault="007713CE" w:rsidP="00AA48F9">
      <w:pPr>
        <w:rPr>
          <w:rFonts w:ascii="Arial" w:hAnsi="Arial" w:cs="Arial"/>
          <w:sz w:val="22"/>
        </w:rPr>
      </w:pPr>
    </w:p>
    <w:p w14:paraId="6CD1BB38" w14:textId="5F8D07F0" w:rsidR="000126E6" w:rsidRPr="00E75CCD" w:rsidRDefault="000126E6" w:rsidP="00AA48F9">
      <w:pPr>
        <w:rPr>
          <w:rFonts w:ascii="Arial" w:hAnsi="Arial" w:cs="Arial"/>
          <w:b/>
          <w:sz w:val="22"/>
        </w:rPr>
      </w:pPr>
      <w:r w:rsidRPr="00E75CCD">
        <w:rPr>
          <w:rFonts w:ascii="Arial" w:hAnsi="Arial" w:cs="Arial"/>
          <w:b/>
          <w:sz w:val="22"/>
        </w:rPr>
        <w:t>Minor</w:t>
      </w:r>
      <w:r>
        <w:rPr>
          <w:rFonts w:ascii="Arial" w:hAnsi="Arial" w:cs="Arial"/>
          <w:b/>
          <w:sz w:val="22"/>
        </w:rPr>
        <w:t>ities in local radio news – 201</w:t>
      </w:r>
      <w:r w:rsidR="00124533">
        <w:rPr>
          <w:rFonts w:ascii="Arial" w:hAnsi="Arial" w:cs="Arial"/>
          <w:b/>
          <w:sz w:val="2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1659"/>
        <w:gridCol w:w="1708"/>
        <w:gridCol w:w="1586"/>
      </w:tblGrid>
      <w:tr w:rsidR="00107EFA" w14:paraId="4128E21D" w14:textId="77777777" w:rsidTr="00C3197A">
        <w:tc>
          <w:tcPr>
            <w:tcW w:w="0" w:type="auto"/>
          </w:tcPr>
          <w:p w14:paraId="45084E00" w14:textId="77777777" w:rsidR="00107EFA" w:rsidRDefault="00107EFA" w:rsidP="00AA48F9">
            <w:pPr>
              <w:rPr>
                <w:rFonts w:ascii="Arial" w:hAnsi="Arial" w:cs="Arial"/>
                <w:sz w:val="22"/>
              </w:rPr>
            </w:pPr>
          </w:p>
        </w:tc>
        <w:tc>
          <w:tcPr>
            <w:tcW w:w="0" w:type="auto"/>
          </w:tcPr>
          <w:p w14:paraId="6AA53D2D" w14:textId="77777777" w:rsidR="00107EFA" w:rsidRDefault="00107EFA" w:rsidP="00AA48F9">
            <w:pPr>
              <w:jc w:val="center"/>
              <w:rPr>
                <w:rFonts w:ascii="Arial" w:hAnsi="Arial" w:cs="Arial"/>
                <w:sz w:val="22"/>
              </w:rPr>
            </w:pPr>
            <w:r>
              <w:rPr>
                <w:rFonts w:ascii="Arial" w:hAnsi="Arial" w:cs="Arial"/>
                <w:sz w:val="22"/>
              </w:rPr>
              <w:t>News Staffs</w:t>
            </w:r>
          </w:p>
          <w:p w14:paraId="6028C5C1" w14:textId="77777777" w:rsidR="00107EFA" w:rsidRDefault="00107EFA" w:rsidP="00AA48F9">
            <w:pPr>
              <w:jc w:val="center"/>
              <w:rPr>
                <w:rFonts w:ascii="Arial" w:hAnsi="Arial" w:cs="Arial"/>
                <w:sz w:val="22"/>
              </w:rPr>
            </w:pPr>
            <w:r>
              <w:rPr>
                <w:rFonts w:ascii="Arial" w:hAnsi="Arial" w:cs="Arial"/>
                <w:sz w:val="22"/>
              </w:rPr>
              <w:t>With Minorities</w:t>
            </w:r>
          </w:p>
        </w:tc>
        <w:tc>
          <w:tcPr>
            <w:tcW w:w="0" w:type="auto"/>
          </w:tcPr>
          <w:p w14:paraId="17377839" w14:textId="77777777" w:rsidR="00107EFA" w:rsidRDefault="00107EFA" w:rsidP="00AA48F9">
            <w:pPr>
              <w:jc w:val="center"/>
              <w:rPr>
                <w:rFonts w:ascii="Arial" w:hAnsi="Arial" w:cs="Arial"/>
                <w:sz w:val="22"/>
              </w:rPr>
            </w:pPr>
            <w:r>
              <w:rPr>
                <w:rFonts w:ascii="Arial" w:hAnsi="Arial" w:cs="Arial"/>
                <w:sz w:val="22"/>
              </w:rPr>
              <w:t>Minority</w:t>
            </w:r>
          </w:p>
          <w:p w14:paraId="460BE6E4" w14:textId="77777777" w:rsidR="00107EFA" w:rsidRDefault="00107EFA" w:rsidP="00AA48F9">
            <w:pPr>
              <w:jc w:val="center"/>
              <w:rPr>
                <w:rFonts w:ascii="Arial" w:hAnsi="Arial" w:cs="Arial"/>
                <w:sz w:val="22"/>
              </w:rPr>
            </w:pPr>
            <w:r>
              <w:rPr>
                <w:rFonts w:ascii="Arial" w:hAnsi="Arial" w:cs="Arial"/>
                <w:sz w:val="22"/>
              </w:rPr>
              <w:t>News Directors</w:t>
            </w:r>
          </w:p>
        </w:tc>
        <w:tc>
          <w:tcPr>
            <w:tcW w:w="0" w:type="auto"/>
          </w:tcPr>
          <w:p w14:paraId="51A59DE8" w14:textId="77777777" w:rsidR="00107EFA" w:rsidRDefault="00107EFA" w:rsidP="00AA48F9">
            <w:pPr>
              <w:jc w:val="center"/>
              <w:rPr>
                <w:rFonts w:ascii="Arial" w:hAnsi="Arial" w:cs="Arial"/>
                <w:sz w:val="22"/>
              </w:rPr>
            </w:pPr>
            <w:r>
              <w:rPr>
                <w:rFonts w:ascii="Arial" w:hAnsi="Arial" w:cs="Arial"/>
                <w:sz w:val="22"/>
              </w:rPr>
              <w:t>Minorities as</w:t>
            </w:r>
          </w:p>
          <w:p w14:paraId="59A7A865" w14:textId="77777777" w:rsidR="00107EFA" w:rsidRDefault="00107EFA" w:rsidP="00AA48F9">
            <w:pPr>
              <w:jc w:val="center"/>
              <w:rPr>
                <w:rFonts w:ascii="Arial" w:hAnsi="Arial" w:cs="Arial"/>
                <w:sz w:val="22"/>
              </w:rPr>
            </w:pPr>
            <w:r>
              <w:rPr>
                <w:rFonts w:ascii="Arial" w:hAnsi="Arial" w:cs="Arial"/>
                <w:sz w:val="22"/>
              </w:rPr>
              <w:t>Percentage of</w:t>
            </w:r>
          </w:p>
          <w:p w14:paraId="0FF3FFBD" w14:textId="77777777" w:rsidR="00107EFA" w:rsidRDefault="00107EFA" w:rsidP="00AA48F9">
            <w:pPr>
              <w:jc w:val="center"/>
              <w:rPr>
                <w:rFonts w:ascii="Arial" w:hAnsi="Arial" w:cs="Arial"/>
                <w:sz w:val="22"/>
              </w:rPr>
            </w:pPr>
            <w:r>
              <w:rPr>
                <w:rFonts w:ascii="Arial" w:hAnsi="Arial" w:cs="Arial"/>
                <w:sz w:val="22"/>
              </w:rPr>
              <w:t>Work Force</w:t>
            </w:r>
          </w:p>
        </w:tc>
      </w:tr>
      <w:tr w:rsidR="00107EFA" w14:paraId="23EFFE3A" w14:textId="77777777" w:rsidTr="00C3197A">
        <w:tc>
          <w:tcPr>
            <w:tcW w:w="0" w:type="auto"/>
          </w:tcPr>
          <w:p w14:paraId="58774CE6" w14:textId="77777777" w:rsidR="00107EFA" w:rsidRDefault="00107EFA" w:rsidP="00AA48F9">
            <w:pPr>
              <w:rPr>
                <w:rFonts w:ascii="Arial" w:hAnsi="Arial" w:cs="Arial"/>
                <w:sz w:val="22"/>
              </w:rPr>
            </w:pPr>
            <w:r>
              <w:rPr>
                <w:rFonts w:ascii="Arial" w:hAnsi="Arial" w:cs="Arial"/>
                <w:sz w:val="22"/>
              </w:rPr>
              <w:t>All Radio</w:t>
            </w:r>
          </w:p>
        </w:tc>
        <w:tc>
          <w:tcPr>
            <w:tcW w:w="0" w:type="auto"/>
          </w:tcPr>
          <w:p w14:paraId="73CDEFA4" w14:textId="74315EA7" w:rsidR="00107EFA" w:rsidRDefault="00107EFA" w:rsidP="00AA48F9">
            <w:pPr>
              <w:jc w:val="center"/>
              <w:rPr>
                <w:rFonts w:ascii="Arial" w:hAnsi="Arial" w:cs="Arial"/>
                <w:sz w:val="22"/>
              </w:rPr>
            </w:pPr>
            <w:r>
              <w:rPr>
                <w:rFonts w:ascii="Arial" w:hAnsi="Arial" w:cs="Arial"/>
                <w:sz w:val="22"/>
              </w:rPr>
              <w:t xml:space="preserve">22.7%  </w:t>
            </w:r>
          </w:p>
        </w:tc>
        <w:tc>
          <w:tcPr>
            <w:tcW w:w="0" w:type="auto"/>
          </w:tcPr>
          <w:p w14:paraId="3E6F497C" w14:textId="3DEE1265" w:rsidR="00107EFA" w:rsidRDefault="00107EFA" w:rsidP="00AA48F9">
            <w:pPr>
              <w:jc w:val="center"/>
              <w:rPr>
                <w:rFonts w:ascii="Arial" w:hAnsi="Arial" w:cs="Arial"/>
                <w:sz w:val="22"/>
              </w:rPr>
            </w:pPr>
            <w:r>
              <w:rPr>
                <w:rFonts w:ascii="Arial" w:hAnsi="Arial" w:cs="Arial"/>
                <w:sz w:val="22"/>
              </w:rPr>
              <w:t xml:space="preserve">8.2% </w:t>
            </w:r>
          </w:p>
        </w:tc>
        <w:tc>
          <w:tcPr>
            <w:tcW w:w="0" w:type="auto"/>
          </w:tcPr>
          <w:p w14:paraId="4E62EAE5" w14:textId="6CAD83CB" w:rsidR="00107EFA" w:rsidRDefault="00107EFA" w:rsidP="00AA48F9">
            <w:pPr>
              <w:jc w:val="center"/>
              <w:rPr>
                <w:rFonts w:ascii="Arial" w:hAnsi="Arial" w:cs="Arial"/>
                <w:sz w:val="22"/>
              </w:rPr>
            </w:pPr>
            <w:r>
              <w:rPr>
                <w:rFonts w:ascii="Arial" w:hAnsi="Arial" w:cs="Arial"/>
                <w:sz w:val="22"/>
              </w:rPr>
              <w:t xml:space="preserve">14.5%  </w:t>
            </w:r>
          </w:p>
        </w:tc>
      </w:tr>
      <w:tr w:rsidR="00107EFA" w14:paraId="136CF673" w14:textId="77777777" w:rsidTr="00C3197A">
        <w:tc>
          <w:tcPr>
            <w:tcW w:w="0" w:type="auto"/>
          </w:tcPr>
          <w:p w14:paraId="48F8BEB4" w14:textId="77777777" w:rsidR="00107EFA" w:rsidRDefault="00107EFA" w:rsidP="00AA48F9">
            <w:pPr>
              <w:rPr>
                <w:rFonts w:ascii="Arial" w:hAnsi="Arial" w:cs="Arial"/>
                <w:sz w:val="22"/>
              </w:rPr>
            </w:pPr>
            <w:r>
              <w:rPr>
                <w:rFonts w:ascii="Arial" w:hAnsi="Arial" w:cs="Arial"/>
                <w:sz w:val="22"/>
              </w:rPr>
              <w:t>Major Market</w:t>
            </w:r>
          </w:p>
        </w:tc>
        <w:tc>
          <w:tcPr>
            <w:tcW w:w="0" w:type="auto"/>
          </w:tcPr>
          <w:p w14:paraId="09B8CBBF" w14:textId="6A00104B" w:rsidR="00107EFA" w:rsidRDefault="00107EFA" w:rsidP="00AA48F9">
            <w:pPr>
              <w:jc w:val="center"/>
              <w:rPr>
                <w:rFonts w:ascii="Arial" w:hAnsi="Arial" w:cs="Arial"/>
                <w:sz w:val="22"/>
              </w:rPr>
            </w:pPr>
            <w:r>
              <w:rPr>
                <w:rFonts w:ascii="Arial" w:hAnsi="Arial" w:cs="Arial"/>
                <w:sz w:val="22"/>
              </w:rPr>
              <w:t xml:space="preserve">65.2  </w:t>
            </w:r>
          </w:p>
        </w:tc>
        <w:tc>
          <w:tcPr>
            <w:tcW w:w="0" w:type="auto"/>
          </w:tcPr>
          <w:p w14:paraId="116D1563" w14:textId="08437AB6" w:rsidR="00107EFA" w:rsidRDefault="00107EFA" w:rsidP="00AA48F9">
            <w:pPr>
              <w:jc w:val="center"/>
              <w:rPr>
                <w:rFonts w:ascii="Arial" w:hAnsi="Arial" w:cs="Arial"/>
                <w:sz w:val="22"/>
              </w:rPr>
            </w:pPr>
            <w:r>
              <w:rPr>
                <w:rFonts w:ascii="Arial" w:hAnsi="Arial" w:cs="Arial"/>
                <w:sz w:val="22"/>
              </w:rPr>
              <w:t xml:space="preserve">9.5  </w:t>
            </w:r>
          </w:p>
        </w:tc>
        <w:tc>
          <w:tcPr>
            <w:tcW w:w="0" w:type="auto"/>
          </w:tcPr>
          <w:p w14:paraId="20DA36E2" w14:textId="127667F2" w:rsidR="00107EFA" w:rsidRDefault="00107EFA" w:rsidP="00AA48F9">
            <w:pPr>
              <w:jc w:val="center"/>
              <w:rPr>
                <w:rFonts w:ascii="Arial" w:hAnsi="Arial" w:cs="Arial"/>
                <w:sz w:val="22"/>
              </w:rPr>
            </w:pPr>
            <w:r>
              <w:rPr>
                <w:rFonts w:ascii="Arial" w:hAnsi="Arial" w:cs="Arial"/>
                <w:sz w:val="22"/>
              </w:rPr>
              <w:t xml:space="preserve">20.9  </w:t>
            </w:r>
          </w:p>
        </w:tc>
      </w:tr>
      <w:tr w:rsidR="00107EFA" w14:paraId="2FFB12D7" w14:textId="77777777" w:rsidTr="00C3197A">
        <w:tc>
          <w:tcPr>
            <w:tcW w:w="0" w:type="auto"/>
          </w:tcPr>
          <w:p w14:paraId="5637598A" w14:textId="77777777" w:rsidR="00107EFA" w:rsidRDefault="00107EFA" w:rsidP="00AA48F9">
            <w:pPr>
              <w:rPr>
                <w:rFonts w:ascii="Arial" w:hAnsi="Arial" w:cs="Arial"/>
                <w:sz w:val="22"/>
              </w:rPr>
            </w:pPr>
            <w:r>
              <w:rPr>
                <w:rFonts w:ascii="Arial" w:hAnsi="Arial" w:cs="Arial"/>
                <w:sz w:val="22"/>
              </w:rPr>
              <w:t>Large Market</w:t>
            </w:r>
          </w:p>
        </w:tc>
        <w:tc>
          <w:tcPr>
            <w:tcW w:w="0" w:type="auto"/>
          </w:tcPr>
          <w:p w14:paraId="2472F314" w14:textId="403BB8F1" w:rsidR="00107EFA" w:rsidRDefault="00107EFA" w:rsidP="00AA48F9">
            <w:pPr>
              <w:jc w:val="center"/>
              <w:rPr>
                <w:rFonts w:ascii="Arial" w:hAnsi="Arial" w:cs="Arial"/>
                <w:sz w:val="22"/>
              </w:rPr>
            </w:pPr>
            <w:r>
              <w:rPr>
                <w:rFonts w:ascii="Arial" w:hAnsi="Arial" w:cs="Arial"/>
                <w:sz w:val="22"/>
              </w:rPr>
              <w:t xml:space="preserve">39  </w:t>
            </w:r>
          </w:p>
        </w:tc>
        <w:tc>
          <w:tcPr>
            <w:tcW w:w="0" w:type="auto"/>
          </w:tcPr>
          <w:p w14:paraId="68E407FA" w14:textId="7517059D" w:rsidR="00107EFA" w:rsidRDefault="00107EFA" w:rsidP="00AA48F9">
            <w:pPr>
              <w:jc w:val="center"/>
              <w:rPr>
                <w:rFonts w:ascii="Arial" w:hAnsi="Arial" w:cs="Arial"/>
                <w:sz w:val="22"/>
              </w:rPr>
            </w:pPr>
            <w:r>
              <w:rPr>
                <w:rFonts w:ascii="Arial" w:hAnsi="Arial" w:cs="Arial"/>
                <w:sz w:val="22"/>
              </w:rPr>
              <w:t xml:space="preserve">15.5  </w:t>
            </w:r>
          </w:p>
        </w:tc>
        <w:tc>
          <w:tcPr>
            <w:tcW w:w="0" w:type="auto"/>
          </w:tcPr>
          <w:p w14:paraId="0F12E720" w14:textId="06379DF9" w:rsidR="00107EFA" w:rsidRDefault="00107EFA" w:rsidP="00AA48F9">
            <w:pPr>
              <w:jc w:val="center"/>
              <w:rPr>
                <w:rFonts w:ascii="Arial" w:hAnsi="Arial" w:cs="Arial"/>
                <w:sz w:val="22"/>
              </w:rPr>
            </w:pPr>
            <w:r>
              <w:rPr>
                <w:rFonts w:ascii="Arial" w:hAnsi="Arial" w:cs="Arial"/>
                <w:sz w:val="22"/>
              </w:rPr>
              <w:t xml:space="preserve">14.8  </w:t>
            </w:r>
          </w:p>
        </w:tc>
      </w:tr>
      <w:tr w:rsidR="00107EFA" w14:paraId="3683D8C7" w14:textId="77777777" w:rsidTr="00C3197A">
        <w:tc>
          <w:tcPr>
            <w:tcW w:w="0" w:type="auto"/>
          </w:tcPr>
          <w:p w14:paraId="4E0E7CEC" w14:textId="77777777" w:rsidR="00107EFA" w:rsidRDefault="00107EFA" w:rsidP="00AA48F9">
            <w:pPr>
              <w:rPr>
                <w:rFonts w:ascii="Arial" w:hAnsi="Arial" w:cs="Arial"/>
                <w:sz w:val="22"/>
              </w:rPr>
            </w:pPr>
            <w:r>
              <w:rPr>
                <w:rFonts w:ascii="Arial" w:hAnsi="Arial" w:cs="Arial"/>
                <w:sz w:val="22"/>
              </w:rPr>
              <w:t>Medium Market</w:t>
            </w:r>
          </w:p>
        </w:tc>
        <w:tc>
          <w:tcPr>
            <w:tcW w:w="0" w:type="auto"/>
          </w:tcPr>
          <w:p w14:paraId="1CDB5A21" w14:textId="09AE40D2" w:rsidR="00107EFA" w:rsidRDefault="00107EFA" w:rsidP="00AA48F9">
            <w:pPr>
              <w:jc w:val="center"/>
              <w:rPr>
                <w:rFonts w:ascii="Arial" w:hAnsi="Arial" w:cs="Arial"/>
                <w:sz w:val="22"/>
              </w:rPr>
            </w:pPr>
            <w:r>
              <w:rPr>
                <w:rFonts w:ascii="Arial" w:hAnsi="Arial" w:cs="Arial"/>
                <w:sz w:val="22"/>
              </w:rPr>
              <w:t xml:space="preserve">9.8  </w:t>
            </w:r>
          </w:p>
        </w:tc>
        <w:tc>
          <w:tcPr>
            <w:tcW w:w="0" w:type="auto"/>
          </w:tcPr>
          <w:p w14:paraId="261D6926" w14:textId="385C2121" w:rsidR="00107EFA" w:rsidRDefault="00107EFA" w:rsidP="00AA48F9">
            <w:pPr>
              <w:jc w:val="center"/>
              <w:rPr>
                <w:rFonts w:ascii="Arial" w:hAnsi="Arial" w:cs="Arial"/>
                <w:sz w:val="22"/>
              </w:rPr>
            </w:pPr>
            <w:r>
              <w:rPr>
                <w:rFonts w:ascii="Arial" w:hAnsi="Arial" w:cs="Arial"/>
                <w:sz w:val="22"/>
              </w:rPr>
              <w:t xml:space="preserve">6  </w:t>
            </w:r>
          </w:p>
        </w:tc>
        <w:tc>
          <w:tcPr>
            <w:tcW w:w="0" w:type="auto"/>
          </w:tcPr>
          <w:p w14:paraId="5157A361" w14:textId="7CCA4942" w:rsidR="00107EFA" w:rsidRDefault="00107EFA" w:rsidP="00AA48F9">
            <w:pPr>
              <w:jc w:val="center"/>
              <w:rPr>
                <w:rFonts w:ascii="Arial" w:hAnsi="Arial" w:cs="Arial"/>
                <w:sz w:val="22"/>
              </w:rPr>
            </w:pPr>
            <w:r>
              <w:rPr>
                <w:rFonts w:ascii="Arial" w:hAnsi="Arial" w:cs="Arial"/>
                <w:sz w:val="22"/>
              </w:rPr>
              <w:t xml:space="preserve">4.6  </w:t>
            </w:r>
          </w:p>
        </w:tc>
      </w:tr>
      <w:tr w:rsidR="00107EFA" w14:paraId="25FC9220" w14:textId="77777777" w:rsidTr="00C3197A">
        <w:tc>
          <w:tcPr>
            <w:tcW w:w="0" w:type="auto"/>
          </w:tcPr>
          <w:p w14:paraId="7B2022EE" w14:textId="77777777" w:rsidR="00107EFA" w:rsidRDefault="00107EFA" w:rsidP="00AA48F9">
            <w:pPr>
              <w:rPr>
                <w:rFonts w:ascii="Arial" w:hAnsi="Arial" w:cs="Arial"/>
                <w:sz w:val="22"/>
              </w:rPr>
            </w:pPr>
            <w:r>
              <w:rPr>
                <w:rFonts w:ascii="Arial" w:hAnsi="Arial" w:cs="Arial"/>
                <w:sz w:val="22"/>
              </w:rPr>
              <w:t>Small Market</w:t>
            </w:r>
          </w:p>
        </w:tc>
        <w:tc>
          <w:tcPr>
            <w:tcW w:w="0" w:type="auto"/>
          </w:tcPr>
          <w:p w14:paraId="1AE90018" w14:textId="0A377264" w:rsidR="00107EFA" w:rsidRDefault="00107EFA" w:rsidP="00AA48F9">
            <w:pPr>
              <w:jc w:val="center"/>
              <w:rPr>
                <w:rFonts w:ascii="Arial" w:hAnsi="Arial" w:cs="Arial"/>
                <w:sz w:val="22"/>
              </w:rPr>
            </w:pPr>
            <w:r>
              <w:rPr>
                <w:rFonts w:ascii="Arial" w:hAnsi="Arial" w:cs="Arial"/>
                <w:sz w:val="22"/>
              </w:rPr>
              <w:t xml:space="preserve">4.5  </w:t>
            </w:r>
          </w:p>
        </w:tc>
        <w:tc>
          <w:tcPr>
            <w:tcW w:w="0" w:type="auto"/>
          </w:tcPr>
          <w:p w14:paraId="77B56777" w14:textId="0BAC8A40" w:rsidR="00107EFA" w:rsidRDefault="00107EFA" w:rsidP="00AA48F9">
            <w:pPr>
              <w:jc w:val="center"/>
              <w:rPr>
                <w:rFonts w:ascii="Arial" w:hAnsi="Arial" w:cs="Arial"/>
                <w:sz w:val="22"/>
              </w:rPr>
            </w:pPr>
            <w:r>
              <w:rPr>
                <w:rFonts w:ascii="Arial" w:hAnsi="Arial" w:cs="Arial"/>
                <w:sz w:val="22"/>
              </w:rPr>
              <w:t xml:space="preserve">5.8  </w:t>
            </w:r>
          </w:p>
        </w:tc>
        <w:tc>
          <w:tcPr>
            <w:tcW w:w="0" w:type="auto"/>
          </w:tcPr>
          <w:p w14:paraId="054F3CC4" w14:textId="2267D649" w:rsidR="00107EFA" w:rsidRDefault="00107EFA" w:rsidP="00AA48F9">
            <w:pPr>
              <w:jc w:val="center"/>
              <w:rPr>
                <w:rFonts w:ascii="Arial" w:hAnsi="Arial" w:cs="Arial"/>
                <w:sz w:val="22"/>
              </w:rPr>
            </w:pPr>
            <w:r>
              <w:rPr>
                <w:rFonts w:ascii="Arial" w:hAnsi="Arial" w:cs="Arial"/>
                <w:sz w:val="22"/>
              </w:rPr>
              <w:t xml:space="preserve">2.6  </w:t>
            </w:r>
          </w:p>
        </w:tc>
      </w:tr>
      <w:tr w:rsidR="00107EFA" w14:paraId="672E4FFC" w14:textId="77777777" w:rsidTr="00C3197A">
        <w:tc>
          <w:tcPr>
            <w:tcW w:w="0" w:type="auto"/>
          </w:tcPr>
          <w:p w14:paraId="657EAF9D" w14:textId="77777777" w:rsidR="00107EFA" w:rsidRDefault="00107EFA" w:rsidP="00AA48F9">
            <w:pPr>
              <w:rPr>
                <w:rFonts w:ascii="Arial" w:hAnsi="Arial" w:cs="Arial"/>
                <w:sz w:val="22"/>
              </w:rPr>
            </w:pPr>
          </w:p>
        </w:tc>
        <w:tc>
          <w:tcPr>
            <w:tcW w:w="0" w:type="auto"/>
          </w:tcPr>
          <w:p w14:paraId="4823F9A5" w14:textId="77777777" w:rsidR="00107EFA" w:rsidRDefault="00107EFA" w:rsidP="00AA48F9">
            <w:pPr>
              <w:jc w:val="center"/>
              <w:rPr>
                <w:rFonts w:ascii="Arial" w:hAnsi="Arial" w:cs="Arial"/>
                <w:sz w:val="22"/>
              </w:rPr>
            </w:pPr>
          </w:p>
        </w:tc>
        <w:tc>
          <w:tcPr>
            <w:tcW w:w="0" w:type="auto"/>
          </w:tcPr>
          <w:p w14:paraId="272D0017" w14:textId="77777777" w:rsidR="00107EFA" w:rsidRDefault="00107EFA" w:rsidP="00AA48F9">
            <w:pPr>
              <w:jc w:val="center"/>
              <w:rPr>
                <w:rFonts w:ascii="Arial" w:hAnsi="Arial" w:cs="Arial"/>
                <w:sz w:val="22"/>
              </w:rPr>
            </w:pPr>
          </w:p>
        </w:tc>
        <w:tc>
          <w:tcPr>
            <w:tcW w:w="0" w:type="auto"/>
          </w:tcPr>
          <w:p w14:paraId="04694155" w14:textId="77777777" w:rsidR="00107EFA" w:rsidRDefault="00107EFA" w:rsidP="00AA48F9">
            <w:pPr>
              <w:jc w:val="center"/>
              <w:rPr>
                <w:rFonts w:ascii="Arial" w:hAnsi="Arial" w:cs="Arial"/>
                <w:sz w:val="22"/>
              </w:rPr>
            </w:pPr>
          </w:p>
        </w:tc>
      </w:tr>
      <w:tr w:rsidR="00107EFA" w14:paraId="51EA5797" w14:textId="77777777" w:rsidTr="00C3197A">
        <w:tc>
          <w:tcPr>
            <w:tcW w:w="0" w:type="auto"/>
          </w:tcPr>
          <w:p w14:paraId="76BF5B2C" w14:textId="77777777" w:rsidR="00107EFA" w:rsidRDefault="00107EFA" w:rsidP="00AA48F9">
            <w:pPr>
              <w:rPr>
                <w:rFonts w:ascii="Arial" w:hAnsi="Arial" w:cs="Arial"/>
                <w:sz w:val="22"/>
              </w:rPr>
            </w:pPr>
            <w:r>
              <w:rPr>
                <w:rFonts w:ascii="Arial" w:hAnsi="Arial" w:cs="Arial"/>
                <w:sz w:val="22"/>
              </w:rPr>
              <w:t>Commercial</w:t>
            </w:r>
          </w:p>
        </w:tc>
        <w:tc>
          <w:tcPr>
            <w:tcW w:w="0" w:type="auto"/>
          </w:tcPr>
          <w:p w14:paraId="2619A504" w14:textId="0C2C2CFD" w:rsidR="00107EFA" w:rsidRDefault="00107EFA" w:rsidP="00AA48F9">
            <w:pPr>
              <w:jc w:val="center"/>
              <w:rPr>
                <w:rFonts w:ascii="Arial" w:hAnsi="Arial" w:cs="Arial"/>
                <w:sz w:val="22"/>
              </w:rPr>
            </w:pPr>
            <w:r>
              <w:rPr>
                <w:rFonts w:ascii="Arial" w:hAnsi="Arial" w:cs="Arial"/>
                <w:sz w:val="22"/>
              </w:rPr>
              <w:t xml:space="preserve">9.7 </w:t>
            </w:r>
          </w:p>
        </w:tc>
        <w:tc>
          <w:tcPr>
            <w:tcW w:w="0" w:type="auto"/>
          </w:tcPr>
          <w:p w14:paraId="40DC5203" w14:textId="5796E11E" w:rsidR="00107EFA" w:rsidRDefault="00107EFA" w:rsidP="00AA48F9">
            <w:pPr>
              <w:jc w:val="center"/>
              <w:rPr>
                <w:rFonts w:ascii="Arial" w:hAnsi="Arial" w:cs="Arial"/>
                <w:sz w:val="22"/>
              </w:rPr>
            </w:pPr>
            <w:r>
              <w:rPr>
                <w:rFonts w:ascii="Arial" w:hAnsi="Arial" w:cs="Arial"/>
                <w:sz w:val="22"/>
              </w:rPr>
              <w:t xml:space="preserve">6.3 </w:t>
            </w:r>
          </w:p>
        </w:tc>
        <w:tc>
          <w:tcPr>
            <w:tcW w:w="0" w:type="auto"/>
          </w:tcPr>
          <w:p w14:paraId="5F430279" w14:textId="50880B5F" w:rsidR="00107EFA" w:rsidRDefault="00107EFA" w:rsidP="00AA48F9">
            <w:pPr>
              <w:jc w:val="center"/>
              <w:rPr>
                <w:rFonts w:ascii="Arial" w:hAnsi="Arial" w:cs="Arial"/>
                <w:sz w:val="22"/>
              </w:rPr>
            </w:pPr>
            <w:r>
              <w:rPr>
                <w:rFonts w:ascii="Arial" w:hAnsi="Arial" w:cs="Arial"/>
                <w:sz w:val="22"/>
              </w:rPr>
              <w:t xml:space="preserve">6.3  </w:t>
            </w:r>
          </w:p>
        </w:tc>
      </w:tr>
      <w:tr w:rsidR="00107EFA" w14:paraId="30885B30" w14:textId="77777777" w:rsidTr="00C3197A">
        <w:tc>
          <w:tcPr>
            <w:tcW w:w="0" w:type="auto"/>
          </w:tcPr>
          <w:p w14:paraId="262F16E5" w14:textId="77777777" w:rsidR="00107EFA" w:rsidRDefault="00107EFA" w:rsidP="00AA48F9">
            <w:pPr>
              <w:rPr>
                <w:rFonts w:ascii="Arial" w:hAnsi="Arial" w:cs="Arial"/>
                <w:sz w:val="22"/>
              </w:rPr>
            </w:pPr>
            <w:r>
              <w:rPr>
                <w:rFonts w:ascii="Arial" w:hAnsi="Arial" w:cs="Arial"/>
                <w:sz w:val="22"/>
              </w:rPr>
              <w:t>Non-commercial</w:t>
            </w:r>
          </w:p>
        </w:tc>
        <w:tc>
          <w:tcPr>
            <w:tcW w:w="0" w:type="auto"/>
          </w:tcPr>
          <w:p w14:paraId="778E1D43" w14:textId="009DC9A1" w:rsidR="00107EFA" w:rsidRDefault="00107EFA" w:rsidP="00AA48F9">
            <w:pPr>
              <w:jc w:val="center"/>
              <w:rPr>
                <w:rFonts w:ascii="Arial" w:hAnsi="Arial" w:cs="Arial"/>
                <w:sz w:val="22"/>
              </w:rPr>
            </w:pPr>
            <w:r>
              <w:rPr>
                <w:rFonts w:ascii="Arial" w:hAnsi="Arial" w:cs="Arial"/>
                <w:sz w:val="22"/>
              </w:rPr>
              <w:t xml:space="preserve">48  </w:t>
            </w:r>
          </w:p>
        </w:tc>
        <w:tc>
          <w:tcPr>
            <w:tcW w:w="0" w:type="auto"/>
          </w:tcPr>
          <w:p w14:paraId="22059DE2" w14:textId="604EA057" w:rsidR="00107EFA" w:rsidRDefault="00107EFA" w:rsidP="00AA48F9">
            <w:pPr>
              <w:jc w:val="center"/>
              <w:rPr>
                <w:rFonts w:ascii="Arial" w:hAnsi="Arial" w:cs="Arial"/>
                <w:sz w:val="22"/>
              </w:rPr>
            </w:pPr>
            <w:r>
              <w:rPr>
                <w:rFonts w:ascii="Arial" w:hAnsi="Arial" w:cs="Arial"/>
                <w:sz w:val="22"/>
              </w:rPr>
              <w:t xml:space="preserve">12.6  </w:t>
            </w:r>
          </w:p>
        </w:tc>
        <w:tc>
          <w:tcPr>
            <w:tcW w:w="0" w:type="auto"/>
          </w:tcPr>
          <w:p w14:paraId="4C86BB65" w14:textId="585BB86B" w:rsidR="00107EFA" w:rsidRDefault="00107EFA" w:rsidP="00AA48F9">
            <w:pPr>
              <w:jc w:val="center"/>
              <w:rPr>
                <w:rFonts w:ascii="Arial" w:hAnsi="Arial" w:cs="Arial"/>
                <w:sz w:val="22"/>
              </w:rPr>
            </w:pPr>
            <w:r>
              <w:rPr>
                <w:rFonts w:ascii="Arial" w:hAnsi="Arial" w:cs="Arial"/>
                <w:sz w:val="22"/>
              </w:rPr>
              <w:t xml:space="preserve">18.7  </w:t>
            </w:r>
          </w:p>
        </w:tc>
      </w:tr>
    </w:tbl>
    <w:p w14:paraId="7A1F194D" w14:textId="77777777" w:rsidR="000126E6" w:rsidRDefault="000126E6" w:rsidP="00AA48F9">
      <w:pPr>
        <w:rPr>
          <w:rFonts w:ascii="Arial" w:hAnsi="Arial" w:cs="Arial"/>
          <w:sz w:val="22"/>
        </w:rPr>
      </w:pPr>
    </w:p>
    <w:p w14:paraId="19E1B643" w14:textId="59288117" w:rsidR="00EF39EC" w:rsidRDefault="00EF39EC" w:rsidP="00AA48F9">
      <w:pPr>
        <w:rPr>
          <w:rFonts w:ascii="Arial" w:hAnsi="Arial" w:cs="Arial"/>
          <w:sz w:val="22"/>
        </w:rPr>
      </w:pPr>
      <w:r>
        <w:rPr>
          <w:rFonts w:ascii="Arial" w:hAnsi="Arial" w:cs="Arial"/>
          <w:sz w:val="22"/>
        </w:rPr>
        <w:t xml:space="preserve">In a complete reversal from a year ago, the minority numbers are almost all up.  After falling by 2 points a year ago, the percentage of radio news staffs with minorities rose almost 8 points this year.  Minority news directors are up by 2.3, and the minority workforce is at a 20+ year high.  As usual, the South and West led the way with the Midwest lagging well behind.  </w:t>
      </w:r>
      <w:proofErr w:type="gramStart"/>
      <w:r>
        <w:rPr>
          <w:rFonts w:ascii="Arial" w:hAnsi="Arial" w:cs="Arial"/>
          <w:sz w:val="22"/>
        </w:rPr>
        <w:t>Also</w:t>
      </w:r>
      <w:proofErr w:type="gramEnd"/>
      <w:r>
        <w:rPr>
          <w:rFonts w:ascii="Arial" w:hAnsi="Arial" w:cs="Arial"/>
          <w:sz w:val="22"/>
        </w:rPr>
        <w:t xml:space="preserve"> as usual, non-commercial stations remain far more diverse than commercial ones, but all the numbers are up for both groups except the minority workforce which fell nearly 2 points at commercial stations.</w:t>
      </w:r>
    </w:p>
    <w:p w14:paraId="1399A103" w14:textId="77777777" w:rsidR="00EF39EC" w:rsidRDefault="00EF39EC" w:rsidP="00AA48F9">
      <w:pPr>
        <w:rPr>
          <w:rFonts w:ascii="Arial" w:hAnsi="Arial" w:cs="Arial"/>
          <w:sz w:val="22"/>
        </w:rPr>
      </w:pPr>
    </w:p>
    <w:p w14:paraId="77E5223C" w14:textId="77777777" w:rsidR="007713CE" w:rsidRDefault="007713CE" w:rsidP="00AA48F9">
      <w:pPr>
        <w:rPr>
          <w:rFonts w:ascii="Arial" w:hAnsi="Arial" w:cs="Arial"/>
          <w:sz w:val="22"/>
        </w:rPr>
      </w:pPr>
    </w:p>
    <w:p w14:paraId="03C6CDC3" w14:textId="77777777" w:rsidR="000126E6" w:rsidRPr="00442CE8" w:rsidRDefault="000126E6" w:rsidP="00AA48F9">
      <w:pPr>
        <w:rPr>
          <w:rFonts w:ascii="Arial" w:hAnsi="Arial" w:cs="Arial"/>
          <w:b/>
          <w:sz w:val="22"/>
        </w:rPr>
      </w:pPr>
      <w:r>
        <w:rPr>
          <w:rFonts w:ascii="Arial" w:hAnsi="Arial" w:cs="Arial"/>
          <w:b/>
          <w:sz w:val="22"/>
        </w:rPr>
        <w:t>Radio General Managers</w:t>
      </w:r>
    </w:p>
    <w:p w14:paraId="7CD05727" w14:textId="77777777" w:rsidR="000126E6" w:rsidRDefault="000126E6" w:rsidP="00AA48F9">
      <w:pPr>
        <w:rPr>
          <w:rFonts w:ascii="Arial" w:hAnsi="Arial" w:cs="Arial"/>
          <w:sz w:val="22"/>
        </w:rPr>
      </w:pPr>
    </w:p>
    <w:p w14:paraId="5FAC5E8A" w14:textId="214E7C8B" w:rsidR="000126E6" w:rsidRPr="0060334B" w:rsidRDefault="002A4D4E" w:rsidP="00AA48F9">
      <w:pPr>
        <w:rPr>
          <w:rFonts w:ascii="Arial" w:hAnsi="Arial" w:cs="Arial"/>
          <w:b/>
          <w:sz w:val="22"/>
        </w:rPr>
      </w:pPr>
      <w:r>
        <w:rPr>
          <w:rFonts w:ascii="Arial" w:hAnsi="Arial" w:cs="Arial"/>
          <w:b/>
          <w:sz w:val="22"/>
        </w:rPr>
        <w:t>Radio general managers – 201</w:t>
      </w:r>
      <w:r w:rsidR="00BE04AA">
        <w:rPr>
          <w:rFonts w:ascii="Arial" w:hAnsi="Arial" w:cs="Arial"/>
          <w:b/>
          <w:sz w:val="2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075"/>
        <w:gridCol w:w="1806"/>
        <w:gridCol w:w="1464"/>
        <w:gridCol w:w="1794"/>
      </w:tblGrid>
      <w:tr w:rsidR="000126E6" w14:paraId="53E67E88" w14:textId="77777777" w:rsidTr="00C3197A">
        <w:tc>
          <w:tcPr>
            <w:tcW w:w="0" w:type="auto"/>
          </w:tcPr>
          <w:p w14:paraId="72B3B935" w14:textId="77777777" w:rsidR="000126E6" w:rsidRDefault="000126E6" w:rsidP="00AA48F9">
            <w:pPr>
              <w:rPr>
                <w:rFonts w:ascii="Arial" w:hAnsi="Arial" w:cs="Arial"/>
                <w:sz w:val="22"/>
              </w:rPr>
            </w:pPr>
          </w:p>
        </w:tc>
        <w:tc>
          <w:tcPr>
            <w:tcW w:w="0" w:type="auto"/>
          </w:tcPr>
          <w:p w14:paraId="73D527BA" w14:textId="77777777" w:rsidR="000126E6" w:rsidRDefault="000126E6" w:rsidP="00AA48F9">
            <w:pPr>
              <w:jc w:val="center"/>
              <w:rPr>
                <w:rFonts w:ascii="Arial" w:hAnsi="Arial" w:cs="Arial"/>
                <w:sz w:val="22"/>
              </w:rPr>
            </w:pPr>
            <w:r>
              <w:rPr>
                <w:rFonts w:ascii="Arial" w:hAnsi="Arial" w:cs="Arial"/>
                <w:sz w:val="22"/>
              </w:rPr>
              <w:t>Percent Caucasian</w:t>
            </w:r>
          </w:p>
        </w:tc>
        <w:tc>
          <w:tcPr>
            <w:tcW w:w="0" w:type="auto"/>
          </w:tcPr>
          <w:p w14:paraId="536205FA" w14:textId="77777777" w:rsidR="000126E6" w:rsidRDefault="000126E6" w:rsidP="00AA48F9">
            <w:pPr>
              <w:jc w:val="center"/>
              <w:rPr>
                <w:rFonts w:ascii="Arial" w:hAnsi="Arial" w:cs="Arial"/>
                <w:sz w:val="22"/>
              </w:rPr>
            </w:pPr>
            <w:r>
              <w:rPr>
                <w:rFonts w:ascii="Arial" w:hAnsi="Arial" w:cs="Arial"/>
                <w:sz w:val="22"/>
              </w:rPr>
              <w:t>Percent Minority</w:t>
            </w:r>
          </w:p>
        </w:tc>
        <w:tc>
          <w:tcPr>
            <w:tcW w:w="0" w:type="auto"/>
          </w:tcPr>
          <w:p w14:paraId="728C27F3" w14:textId="77777777" w:rsidR="000126E6" w:rsidRDefault="000126E6" w:rsidP="00AA48F9">
            <w:pPr>
              <w:jc w:val="center"/>
              <w:rPr>
                <w:rFonts w:ascii="Arial" w:hAnsi="Arial" w:cs="Arial"/>
                <w:sz w:val="22"/>
              </w:rPr>
            </w:pPr>
            <w:r>
              <w:rPr>
                <w:rFonts w:ascii="Arial" w:hAnsi="Arial" w:cs="Arial"/>
                <w:sz w:val="22"/>
              </w:rPr>
              <w:t>Percent Men</w:t>
            </w:r>
          </w:p>
        </w:tc>
        <w:tc>
          <w:tcPr>
            <w:tcW w:w="0" w:type="auto"/>
          </w:tcPr>
          <w:p w14:paraId="05E59735" w14:textId="77777777" w:rsidR="000126E6" w:rsidRDefault="000126E6" w:rsidP="00AA48F9">
            <w:pPr>
              <w:jc w:val="center"/>
              <w:rPr>
                <w:rFonts w:ascii="Arial" w:hAnsi="Arial" w:cs="Arial"/>
                <w:sz w:val="22"/>
              </w:rPr>
            </w:pPr>
            <w:r>
              <w:rPr>
                <w:rFonts w:ascii="Arial" w:hAnsi="Arial" w:cs="Arial"/>
                <w:sz w:val="22"/>
              </w:rPr>
              <w:t>Percent Women</w:t>
            </w:r>
          </w:p>
        </w:tc>
      </w:tr>
      <w:tr w:rsidR="000126E6" w14:paraId="53F86F09" w14:textId="77777777" w:rsidTr="00C3197A">
        <w:tc>
          <w:tcPr>
            <w:tcW w:w="0" w:type="auto"/>
          </w:tcPr>
          <w:p w14:paraId="4C90FCAD" w14:textId="77777777" w:rsidR="000126E6" w:rsidRDefault="000126E6" w:rsidP="00AA48F9">
            <w:pPr>
              <w:rPr>
                <w:rFonts w:ascii="Arial" w:hAnsi="Arial" w:cs="Arial"/>
                <w:sz w:val="22"/>
              </w:rPr>
            </w:pPr>
            <w:r>
              <w:rPr>
                <w:rFonts w:ascii="Arial" w:hAnsi="Arial" w:cs="Arial"/>
                <w:sz w:val="22"/>
              </w:rPr>
              <w:t>All Radio</w:t>
            </w:r>
          </w:p>
        </w:tc>
        <w:tc>
          <w:tcPr>
            <w:tcW w:w="0" w:type="auto"/>
          </w:tcPr>
          <w:p w14:paraId="713A4772" w14:textId="1FF9082B" w:rsidR="000126E6" w:rsidRDefault="009C3D33" w:rsidP="00AA48F9">
            <w:pPr>
              <w:jc w:val="center"/>
              <w:rPr>
                <w:rFonts w:ascii="Arial" w:hAnsi="Arial" w:cs="Arial"/>
                <w:sz w:val="22"/>
              </w:rPr>
            </w:pPr>
            <w:r>
              <w:rPr>
                <w:rFonts w:ascii="Arial" w:hAnsi="Arial" w:cs="Arial"/>
                <w:sz w:val="22"/>
              </w:rPr>
              <w:t xml:space="preserve">92.8% </w:t>
            </w:r>
            <w:r w:rsidR="000126E6">
              <w:rPr>
                <w:rFonts w:ascii="Arial" w:hAnsi="Arial" w:cs="Arial"/>
                <w:sz w:val="22"/>
              </w:rPr>
              <w:t xml:space="preserve"> </w:t>
            </w:r>
          </w:p>
        </w:tc>
        <w:tc>
          <w:tcPr>
            <w:tcW w:w="0" w:type="auto"/>
          </w:tcPr>
          <w:p w14:paraId="63D3CF02" w14:textId="1744B33A" w:rsidR="000126E6" w:rsidRDefault="009C3D33" w:rsidP="00AA48F9">
            <w:pPr>
              <w:jc w:val="center"/>
              <w:rPr>
                <w:rFonts w:ascii="Arial" w:hAnsi="Arial" w:cs="Arial"/>
                <w:sz w:val="22"/>
              </w:rPr>
            </w:pPr>
            <w:r>
              <w:rPr>
                <w:rFonts w:ascii="Arial" w:hAnsi="Arial" w:cs="Arial"/>
                <w:sz w:val="22"/>
              </w:rPr>
              <w:t xml:space="preserve">7.2% </w:t>
            </w:r>
            <w:r w:rsidR="00AA48F9">
              <w:rPr>
                <w:rFonts w:ascii="Arial" w:hAnsi="Arial" w:cs="Arial"/>
                <w:sz w:val="22"/>
              </w:rPr>
              <w:t xml:space="preserve"> </w:t>
            </w:r>
          </w:p>
        </w:tc>
        <w:tc>
          <w:tcPr>
            <w:tcW w:w="0" w:type="auto"/>
          </w:tcPr>
          <w:p w14:paraId="4FB95D76" w14:textId="28C84C2E" w:rsidR="000126E6" w:rsidRDefault="00BE04AA" w:rsidP="00AA48F9">
            <w:pPr>
              <w:jc w:val="center"/>
              <w:rPr>
                <w:rFonts w:ascii="Arial" w:hAnsi="Arial" w:cs="Arial"/>
                <w:sz w:val="22"/>
              </w:rPr>
            </w:pPr>
            <w:r>
              <w:rPr>
                <w:rFonts w:ascii="Arial" w:hAnsi="Arial" w:cs="Arial"/>
                <w:sz w:val="22"/>
              </w:rPr>
              <w:t xml:space="preserve">75.6% </w:t>
            </w:r>
            <w:r w:rsidR="000126E6">
              <w:rPr>
                <w:rFonts w:ascii="Arial" w:hAnsi="Arial" w:cs="Arial"/>
                <w:sz w:val="22"/>
              </w:rPr>
              <w:t xml:space="preserve"> </w:t>
            </w:r>
          </w:p>
        </w:tc>
        <w:tc>
          <w:tcPr>
            <w:tcW w:w="0" w:type="auto"/>
          </w:tcPr>
          <w:p w14:paraId="15435AA0" w14:textId="76272451" w:rsidR="000126E6" w:rsidRDefault="00BE04AA" w:rsidP="00AA48F9">
            <w:pPr>
              <w:jc w:val="center"/>
              <w:rPr>
                <w:rFonts w:ascii="Arial" w:hAnsi="Arial" w:cs="Arial"/>
                <w:sz w:val="22"/>
              </w:rPr>
            </w:pPr>
            <w:r>
              <w:rPr>
                <w:rFonts w:ascii="Arial" w:hAnsi="Arial" w:cs="Arial"/>
                <w:sz w:val="22"/>
              </w:rPr>
              <w:t xml:space="preserve">24.4% </w:t>
            </w:r>
            <w:r w:rsidR="000126E6">
              <w:rPr>
                <w:rFonts w:ascii="Arial" w:hAnsi="Arial" w:cs="Arial"/>
                <w:sz w:val="22"/>
              </w:rPr>
              <w:t xml:space="preserve"> </w:t>
            </w:r>
          </w:p>
        </w:tc>
      </w:tr>
    </w:tbl>
    <w:p w14:paraId="7CC88DF9" w14:textId="77777777" w:rsidR="000126E6" w:rsidRDefault="000126E6" w:rsidP="00AA48F9">
      <w:pPr>
        <w:rPr>
          <w:rFonts w:ascii="Arial" w:hAnsi="Arial" w:cs="Arial"/>
          <w:sz w:val="22"/>
        </w:rPr>
      </w:pPr>
    </w:p>
    <w:p w14:paraId="71539B40" w14:textId="41F8C30D" w:rsidR="00BE04AA" w:rsidRDefault="009C3D33" w:rsidP="00AA48F9">
      <w:pPr>
        <w:rPr>
          <w:rFonts w:ascii="Arial" w:hAnsi="Arial" w:cs="Arial"/>
          <w:sz w:val="22"/>
        </w:rPr>
      </w:pPr>
      <w:r>
        <w:rPr>
          <w:rFonts w:ascii="Arial" w:hAnsi="Arial" w:cs="Arial"/>
          <w:sz w:val="22"/>
        </w:rPr>
        <w:t xml:space="preserve">The percentage of minority radio general managers went up 1.5 from a year ago … after going up </w:t>
      </w:r>
      <w:r w:rsidR="000126E6">
        <w:rPr>
          <w:rFonts w:ascii="Arial" w:hAnsi="Arial" w:cs="Arial"/>
          <w:sz w:val="22"/>
        </w:rPr>
        <w:t xml:space="preserve">1.7 </w:t>
      </w:r>
      <w:r>
        <w:rPr>
          <w:rFonts w:ascii="Arial" w:hAnsi="Arial" w:cs="Arial"/>
          <w:sz w:val="22"/>
        </w:rPr>
        <w:t>the year before</w:t>
      </w:r>
      <w:r w:rsidR="000126E6">
        <w:rPr>
          <w:rFonts w:ascii="Arial" w:hAnsi="Arial" w:cs="Arial"/>
          <w:sz w:val="22"/>
        </w:rPr>
        <w:t xml:space="preserve">.  They were </w:t>
      </w:r>
      <w:r>
        <w:rPr>
          <w:rFonts w:ascii="Arial" w:hAnsi="Arial" w:cs="Arial"/>
          <w:sz w:val="22"/>
        </w:rPr>
        <w:t xml:space="preserve">twice as likely to be found at </w:t>
      </w:r>
      <w:r w:rsidR="000126E6">
        <w:rPr>
          <w:rFonts w:ascii="Arial" w:hAnsi="Arial" w:cs="Arial"/>
          <w:sz w:val="22"/>
        </w:rPr>
        <w:t>non-commercial stations than at commercial ones</w:t>
      </w:r>
      <w:r w:rsidR="0088765A">
        <w:rPr>
          <w:rFonts w:ascii="Arial" w:hAnsi="Arial" w:cs="Arial"/>
          <w:sz w:val="22"/>
        </w:rPr>
        <w:t xml:space="preserve">, </w:t>
      </w:r>
      <w:r w:rsidR="00363124">
        <w:rPr>
          <w:rFonts w:ascii="Arial" w:hAnsi="Arial" w:cs="Arial"/>
          <w:sz w:val="22"/>
        </w:rPr>
        <w:t xml:space="preserve">and </w:t>
      </w:r>
      <w:r w:rsidR="0088765A">
        <w:rPr>
          <w:rFonts w:ascii="Arial" w:hAnsi="Arial" w:cs="Arial"/>
          <w:sz w:val="22"/>
        </w:rPr>
        <w:t>i</w:t>
      </w:r>
      <w:r w:rsidR="000126E6">
        <w:rPr>
          <w:rFonts w:ascii="Arial" w:hAnsi="Arial" w:cs="Arial"/>
          <w:sz w:val="22"/>
        </w:rPr>
        <w:t xml:space="preserve">n major </w:t>
      </w:r>
      <w:r w:rsidR="0088765A">
        <w:rPr>
          <w:rFonts w:ascii="Arial" w:hAnsi="Arial" w:cs="Arial"/>
          <w:sz w:val="22"/>
        </w:rPr>
        <w:t xml:space="preserve">and large </w:t>
      </w:r>
      <w:r w:rsidR="000126E6">
        <w:rPr>
          <w:rFonts w:ascii="Arial" w:hAnsi="Arial" w:cs="Arial"/>
          <w:sz w:val="22"/>
        </w:rPr>
        <w:t xml:space="preserve">markets and in the </w:t>
      </w:r>
      <w:r w:rsidR="0088765A">
        <w:rPr>
          <w:rFonts w:ascii="Arial" w:hAnsi="Arial" w:cs="Arial"/>
          <w:sz w:val="22"/>
        </w:rPr>
        <w:t>South</w:t>
      </w:r>
      <w:r w:rsidR="000126E6">
        <w:rPr>
          <w:rFonts w:ascii="Arial" w:hAnsi="Arial" w:cs="Arial"/>
          <w:sz w:val="22"/>
        </w:rPr>
        <w:t xml:space="preserve">.  African American GMs came in at </w:t>
      </w:r>
      <w:r w:rsidR="0088765A">
        <w:rPr>
          <w:rFonts w:ascii="Arial" w:hAnsi="Arial" w:cs="Arial"/>
          <w:sz w:val="22"/>
        </w:rPr>
        <w:t>2.8</w:t>
      </w:r>
      <w:r w:rsidR="008C3E20">
        <w:rPr>
          <w:rFonts w:ascii="Arial" w:hAnsi="Arial" w:cs="Arial"/>
          <w:sz w:val="22"/>
        </w:rPr>
        <w:t>%</w:t>
      </w:r>
      <w:r w:rsidR="000126E6">
        <w:rPr>
          <w:rFonts w:ascii="Arial" w:hAnsi="Arial" w:cs="Arial"/>
          <w:sz w:val="22"/>
        </w:rPr>
        <w:t xml:space="preserve">, </w:t>
      </w:r>
      <w:r w:rsidR="0088765A">
        <w:rPr>
          <w:rFonts w:ascii="Arial" w:hAnsi="Arial" w:cs="Arial"/>
          <w:sz w:val="22"/>
        </w:rPr>
        <w:t xml:space="preserve">tied with </w:t>
      </w:r>
      <w:r w:rsidR="000126E6">
        <w:rPr>
          <w:rFonts w:ascii="Arial" w:hAnsi="Arial" w:cs="Arial"/>
          <w:sz w:val="22"/>
        </w:rPr>
        <w:t>Hispanic/Latino at 2.</w:t>
      </w:r>
      <w:r w:rsidR="0088765A">
        <w:rPr>
          <w:rFonts w:ascii="Arial" w:hAnsi="Arial" w:cs="Arial"/>
          <w:sz w:val="22"/>
        </w:rPr>
        <w:t>8</w:t>
      </w:r>
      <w:r w:rsidR="008C3E20">
        <w:rPr>
          <w:rFonts w:ascii="Arial" w:hAnsi="Arial" w:cs="Arial"/>
          <w:sz w:val="22"/>
        </w:rPr>
        <w:t>%</w:t>
      </w:r>
      <w:r w:rsidR="000126E6">
        <w:rPr>
          <w:rFonts w:ascii="Arial" w:hAnsi="Arial" w:cs="Arial"/>
          <w:sz w:val="22"/>
        </w:rPr>
        <w:t xml:space="preserve"> and Native American at </w:t>
      </w:r>
      <w:r w:rsidR="0088765A">
        <w:rPr>
          <w:rFonts w:ascii="Arial" w:hAnsi="Arial" w:cs="Arial"/>
          <w:sz w:val="22"/>
        </w:rPr>
        <w:t>1.3</w:t>
      </w:r>
      <w:r w:rsidR="008C3E20">
        <w:rPr>
          <w:rFonts w:ascii="Arial" w:hAnsi="Arial" w:cs="Arial"/>
          <w:sz w:val="22"/>
        </w:rPr>
        <w:t>%</w:t>
      </w:r>
      <w:r w:rsidR="0088765A">
        <w:rPr>
          <w:rFonts w:ascii="Arial" w:hAnsi="Arial" w:cs="Arial"/>
          <w:sz w:val="22"/>
        </w:rPr>
        <w:t xml:space="preserve"> and </w:t>
      </w:r>
      <w:r w:rsidR="000126E6">
        <w:rPr>
          <w:rFonts w:ascii="Arial" w:hAnsi="Arial" w:cs="Arial"/>
          <w:sz w:val="22"/>
        </w:rPr>
        <w:t xml:space="preserve">Asian American </w:t>
      </w:r>
      <w:r w:rsidR="0088765A">
        <w:rPr>
          <w:rFonts w:ascii="Arial" w:hAnsi="Arial" w:cs="Arial"/>
          <w:sz w:val="22"/>
        </w:rPr>
        <w:t>at 0.3</w:t>
      </w:r>
      <w:r w:rsidR="008C3E20">
        <w:rPr>
          <w:rFonts w:ascii="Arial" w:hAnsi="Arial" w:cs="Arial"/>
          <w:sz w:val="22"/>
        </w:rPr>
        <w:t>%</w:t>
      </w:r>
      <w:r w:rsidR="000126E6">
        <w:rPr>
          <w:rFonts w:ascii="Arial" w:hAnsi="Arial" w:cs="Arial"/>
          <w:sz w:val="22"/>
        </w:rPr>
        <w:t>.</w:t>
      </w:r>
      <w:r w:rsidR="0088765A">
        <w:rPr>
          <w:rFonts w:ascii="Arial" w:hAnsi="Arial" w:cs="Arial"/>
          <w:sz w:val="22"/>
        </w:rPr>
        <w:t xml:space="preserve">  All groups were up from a year ago except African American, which slid from 3.1 to 2.8.</w:t>
      </w:r>
      <w:r w:rsidR="000126E6">
        <w:rPr>
          <w:rFonts w:ascii="Arial" w:hAnsi="Arial" w:cs="Arial"/>
          <w:sz w:val="22"/>
        </w:rPr>
        <w:t xml:space="preserve">  </w:t>
      </w:r>
    </w:p>
    <w:p w14:paraId="2360FE07" w14:textId="77777777" w:rsidR="00BE04AA" w:rsidRDefault="00BE04AA" w:rsidP="00AA48F9">
      <w:pPr>
        <w:rPr>
          <w:rFonts w:ascii="Arial" w:hAnsi="Arial" w:cs="Arial"/>
          <w:sz w:val="22"/>
        </w:rPr>
      </w:pPr>
    </w:p>
    <w:p w14:paraId="34FB8444" w14:textId="24F1D46A" w:rsidR="000126E6" w:rsidRDefault="000126E6" w:rsidP="00AA48F9">
      <w:pPr>
        <w:rPr>
          <w:rFonts w:ascii="Arial" w:hAnsi="Arial" w:cs="Arial"/>
          <w:sz w:val="22"/>
        </w:rPr>
      </w:pPr>
      <w:r>
        <w:rPr>
          <w:rFonts w:ascii="Arial" w:hAnsi="Arial" w:cs="Arial"/>
          <w:sz w:val="22"/>
        </w:rPr>
        <w:t xml:space="preserve">Women general managers rose by </w:t>
      </w:r>
      <w:r w:rsidR="00BE04AA">
        <w:rPr>
          <w:rFonts w:ascii="Arial" w:hAnsi="Arial" w:cs="Arial"/>
          <w:sz w:val="22"/>
        </w:rPr>
        <w:t xml:space="preserve">2 points over last year … which was up a point </w:t>
      </w:r>
      <w:r>
        <w:rPr>
          <w:rFonts w:ascii="Arial" w:hAnsi="Arial" w:cs="Arial"/>
          <w:sz w:val="22"/>
        </w:rPr>
        <w:t xml:space="preserve">over </w:t>
      </w:r>
      <w:r w:rsidR="00B5732E">
        <w:rPr>
          <w:rFonts w:ascii="Arial" w:hAnsi="Arial" w:cs="Arial"/>
          <w:sz w:val="22"/>
        </w:rPr>
        <w:t>the previous year</w:t>
      </w:r>
      <w:r>
        <w:rPr>
          <w:rFonts w:ascii="Arial" w:hAnsi="Arial" w:cs="Arial"/>
          <w:sz w:val="22"/>
        </w:rPr>
        <w:t xml:space="preserve">, which was up 2 points from the year before.  Women GM’s were slightly more common at commercial stations and </w:t>
      </w:r>
      <w:r w:rsidR="00E33886">
        <w:rPr>
          <w:rFonts w:ascii="Arial" w:hAnsi="Arial" w:cs="Arial"/>
          <w:sz w:val="22"/>
        </w:rPr>
        <w:t xml:space="preserve">much more common </w:t>
      </w:r>
      <w:r>
        <w:rPr>
          <w:rFonts w:ascii="Arial" w:hAnsi="Arial" w:cs="Arial"/>
          <w:sz w:val="22"/>
        </w:rPr>
        <w:t>in major markets</w:t>
      </w:r>
      <w:r w:rsidR="00E33886">
        <w:rPr>
          <w:rFonts w:ascii="Arial" w:hAnsi="Arial" w:cs="Arial"/>
          <w:sz w:val="22"/>
        </w:rPr>
        <w:t xml:space="preserve"> </w:t>
      </w:r>
      <w:r>
        <w:rPr>
          <w:rFonts w:ascii="Arial" w:hAnsi="Arial" w:cs="Arial"/>
          <w:sz w:val="22"/>
        </w:rPr>
        <w:t xml:space="preserve">and the West.  </w:t>
      </w:r>
    </w:p>
    <w:p w14:paraId="300DF374" w14:textId="77777777" w:rsidR="000126E6" w:rsidRDefault="000126E6" w:rsidP="00AA48F9">
      <w:pPr>
        <w:rPr>
          <w:rFonts w:ascii="Arial" w:hAnsi="Arial" w:cs="Arial"/>
          <w:sz w:val="22"/>
        </w:rPr>
      </w:pPr>
    </w:p>
    <w:p w14:paraId="5DF9C99D" w14:textId="77777777" w:rsidR="007713CE" w:rsidRDefault="007713CE" w:rsidP="00AA48F9">
      <w:pPr>
        <w:rPr>
          <w:rFonts w:ascii="Arial" w:hAnsi="Arial" w:cs="Arial"/>
          <w:sz w:val="22"/>
        </w:rPr>
      </w:pPr>
    </w:p>
    <w:p w14:paraId="45BDCF31" w14:textId="77777777" w:rsidR="000126E6" w:rsidRDefault="000126E6" w:rsidP="00AA48F9">
      <w:pPr>
        <w:rPr>
          <w:rFonts w:ascii="Arial" w:hAnsi="Arial" w:cs="Arial"/>
          <w:sz w:val="22"/>
        </w:rPr>
      </w:pPr>
      <w:r>
        <w:rPr>
          <w:rFonts w:ascii="Arial" w:hAnsi="Arial" w:cs="Arial"/>
          <w:b/>
          <w:sz w:val="22"/>
        </w:rPr>
        <w:t>Radio: Women</w:t>
      </w:r>
    </w:p>
    <w:p w14:paraId="1DC26E4F" w14:textId="77777777" w:rsidR="000126E6" w:rsidRDefault="000126E6" w:rsidP="00AA48F9">
      <w:pPr>
        <w:rPr>
          <w:rFonts w:ascii="Arial" w:hAnsi="Arial" w:cs="Arial"/>
          <w:sz w:val="22"/>
        </w:rPr>
      </w:pPr>
    </w:p>
    <w:p w14:paraId="470E8891" w14:textId="419943A4" w:rsidR="000126E6" w:rsidRPr="0088024F" w:rsidRDefault="000126E6" w:rsidP="00AA48F9">
      <w:pPr>
        <w:rPr>
          <w:rFonts w:ascii="Arial" w:hAnsi="Arial" w:cs="Arial"/>
          <w:b/>
          <w:sz w:val="22"/>
        </w:rPr>
      </w:pPr>
      <w:r>
        <w:rPr>
          <w:rFonts w:ascii="Arial" w:hAnsi="Arial" w:cs="Arial"/>
          <w:b/>
          <w:sz w:val="22"/>
        </w:rPr>
        <w:t>Women in local radio news – 201</w:t>
      </w:r>
      <w:r w:rsidR="00367D4C">
        <w:rPr>
          <w:rFonts w:ascii="Arial" w:hAnsi="Arial" w:cs="Arial"/>
          <w:b/>
          <w:sz w:val="2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1476"/>
        <w:gridCol w:w="1708"/>
        <w:gridCol w:w="1833"/>
      </w:tblGrid>
      <w:tr w:rsidR="00FD3BE3" w14:paraId="1C76E6B0" w14:textId="77777777" w:rsidTr="00FD3BE3">
        <w:tc>
          <w:tcPr>
            <w:tcW w:w="0" w:type="auto"/>
          </w:tcPr>
          <w:p w14:paraId="139A018A" w14:textId="77777777" w:rsidR="00FD3BE3" w:rsidRDefault="00FD3BE3" w:rsidP="00AA48F9">
            <w:pPr>
              <w:rPr>
                <w:rFonts w:ascii="Arial" w:hAnsi="Arial" w:cs="Arial"/>
                <w:sz w:val="22"/>
              </w:rPr>
            </w:pPr>
          </w:p>
        </w:tc>
        <w:tc>
          <w:tcPr>
            <w:tcW w:w="0" w:type="auto"/>
          </w:tcPr>
          <w:p w14:paraId="1639BCF7" w14:textId="77777777" w:rsidR="00FD3BE3" w:rsidRDefault="00FD3BE3" w:rsidP="00AA48F9">
            <w:pPr>
              <w:jc w:val="center"/>
              <w:rPr>
                <w:rFonts w:ascii="Arial" w:hAnsi="Arial" w:cs="Arial"/>
                <w:sz w:val="22"/>
              </w:rPr>
            </w:pPr>
            <w:r>
              <w:rPr>
                <w:rFonts w:ascii="Arial" w:hAnsi="Arial" w:cs="Arial"/>
                <w:sz w:val="22"/>
              </w:rPr>
              <w:t>News Staffs</w:t>
            </w:r>
          </w:p>
          <w:p w14:paraId="4012FB30" w14:textId="77777777" w:rsidR="00FD3BE3" w:rsidRDefault="00FD3BE3" w:rsidP="00AA48F9">
            <w:pPr>
              <w:jc w:val="center"/>
              <w:rPr>
                <w:rFonts w:ascii="Arial" w:hAnsi="Arial" w:cs="Arial"/>
                <w:sz w:val="22"/>
              </w:rPr>
            </w:pPr>
            <w:r>
              <w:rPr>
                <w:rFonts w:ascii="Arial" w:hAnsi="Arial" w:cs="Arial"/>
                <w:sz w:val="22"/>
              </w:rPr>
              <w:t>With Women</w:t>
            </w:r>
          </w:p>
        </w:tc>
        <w:tc>
          <w:tcPr>
            <w:tcW w:w="0" w:type="auto"/>
          </w:tcPr>
          <w:p w14:paraId="333B47C4" w14:textId="77777777" w:rsidR="00FD3BE3" w:rsidRDefault="00FD3BE3" w:rsidP="00AA48F9">
            <w:pPr>
              <w:jc w:val="center"/>
              <w:rPr>
                <w:rFonts w:ascii="Arial" w:hAnsi="Arial" w:cs="Arial"/>
                <w:sz w:val="22"/>
              </w:rPr>
            </w:pPr>
            <w:r>
              <w:rPr>
                <w:rFonts w:ascii="Arial" w:hAnsi="Arial" w:cs="Arial"/>
                <w:sz w:val="22"/>
              </w:rPr>
              <w:t>Women</w:t>
            </w:r>
          </w:p>
          <w:p w14:paraId="043CF031" w14:textId="77777777" w:rsidR="00FD3BE3" w:rsidRDefault="00FD3BE3" w:rsidP="00AA48F9">
            <w:pPr>
              <w:jc w:val="center"/>
              <w:rPr>
                <w:rFonts w:ascii="Arial" w:hAnsi="Arial" w:cs="Arial"/>
                <w:sz w:val="22"/>
              </w:rPr>
            </w:pPr>
            <w:r>
              <w:rPr>
                <w:rFonts w:ascii="Arial" w:hAnsi="Arial" w:cs="Arial"/>
                <w:sz w:val="22"/>
              </w:rPr>
              <w:t>News Directors</w:t>
            </w:r>
          </w:p>
        </w:tc>
        <w:tc>
          <w:tcPr>
            <w:tcW w:w="1833" w:type="dxa"/>
          </w:tcPr>
          <w:p w14:paraId="30D72DF1" w14:textId="77777777" w:rsidR="00FD3BE3" w:rsidRDefault="00FD3BE3" w:rsidP="00AA48F9">
            <w:pPr>
              <w:jc w:val="center"/>
              <w:rPr>
                <w:rFonts w:ascii="Arial" w:hAnsi="Arial" w:cs="Arial"/>
                <w:sz w:val="22"/>
              </w:rPr>
            </w:pPr>
            <w:r>
              <w:rPr>
                <w:rFonts w:ascii="Arial" w:hAnsi="Arial" w:cs="Arial"/>
                <w:sz w:val="22"/>
              </w:rPr>
              <w:t>Women as</w:t>
            </w:r>
          </w:p>
          <w:p w14:paraId="4A0A3B7C" w14:textId="77777777" w:rsidR="00FD3BE3" w:rsidRDefault="00FD3BE3" w:rsidP="00AA48F9">
            <w:pPr>
              <w:jc w:val="center"/>
              <w:rPr>
                <w:rFonts w:ascii="Arial" w:hAnsi="Arial" w:cs="Arial"/>
                <w:sz w:val="22"/>
              </w:rPr>
            </w:pPr>
            <w:r>
              <w:rPr>
                <w:rFonts w:ascii="Arial" w:hAnsi="Arial" w:cs="Arial"/>
                <w:sz w:val="22"/>
              </w:rPr>
              <w:t>Percentage of</w:t>
            </w:r>
          </w:p>
          <w:p w14:paraId="0598E216" w14:textId="77777777" w:rsidR="00FD3BE3" w:rsidRDefault="00FD3BE3" w:rsidP="00AA48F9">
            <w:pPr>
              <w:jc w:val="center"/>
              <w:rPr>
                <w:rFonts w:ascii="Arial" w:hAnsi="Arial" w:cs="Arial"/>
                <w:sz w:val="22"/>
              </w:rPr>
            </w:pPr>
            <w:r>
              <w:rPr>
                <w:rFonts w:ascii="Arial" w:hAnsi="Arial" w:cs="Arial"/>
                <w:sz w:val="22"/>
              </w:rPr>
              <w:t>Work Force</w:t>
            </w:r>
          </w:p>
        </w:tc>
      </w:tr>
      <w:tr w:rsidR="00FD3BE3" w14:paraId="59F83E49" w14:textId="77777777" w:rsidTr="00FD3BE3">
        <w:tc>
          <w:tcPr>
            <w:tcW w:w="0" w:type="auto"/>
          </w:tcPr>
          <w:p w14:paraId="187CB6EC" w14:textId="77777777" w:rsidR="00FD3BE3" w:rsidRDefault="00FD3BE3" w:rsidP="00AA48F9">
            <w:pPr>
              <w:rPr>
                <w:rFonts w:ascii="Arial" w:hAnsi="Arial" w:cs="Arial"/>
                <w:sz w:val="22"/>
              </w:rPr>
            </w:pPr>
            <w:r>
              <w:rPr>
                <w:rFonts w:ascii="Arial" w:hAnsi="Arial" w:cs="Arial"/>
                <w:sz w:val="22"/>
              </w:rPr>
              <w:t>All Radio</w:t>
            </w:r>
          </w:p>
        </w:tc>
        <w:tc>
          <w:tcPr>
            <w:tcW w:w="0" w:type="auto"/>
          </w:tcPr>
          <w:p w14:paraId="03822C11" w14:textId="45DBD2F0" w:rsidR="00FD3BE3" w:rsidRDefault="00FD3BE3" w:rsidP="00AA48F9">
            <w:pPr>
              <w:jc w:val="center"/>
              <w:rPr>
                <w:rFonts w:ascii="Arial" w:hAnsi="Arial" w:cs="Arial"/>
                <w:sz w:val="22"/>
              </w:rPr>
            </w:pPr>
            <w:r>
              <w:rPr>
                <w:rFonts w:ascii="Arial" w:hAnsi="Arial" w:cs="Arial"/>
                <w:sz w:val="22"/>
              </w:rPr>
              <w:t xml:space="preserve">52.5%  </w:t>
            </w:r>
          </w:p>
        </w:tc>
        <w:tc>
          <w:tcPr>
            <w:tcW w:w="0" w:type="auto"/>
          </w:tcPr>
          <w:p w14:paraId="33E141B9" w14:textId="7690C0EA" w:rsidR="00FD3BE3" w:rsidRDefault="00FD3BE3" w:rsidP="00AA48F9">
            <w:pPr>
              <w:jc w:val="center"/>
              <w:rPr>
                <w:rFonts w:ascii="Arial" w:hAnsi="Arial" w:cs="Arial"/>
                <w:sz w:val="22"/>
              </w:rPr>
            </w:pPr>
            <w:r>
              <w:rPr>
                <w:rFonts w:ascii="Arial" w:hAnsi="Arial" w:cs="Arial"/>
                <w:sz w:val="22"/>
              </w:rPr>
              <w:t xml:space="preserve">28.2%  </w:t>
            </w:r>
          </w:p>
        </w:tc>
        <w:tc>
          <w:tcPr>
            <w:tcW w:w="1833" w:type="dxa"/>
          </w:tcPr>
          <w:p w14:paraId="63A31CDD" w14:textId="515E4E79" w:rsidR="00FD3BE3" w:rsidRDefault="00FD3BE3" w:rsidP="00AA48F9">
            <w:pPr>
              <w:jc w:val="center"/>
              <w:rPr>
                <w:rFonts w:ascii="Arial" w:hAnsi="Arial" w:cs="Arial"/>
                <w:sz w:val="22"/>
              </w:rPr>
            </w:pPr>
            <w:r>
              <w:rPr>
                <w:rFonts w:ascii="Arial" w:hAnsi="Arial" w:cs="Arial"/>
                <w:sz w:val="22"/>
              </w:rPr>
              <w:t xml:space="preserve">44.4%  </w:t>
            </w:r>
          </w:p>
        </w:tc>
      </w:tr>
      <w:tr w:rsidR="00FD3BE3" w14:paraId="137C4FBB" w14:textId="77777777" w:rsidTr="00FD3BE3">
        <w:tc>
          <w:tcPr>
            <w:tcW w:w="0" w:type="auto"/>
          </w:tcPr>
          <w:p w14:paraId="237A57EE" w14:textId="77777777" w:rsidR="00FD3BE3" w:rsidRDefault="00FD3BE3" w:rsidP="00AA48F9">
            <w:pPr>
              <w:rPr>
                <w:rFonts w:ascii="Arial" w:hAnsi="Arial" w:cs="Arial"/>
                <w:sz w:val="22"/>
              </w:rPr>
            </w:pPr>
            <w:r>
              <w:rPr>
                <w:rFonts w:ascii="Arial" w:hAnsi="Arial" w:cs="Arial"/>
                <w:sz w:val="22"/>
              </w:rPr>
              <w:t>Major Market</w:t>
            </w:r>
          </w:p>
        </w:tc>
        <w:tc>
          <w:tcPr>
            <w:tcW w:w="0" w:type="auto"/>
          </w:tcPr>
          <w:p w14:paraId="278BFE09" w14:textId="2B7B042B" w:rsidR="00FD3BE3" w:rsidRDefault="00FD3BE3" w:rsidP="00AA48F9">
            <w:pPr>
              <w:jc w:val="center"/>
              <w:rPr>
                <w:rFonts w:ascii="Arial" w:hAnsi="Arial" w:cs="Arial"/>
                <w:sz w:val="22"/>
              </w:rPr>
            </w:pPr>
            <w:r>
              <w:rPr>
                <w:rFonts w:ascii="Arial" w:hAnsi="Arial" w:cs="Arial"/>
                <w:sz w:val="22"/>
              </w:rPr>
              <w:t xml:space="preserve">89.1  </w:t>
            </w:r>
          </w:p>
        </w:tc>
        <w:tc>
          <w:tcPr>
            <w:tcW w:w="0" w:type="auto"/>
          </w:tcPr>
          <w:p w14:paraId="409D5811" w14:textId="429B0E6B" w:rsidR="00FD3BE3" w:rsidRDefault="00FD3BE3" w:rsidP="00AA48F9">
            <w:pPr>
              <w:jc w:val="center"/>
              <w:rPr>
                <w:rFonts w:ascii="Arial" w:hAnsi="Arial" w:cs="Arial"/>
                <w:sz w:val="22"/>
              </w:rPr>
            </w:pPr>
            <w:r>
              <w:rPr>
                <w:rFonts w:ascii="Arial" w:hAnsi="Arial" w:cs="Arial"/>
                <w:sz w:val="22"/>
              </w:rPr>
              <w:t xml:space="preserve">35.4  </w:t>
            </w:r>
          </w:p>
        </w:tc>
        <w:tc>
          <w:tcPr>
            <w:tcW w:w="1833" w:type="dxa"/>
          </w:tcPr>
          <w:p w14:paraId="6F4851E0" w14:textId="43BFEBBD" w:rsidR="00FD3BE3" w:rsidRDefault="00FD3BE3" w:rsidP="00AA48F9">
            <w:pPr>
              <w:jc w:val="center"/>
              <w:rPr>
                <w:rFonts w:ascii="Arial" w:hAnsi="Arial" w:cs="Arial"/>
                <w:sz w:val="22"/>
              </w:rPr>
            </w:pPr>
            <w:r>
              <w:rPr>
                <w:rFonts w:ascii="Arial" w:hAnsi="Arial" w:cs="Arial"/>
                <w:sz w:val="22"/>
              </w:rPr>
              <w:t xml:space="preserve">54.2  </w:t>
            </w:r>
          </w:p>
        </w:tc>
      </w:tr>
      <w:tr w:rsidR="00FD3BE3" w14:paraId="3A7BD9D8" w14:textId="77777777" w:rsidTr="00FD3BE3">
        <w:tc>
          <w:tcPr>
            <w:tcW w:w="0" w:type="auto"/>
          </w:tcPr>
          <w:p w14:paraId="230B70D5" w14:textId="77777777" w:rsidR="00FD3BE3" w:rsidRDefault="00FD3BE3" w:rsidP="00AA48F9">
            <w:pPr>
              <w:rPr>
                <w:rFonts w:ascii="Arial" w:hAnsi="Arial" w:cs="Arial"/>
                <w:sz w:val="22"/>
              </w:rPr>
            </w:pPr>
            <w:r>
              <w:rPr>
                <w:rFonts w:ascii="Arial" w:hAnsi="Arial" w:cs="Arial"/>
                <w:sz w:val="22"/>
              </w:rPr>
              <w:t>Large Market</w:t>
            </w:r>
          </w:p>
        </w:tc>
        <w:tc>
          <w:tcPr>
            <w:tcW w:w="0" w:type="auto"/>
          </w:tcPr>
          <w:p w14:paraId="08F46231" w14:textId="3B1599DB" w:rsidR="00FD3BE3" w:rsidRDefault="00FD3BE3" w:rsidP="00AA48F9">
            <w:pPr>
              <w:jc w:val="center"/>
              <w:rPr>
                <w:rFonts w:ascii="Arial" w:hAnsi="Arial" w:cs="Arial"/>
                <w:sz w:val="22"/>
              </w:rPr>
            </w:pPr>
            <w:r>
              <w:rPr>
                <w:rFonts w:ascii="Arial" w:hAnsi="Arial" w:cs="Arial"/>
                <w:sz w:val="22"/>
              </w:rPr>
              <w:t xml:space="preserve">72.9  </w:t>
            </w:r>
          </w:p>
        </w:tc>
        <w:tc>
          <w:tcPr>
            <w:tcW w:w="0" w:type="auto"/>
          </w:tcPr>
          <w:p w14:paraId="226797DE" w14:textId="575C9166" w:rsidR="00FD3BE3" w:rsidRDefault="00FD3BE3" w:rsidP="00AA48F9">
            <w:pPr>
              <w:jc w:val="center"/>
              <w:rPr>
                <w:rFonts w:ascii="Arial" w:hAnsi="Arial" w:cs="Arial"/>
                <w:sz w:val="22"/>
              </w:rPr>
            </w:pPr>
            <w:r>
              <w:rPr>
                <w:rFonts w:ascii="Arial" w:hAnsi="Arial" w:cs="Arial"/>
                <w:sz w:val="22"/>
              </w:rPr>
              <w:t xml:space="preserve">36.1  </w:t>
            </w:r>
          </w:p>
        </w:tc>
        <w:tc>
          <w:tcPr>
            <w:tcW w:w="1833" w:type="dxa"/>
          </w:tcPr>
          <w:p w14:paraId="7B39DD9C" w14:textId="4BA36C7E" w:rsidR="00FD3BE3" w:rsidRDefault="00FD3BE3" w:rsidP="00AA48F9">
            <w:pPr>
              <w:jc w:val="center"/>
              <w:rPr>
                <w:rFonts w:ascii="Arial" w:hAnsi="Arial" w:cs="Arial"/>
                <w:sz w:val="22"/>
              </w:rPr>
            </w:pPr>
            <w:r>
              <w:rPr>
                <w:rFonts w:ascii="Arial" w:hAnsi="Arial" w:cs="Arial"/>
                <w:sz w:val="22"/>
              </w:rPr>
              <w:t xml:space="preserve">45.4  </w:t>
            </w:r>
          </w:p>
        </w:tc>
      </w:tr>
      <w:tr w:rsidR="00FD3BE3" w14:paraId="7D4F6459" w14:textId="77777777" w:rsidTr="00FD3BE3">
        <w:tc>
          <w:tcPr>
            <w:tcW w:w="0" w:type="auto"/>
          </w:tcPr>
          <w:p w14:paraId="3C60F76E" w14:textId="77777777" w:rsidR="00FD3BE3" w:rsidRDefault="00FD3BE3" w:rsidP="00AA48F9">
            <w:pPr>
              <w:rPr>
                <w:rFonts w:ascii="Arial" w:hAnsi="Arial" w:cs="Arial"/>
                <w:sz w:val="22"/>
              </w:rPr>
            </w:pPr>
            <w:r>
              <w:rPr>
                <w:rFonts w:ascii="Arial" w:hAnsi="Arial" w:cs="Arial"/>
                <w:sz w:val="22"/>
              </w:rPr>
              <w:t>Medium Market</w:t>
            </w:r>
          </w:p>
        </w:tc>
        <w:tc>
          <w:tcPr>
            <w:tcW w:w="0" w:type="auto"/>
          </w:tcPr>
          <w:p w14:paraId="6F010722" w14:textId="3F9A93BE" w:rsidR="00FD3BE3" w:rsidRDefault="00FD3BE3" w:rsidP="00AA48F9">
            <w:pPr>
              <w:jc w:val="center"/>
              <w:rPr>
                <w:rFonts w:ascii="Arial" w:hAnsi="Arial" w:cs="Arial"/>
                <w:sz w:val="22"/>
              </w:rPr>
            </w:pPr>
            <w:r>
              <w:rPr>
                <w:rFonts w:ascii="Arial" w:hAnsi="Arial" w:cs="Arial"/>
                <w:sz w:val="22"/>
              </w:rPr>
              <w:t xml:space="preserve">38.2  </w:t>
            </w:r>
          </w:p>
        </w:tc>
        <w:tc>
          <w:tcPr>
            <w:tcW w:w="0" w:type="auto"/>
          </w:tcPr>
          <w:p w14:paraId="157B8AD5" w14:textId="6CC9EADB" w:rsidR="00FD3BE3" w:rsidRDefault="00FD3BE3" w:rsidP="00AA48F9">
            <w:pPr>
              <w:jc w:val="center"/>
              <w:rPr>
                <w:rFonts w:ascii="Arial" w:hAnsi="Arial" w:cs="Arial"/>
                <w:sz w:val="22"/>
              </w:rPr>
            </w:pPr>
            <w:r>
              <w:rPr>
                <w:rFonts w:ascii="Arial" w:hAnsi="Arial" w:cs="Arial"/>
                <w:sz w:val="22"/>
              </w:rPr>
              <w:t xml:space="preserve">21.1  </w:t>
            </w:r>
          </w:p>
        </w:tc>
        <w:tc>
          <w:tcPr>
            <w:tcW w:w="1833" w:type="dxa"/>
          </w:tcPr>
          <w:p w14:paraId="3F89BB03" w14:textId="49C6B037" w:rsidR="00FD3BE3" w:rsidRDefault="00FD3BE3" w:rsidP="00AA48F9">
            <w:pPr>
              <w:jc w:val="center"/>
              <w:rPr>
                <w:rFonts w:ascii="Arial" w:hAnsi="Arial" w:cs="Arial"/>
                <w:sz w:val="22"/>
              </w:rPr>
            </w:pPr>
            <w:r>
              <w:rPr>
                <w:rFonts w:ascii="Arial" w:hAnsi="Arial" w:cs="Arial"/>
                <w:sz w:val="22"/>
              </w:rPr>
              <w:t xml:space="preserve">27.5  </w:t>
            </w:r>
          </w:p>
        </w:tc>
      </w:tr>
      <w:tr w:rsidR="00FD3BE3" w14:paraId="2D0C3451" w14:textId="77777777" w:rsidTr="00FD3BE3">
        <w:tc>
          <w:tcPr>
            <w:tcW w:w="0" w:type="auto"/>
          </w:tcPr>
          <w:p w14:paraId="69C9A80F" w14:textId="77777777" w:rsidR="00FD3BE3" w:rsidRDefault="00FD3BE3" w:rsidP="00AA48F9">
            <w:pPr>
              <w:rPr>
                <w:rFonts w:ascii="Arial" w:hAnsi="Arial" w:cs="Arial"/>
                <w:sz w:val="22"/>
              </w:rPr>
            </w:pPr>
            <w:r>
              <w:rPr>
                <w:rFonts w:ascii="Arial" w:hAnsi="Arial" w:cs="Arial"/>
                <w:sz w:val="22"/>
              </w:rPr>
              <w:t>Small Market</w:t>
            </w:r>
          </w:p>
        </w:tc>
        <w:tc>
          <w:tcPr>
            <w:tcW w:w="0" w:type="auto"/>
          </w:tcPr>
          <w:p w14:paraId="78413FDB" w14:textId="5855188A" w:rsidR="00FD3BE3" w:rsidRDefault="00FD3BE3" w:rsidP="00AA48F9">
            <w:pPr>
              <w:jc w:val="center"/>
              <w:rPr>
                <w:rFonts w:ascii="Arial" w:hAnsi="Arial" w:cs="Arial"/>
                <w:sz w:val="22"/>
              </w:rPr>
            </w:pPr>
            <w:r>
              <w:rPr>
                <w:rFonts w:ascii="Arial" w:hAnsi="Arial" w:cs="Arial"/>
                <w:sz w:val="22"/>
              </w:rPr>
              <w:t xml:space="preserve">36.4  </w:t>
            </w:r>
          </w:p>
        </w:tc>
        <w:tc>
          <w:tcPr>
            <w:tcW w:w="0" w:type="auto"/>
          </w:tcPr>
          <w:p w14:paraId="7A3BB0C9" w14:textId="415EA0F4" w:rsidR="00FD3BE3" w:rsidRDefault="00FD3BE3" w:rsidP="00AA48F9">
            <w:pPr>
              <w:jc w:val="center"/>
              <w:rPr>
                <w:rFonts w:ascii="Arial" w:hAnsi="Arial" w:cs="Arial"/>
                <w:sz w:val="22"/>
              </w:rPr>
            </w:pPr>
            <w:r>
              <w:rPr>
                <w:rFonts w:ascii="Arial" w:hAnsi="Arial" w:cs="Arial"/>
                <w:sz w:val="22"/>
              </w:rPr>
              <w:t>27.6</w:t>
            </w:r>
          </w:p>
        </w:tc>
        <w:tc>
          <w:tcPr>
            <w:tcW w:w="1833" w:type="dxa"/>
          </w:tcPr>
          <w:p w14:paraId="5EFA1584" w14:textId="66630B30" w:rsidR="00FD3BE3" w:rsidRDefault="00FD3BE3" w:rsidP="00AA48F9">
            <w:pPr>
              <w:jc w:val="center"/>
              <w:rPr>
                <w:rFonts w:ascii="Arial" w:hAnsi="Arial" w:cs="Arial"/>
                <w:sz w:val="22"/>
              </w:rPr>
            </w:pPr>
            <w:r>
              <w:rPr>
                <w:rFonts w:ascii="Arial" w:hAnsi="Arial" w:cs="Arial"/>
                <w:sz w:val="22"/>
              </w:rPr>
              <w:t xml:space="preserve">27.7 </w:t>
            </w:r>
          </w:p>
        </w:tc>
      </w:tr>
      <w:tr w:rsidR="00FD3BE3" w14:paraId="21828337" w14:textId="77777777" w:rsidTr="00FD3BE3">
        <w:tc>
          <w:tcPr>
            <w:tcW w:w="0" w:type="auto"/>
          </w:tcPr>
          <w:p w14:paraId="483FCAA3" w14:textId="77777777" w:rsidR="00FD3BE3" w:rsidRDefault="00FD3BE3" w:rsidP="00AA48F9">
            <w:pPr>
              <w:rPr>
                <w:rFonts w:ascii="Arial" w:hAnsi="Arial" w:cs="Arial"/>
                <w:sz w:val="22"/>
              </w:rPr>
            </w:pPr>
          </w:p>
        </w:tc>
        <w:tc>
          <w:tcPr>
            <w:tcW w:w="0" w:type="auto"/>
          </w:tcPr>
          <w:p w14:paraId="524DA66E" w14:textId="77777777" w:rsidR="00FD3BE3" w:rsidRDefault="00FD3BE3" w:rsidP="00AA48F9">
            <w:pPr>
              <w:jc w:val="center"/>
              <w:rPr>
                <w:rFonts w:ascii="Arial" w:hAnsi="Arial" w:cs="Arial"/>
                <w:sz w:val="22"/>
              </w:rPr>
            </w:pPr>
          </w:p>
        </w:tc>
        <w:tc>
          <w:tcPr>
            <w:tcW w:w="0" w:type="auto"/>
          </w:tcPr>
          <w:p w14:paraId="07F6B44A" w14:textId="77777777" w:rsidR="00FD3BE3" w:rsidRDefault="00FD3BE3" w:rsidP="00AA48F9">
            <w:pPr>
              <w:jc w:val="center"/>
              <w:rPr>
                <w:rFonts w:ascii="Arial" w:hAnsi="Arial" w:cs="Arial"/>
                <w:sz w:val="22"/>
              </w:rPr>
            </w:pPr>
          </w:p>
        </w:tc>
        <w:tc>
          <w:tcPr>
            <w:tcW w:w="1833" w:type="dxa"/>
          </w:tcPr>
          <w:p w14:paraId="1E6F24B2" w14:textId="77777777" w:rsidR="00FD3BE3" w:rsidRDefault="00FD3BE3" w:rsidP="00AA48F9">
            <w:pPr>
              <w:jc w:val="center"/>
              <w:rPr>
                <w:rFonts w:ascii="Arial" w:hAnsi="Arial" w:cs="Arial"/>
                <w:sz w:val="22"/>
              </w:rPr>
            </w:pPr>
          </w:p>
        </w:tc>
      </w:tr>
      <w:tr w:rsidR="00FD3BE3" w14:paraId="4A872A41" w14:textId="77777777" w:rsidTr="00FD3BE3">
        <w:tc>
          <w:tcPr>
            <w:tcW w:w="0" w:type="auto"/>
          </w:tcPr>
          <w:p w14:paraId="26F0993E" w14:textId="77777777" w:rsidR="00FD3BE3" w:rsidRDefault="00FD3BE3" w:rsidP="00AA48F9">
            <w:pPr>
              <w:rPr>
                <w:rFonts w:ascii="Arial" w:hAnsi="Arial" w:cs="Arial"/>
                <w:sz w:val="22"/>
              </w:rPr>
            </w:pPr>
            <w:r>
              <w:rPr>
                <w:rFonts w:ascii="Arial" w:hAnsi="Arial" w:cs="Arial"/>
                <w:sz w:val="22"/>
              </w:rPr>
              <w:t>Commercial</w:t>
            </w:r>
          </w:p>
        </w:tc>
        <w:tc>
          <w:tcPr>
            <w:tcW w:w="0" w:type="auto"/>
          </w:tcPr>
          <w:p w14:paraId="7733A534" w14:textId="09D49863" w:rsidR="00FD3BE3" w:rsidRDefault="00FD3BE3" w:rsidP="00AA48F9">
            <w:pPr>
              <w:jc w:val="center"/>
              <w:rPr>
                <w:rFonts w:ascii="Arial" w:hAnsi="Arial" w:cs="Arial"/>
                <w:sz w:val="22"/>
              </w:rPr>
            </w:pPr>
            <w:r>
              <w:rPr>
                <w:rFonts w:ascii="Arial" w:hAnsi="Arial" w:cs="Arial"/>
                <w:sz w:val="22"/>
              </w:rPr>
              <w:t xml:space="preserve">35.9  </w:t>
            </w:r>
          </w:p>
        </w:tc>
        <w:tc>
          <w:tcPr>
            <w:tcW w:w="0" w:type="auto"/>
          </w:tcPr>
          <w:p w14:paraId="1355B940" w14:textId="4B00DCC0" w:rsidR="00FD3BE3" w:rsidRDefault="00FD3BE3" w:rsidP="00AA48F9">
            <w:pPr>
              <w:jc w:val="center"/>
              <w:rPr>
                <w:rFonts w:ascii="Arial" w:hAnsi="Arial" w:cs="Arial"/>
                <w:sz w:val="22"/>
              </w:rPr>
            </w:pPr>
            <w:r>
              <w:rPr>
                <w:rFonts w:ascii="Arial" w:hAnsi="Arial" w:cs="Arial"/>
                <w:sz w:val="22"/>
              </w:rPr>
              <w:t xml:space="preserve">23.2  </w:t>
            </w:r>
          </w:p>
        </w:tc>
        <w:tc>
          <w:tcPr>
            <w:tcW w:w="1833" w:type="dxa"/>
          </w:tcPr>
          <w:p w14:paraId="5AB07B61" w14:textId="286A57D7" w:rsidR="00FD3BE3" w:rsidRDefault="00FD3BE3" w:rsidP="00AA48F9">
            <w:pPr>
              <w:jc w:val="center"/>
              <w:rPr>
                <w:rFonts w:ascii="Arial" w:hAnsi="Arial" w:cs="Arial"/>
                <w:sz w:val="22"/>
              </w:rPr>
            </w:pPr>
            <w:r>
              <w:rPr>
                <w:rFonts w:ascii="Arial" w:hAnsi="Arial" w:cs="Arial"/>
                <w:sz w:val="22"/>
              </w:rPr>
              <w:t xml:space="preserve">26  </w:t>
            </w:r>
          </w:p>
        </w:tc>
      </w:tr>
      <w:tr w:rsidR="00FD3BE3" w14:paraId="4B6DF820" w14:textId="77777777" w:rsidTr="00FD3BE3">
        <w:tc>
          <w:tcPr>
            <w:tcW w:w="0" w:type="auto"/>
          </w:tcPr>
          <w:p w14:paraId="3E6CDE79" w14:textId="77777777" w:rsidR="00FD3BE3" w:rsidRDefault="00FD3BE3" w:rsidP="00AA48F9">
            <w:pPr>
              <w:rPr>
                <w:rFonts w:ascii="Arial" w:hAnsi="Arial" w:cs="Arial"/>
                <w:sz w:val="22"/>
              </w:rPr>
            </w:pPr>
            <w:r>
              <w:rPr>
                <w:rFonts w:ascii="Arial" w:hAnsi="Arial" w:cs="Arial"/>
                <w:sz w:val="22"/>
              </w:rPr>
              <w:t>Non-commercial</w:t>
            </w:r>
          </w:p>
        </w:tc>
        <w:tc>
          <w:tcPr>
            <w:tcW w:w="0" w:type="auto"/>
          </w:tcPr>
          <w:p w14:paraId="719FA025" w14:textId="1D8F699F" w:rsidR="00FD3BE3" w:rsidRDefault="00FD3BE3" w:rsidP="00AA48F9">
            <w:pPr>
              <w:jc w:val="center"/>
              <w:rPr>
                <w:rFonts w:ascii="Arial" w:hAnsi="Arial" w:cs="Arial"/>
                <w:sz w:val="22"/>
              </w:rPr>
            </w:pPr>
            <w:r>
              <w:rPr>
                <w:rFonts w:ascii="Arial" w:hAnsi="Arial" w:cs="Arial"/>
                <w:sz w:val="22"/>
              </w:rPr>
              <w:t xml:space="preserve">85  </w:t>
            </w:r>
          </w:p>
        </w:tc>
        <w:tc>
          <w:tcPr>
            <w:tcW w:w="0" w:type="auto"/>
          </w:tcPr>
          <w:p w14:paraId="13CFA3A1" w14:textId="55857827" w:rsidR="00FD3BE3" w:rsidRDefault="00FD3BE3" w:rsidP="00AA48F9">
            <w:pPr>
              <w:jc w:val="center"/>
              <w:rPr>
                <w:rFonts w:ascii="Arial" w:hAnsi="Arial" w:cs="Arial"/>
                <w:sz w:val="22"/>
              </w:rPr>
            </w:pPr>
            <w:r>
              <w:rPr>
                <w:rFonts w:ascii="Arial" w:hAnsi="Arial" w:cs="Arial"/>
                <w:sz w:val="22"/>
              </w:rPr>
              <w:t xml:space="preserve">39.3  </w:t>
            </w:r>
          </w:p>
        </w:tc>
        <w:tc>
          <w:tcPr>
            <w:tcW w:w="1833" w:type="dxa"/>
          </w:tcPr>
          <w:p w14:paraId="1FC51874" w14:textId="4CD91640" w:rsidR="00FD3BE3" w:rsidRDefault="00FD3BE3" w:rsidP="00AA48F9">
            <w:pPr>
              <w:jc w:val="center"/>
              <w:rPr>
                <w:rFonts w:ascii="Arial" w:hAnsi="Arial" w:cs="Arial"/>
                <w:sz w:val="22"/>
              </w:rPr>
            </w:pPr>
            <w:r>
              <w:rPr>
                <w:rFonts w:ascii="Arial" w:hAnsi="Arial" w:cs="Arial"/>
                <w:sz w:val="22"/>
              </w:rPr>
              <w:t>53.7</w:t>
            </w:r>
          </w:p>
        </w:tc>
      </w:tr>
    </w:tbl>
    <w:p w14:paraId="54D4CEEC" w14:textId="77777777" w:rsidR="000126E6" w:rsidRDefault="000126E6" w:rsidP="00AA48F9">
      <w:pPr>
        <w:rPr>
          <w:rFonts w:ascii="Arial" w:hAnsi="Arial" w:cs="Arial"/>
          <w:sz w:val="22"/>
        </w:rPr>
      </w:pPr>
    </w:p>
    <w:p w14:paraId="6D23ECF3" w14:textId="08A30CCC" w:rsidR="00F237DA" w:rsidRDefault="00F237DA" w:rsidP="00AA48F9">
      <w:pPr>
        <w:rPr>
          <w:rFonts w:ascii="Arial" w:hAnsi="Arial" w:cs="Arial"/>
          <w:sz w:val="22"/>
        </w:rPr>
      </w:pPr>
      <w:r>
        <w:rPr>
          <w:rFonts w:ascii="Arial" w:hAnsi="Arial" w:cs="Arial"/>
          <w:sz w:val="22"/>
        </w:rPr>
        <w:t>Women news directors are within a tenth of a point of where they were a year ago.  Their percentage dropped in small and medium markets but rose in large and major ones.  Women news directors remain much more likely at non-commercial stations than commercial ones, although the margin got noticeably closer this year.</w:t>
      </w:r>
    </w:p>
    <w:p w14:paraId="1C4D6DB6" w14:textId="77777777" w:rsidR="00F237DA" w:rsidRDefault="00F237DA" w:rsidP="00AA48F9">
      <w:pPr>
        <w:rPr>
          <w:rFonts w:ascii="Arial" w:hAnsi="Arial" w:cs="Arial"/>
          <w:sz w:val="22"/>
        </w:rPr>
      </w:pPr>
    </w:p>
    <w:p w14:paraId="14A6EF2B" w14:textId="500E3E1B" w:rsidR="00367D4C" w:rsidRDefault="00367D4C" w:rsidP="00AA48F9">
      <w:pPr>
        <w:rPr>
          <w:rFonts w:ascii="Arial" w:hAnsi="Arial" w:cs="Arial"/>
          <w:sz w:val="22"/>
        </w:rPr>
      </w:pPr>
      <w:r>
        <w:rPr>
          <w:rFonts w:ascii="Arial" w:hAnsi="Arial" w:cs="Arial"/>
          <w:sz w:val="22"/>
        </w:rPr>
        <w:t xml:space="preserve">Most numbers here are positive.  The percentage of news staffs with women went up more than 4 points – although </w:t>
      </w:r>
      <w:proofErr w:type="gramStart"/>
      <w:r>
        <w:rPr>
          <w:rFonts w:ascii="Arial" w:hAnsi="Arial" w:cs="Arial"/>
          <w:sz w:val="22"/>
        </w:rPr>
        <w:t>all of</w:t>
      </w:r>
      <w:proofErr w:type="gramEnd"/>
      <w:r>
        <w:rPr>
          <w:rFonts w:ascii="Arial" w:hAnsi="Arial" w:cs="Arial"/>
          <w:sz w:val="22"/>
        </w:rPr>
        <w:t xml:space="preserve"> the increase came at non-commercial stations.  That was also true of women as a percentage of the work force – which </w:t>
      </w:r>
      <w:r w:rsidR="00E57764">
        <w:rPr>
          <w:rFonts w:ascii="Arial" w:hAnsi="Arial" w:cs="Arial"/>
          <w:sz w:val="22"/>
        </w:rPr>
        <w:t>jumped by 10 points.</w:t>
      </w:r>
    </w:p>
    <w:p w14:paraId="0DBFF780" w14:textId="77777777" w:rsidR="00367D4C" w:rsidRDefault="00367D4C" w:rsidP="00AA48F9">
      <w:pPr>
        <w:rPr>
          <w:rFonts w:ascii="Arial" w:hAnsi="Arial" w:cs="Arial"/>
          <w:sz w:val="22"/>
        </w:rPr>
      </w:pPr>
    </w:p>
    <w:p w14:paraId="6FE3E62B" w14:textId="77777777" w:rsidR="000126E6" w:rsidRDefault="000126E6" w:rsidP="00AA48F9">
      <w:pPr>
        <w:rPr>
          <w:rFonts w:ascii="Arial" w:hAnsi="Arial" w:cs="Arial"/>
          <w:sz w:val="22"/>
        </w:rPr>
      </w:pPr>
      <w:r>
        <w:rPr>
          <w:rFonts w:ascii="Arial" w:hAnsi="Arial" w:cs="Arial"/>
          <w:sz w:val="22"/>
        </w:rPr>
        <w:t>Major markets are those with 1 million or more listeners.  Large markets are from 250,000 to 1 million.  Medium markets are 50,000 to 250,000.  Small markets are fewer than 50,000.</w:t>
      </w:r>
    </w:p>
    <w:p w14:paraId="1501F9D5" w14:textId="77777777" w:rsidR="000126E6" w:rsidRDefault="000126E6" w:rsidP="00AA48F9">
      <w:pPr>
        <w:rPr>
          <w:rFonts w:ascii="Arial" w:hAnsi="Arial" w:cs="Arial"/>
          <w:sz w:val="22"/>
        </w:rPr>
      </w:pPr>
    </w:p>
    <w:p w14:paraId="07DA1DC0" w14:textId="77777777" w:rsidR="000126E6" w:rsidRDefault="000126E6" w:rsidP="00AA48F9">
      <w:pPr>
        <w:rPr>
          <w:rFonts w:ascii="Arial" w:hAnsi="Arial" w:cs="Arial"/>
          <w:sz w:val="22"/>
        </w:rPr>
      </w:pPr>
    </w:p>
    <w:p w14:paraId="7602F681" w14:textId="77777777" w:rsidR="00AA48F9" w:rsidRPr="00DF10D8" w:rsidRDefault="00AA48F9" w:rsidP="00AA48F9">
      <w:pPr>
        <w:rPr>
          <w:rFonts w:ascii="Arial" w:hAnsi="Arial" w:cs="Arial"/>
          <w:b/>
          <w:bCs/>
          <w:sz w:val="22"/>
          <w:szCs w:val="22"/>
        </w:rPr>
      </w:pPr>
      <w:r w:rsidRPr="00DF10D8">
        <w:rPr>
          <w:rFonts w:ascii="Arial" w:hAnsi="Arial" w:cs="Arial"/>
          <w:b/>
          <w:bCs/>
          <w:sz w:val="22"/>
          <w:szCs w:val="22"/>
        </w:rPr>
        <w:t xml:space="preserve">For More Information </w:t>
      </w:r>
    </w:p>
    <w:p w14:paraId="6AB7B8C2" w14:textId="77777777" w:rsidR="00AA48F9" w:rsidRPr="00DF10D8" w:rsidRDefault="00AA48F9" w:rsidP="00AA48F9">
      <w:pPr>
        <w:rPr>
          <w:rFonts w:ascii="Arial" w:hAnsi="Arial" w:cs="Arial"/>
          <w:sz w:val="22"/>
          <w:szCs w:val="22"/>
        </w:rPr>
      </w:pPr>
    </w:p>
    <w:p w14:paraId="2537DB19" w14:textId="77777777" w:rsidR="00AA48F9" w:rsidRDefault="00AA48F9" w:rsidP="00AA48F9">
      <w:pPr>
        <w:rPr>
          <w:rFonts w:ascii="Arial" w:hAnsi="Arial" w:cs="Arial"/>
          <w:sz w:val="22"/>
          <w:szCs w:val="22"/>
        </w:rPr>
      </w:pPr>
      <w:r w:rsidRPr="00DF10D8">
        <w:rPr>
          <w:rFonts w:ascii="Arial" w:hAnsi="Arial" w:cs="Arial"/>
          <w:sz w:val="22"/>
          <w:szCs w:val="22"/>
        </w:rPr>
        <w:t>Alliance for Women in Media (AWM)</w:t>
      </w:r>
    </w:p>
    <w:p w14:paraId="6ADD01C8" w14:textId="77777777" w:rsidR="00AA48F9" w:rsidRPr="00DF10D8" w:rsidRDefault="00AA48F9" w:rsidP="00AA48F9">
      <w:pPr>
        <w:rPr>
          <w:rFonts w:ascii="Arial" w:hAnsi="Arial" w:cs="Arial"/>
          <w:sz w:val="22"/>
          <w:szCs w:val="22"/>
        </w:rPr>
      </w:pPr>
      <w:r>
        <w:rPr>
          <w:rFonts w:ascii="Arial" w:hAnsi="Arial" w:cs="Arial"/>
          <w:sz w:val="22"/>
          <w:szCs w:val="22"/>
        </w:rPr>
        <w:t>202-750-3664</w:t>
      </w:r>
    </w:p>
    <w:p w14:paraId="3B9A3C3C" w14:textId="77777777" w:rsidR="00AA48F9" w:rsidRDefault="00363124" w:rsidP="00AA48F9">
      <w:pPr>
        <w:rPr>
          <w:rStyle w:val="Hyperlink"/>
          <w:rFonts w:ascii="Arial" w:hAnsi="Arial" w:cs="Arial"/>
          <w:sz w:val="22"/>
          <w:szCs w:val="22"/>
        </w:rPr>
      </w:pPr>
      <w:hyperlink r:id="rId5" w:history="1">
        <w:r w:rsidR="00AA48F9" w:rsidRPr="00E96825">
          <w:rPr>
            <w:rStyle w:val="Hyperlink"/>
            <w:rFonts w:ascii="Arial" w:hAnsi="Arial" w:cs="Arial"/>
            <w:sz w:val="22"/>
            <w:szCs w:val="22"/>
          </w:rPr>
          <w:t>https://allwomeninmedia.org</w:t>
        </w:r>
      </w:hyperlink>
    </w:p>
    <w:p w14:paraId="270596E6" w14:textId="77777777" w:rsidR="00AA48F9" w:rsidRPr="00DF10D8" w:rsidRDefault="00AA48F9" w:rsidP="00AA48F9">
      <w:pPr>
        <w:rPr>
          <w:rFonts w:ascii="Arial" w:hAnsi="Arial" w:cs="Arial"/>
          <w:sz w:val="22"/>
          <w:szCs w:val="22"/>
        </w:rPr>
      </w:pPr>
    </w:p>
    <w:p w14:paraId="1C7ACBE0" w14:textId="77777777" w:rsidR="00AA48F9" w:rsidRPr="00DF10D8" w:rsidRDefault="00AA48F9" w:rsidP="00AA48F9">
      <w:pPr>
        <w:rPr>
          <w:rFonts w:ascii="Arial" w:hAnsi="Arial" w:cs="Arial"/>
          <w:sz w:val="22"/>
          <w:szCs w:val="22"/>
        </w:rPr>
      </w:pPr>
      <w:r w:rsidRPr="00DF10D8">
        <w:rPr>
          <w:rFonts w:ascii="Arial" w:hAnsi="Arial" w:cs="Arial"/>
          <w:sz w:val="22"/>
          <w:szCs w:val="22"/>
        </w:rPr>
        <w:t>Asian American Journalists Association (AAJA)</w:t>
      </w:r>
    </w:p>
    <w:p w14:paraId="2DEC0D71" w14:textId="77777777" w:rsidR="00AA48F9" w:rsidRPr="00DF10D8" w:rsidRDefault="00AA48F9" w:rsidP="00AA48F9">
      <w:pPr>
        <w:rPr>
          <w:rFonts w:ascii="Arial" w:hAnsi="Arial" w:cs="Arial"/>
          <w:sz w:val="22"/>
          <w:szCs w:val="22"/>
        </w:rPr>
      </w:pPr>
      <w:r w:rsidRPr="00DF10D8">
        <w:rPr>
          <w:rFonts w:ascii="Arial" w:hAnsi="Arial" w:cs="Arial"/>
          <w:sz w:val="22"/>
          <w:szCs w:val="22"/>
        </w:rPr>
        <w:t>Phone: (415) 346-2051</w:t>
      </w:r>
    </w:p>
    <w:p w14:paraId="53CC8350" w14:textId="77777777" w:rsidR="00AA48F9" w:rsidRDefault="00363124" w:rsidP="00AA48F9">
      <w:pPr>
        <w:rPr>
          <w:rFonts w:ascii="Arial" w:hAnsi="Arial" w:cs="Arial"/>
          <w:sz w:val="22"/>
          <w:szCs w:val="22"/>
        </w:rPr>
      </w:pPr>
      <w:hyperlink r:id="rId6" w:history="1">
        <w:r w:rsidR="00AA48F9" w:rsidRPr="0050755B">
          <w:rPr>
            <w:rStyle w:val="Hyperlink"/>
            <w:rFonts w:ascii="Arial" w:hAnsi="Arial" w:cs="Arial"/>
            <w:sz w:val="22"/>
            <w:szCs w:val="22"/>
          </w:rPr>
          <w:t>www.aaja.org</w:t>
        </w:r>
      </w:hyperlink>
    </w:p>
    <w:p w14:paraId="67D6770A" w14:textId="77777777" w:rsidR="00AA48F9" w:rsidRDefault="00AA48F9" w:rsidP="00AA48F9">
      <w:pPr>
        <w:rPr>
          <w:rFonts w:ascii="Arial" w:hAnsi="Arial" w:cs="Arial"/>
          <w:sz w:val="22"/>
          <w:szCs w:val="22"/>
        </w:rPr>
      </w:pPr>
    </w:p>
    <w:p w14:paraId="29A1B8D0" w14:textId="1D60FE1D" w:rsidR="00AA48F9" w:rsidRDefault="00363124" w:rsidP="00AA48F9">
      <w:pPr>
        <w:rPr>
          <w:rFonts w:ascii="Arial" w:hAnsi="Arial" w:cs="Arial"/>
          <w:sz w:val="22"/>
          <w:szCs w:val="22"/>
        </w:rPr>
      </w:pPr>
      <w:r>
        <w:rPr>
          <w:rFonts w:ascii="Arial" w:hAnsi="Arial" w:cs="Arial"/>
          <w:sz w:val="22"/>
          <w:szCs w:val="22"/>
        </w:rPr>
        <w:t xml:space="preserve">The </w:t>
      </w:r>
      <w:r w:rsidR="00AA48F9">
        <w:rPr>
          <w:rFonts w:ascii="Arial" w:hAnsi="Arial" w:cs="Arial"/>
          <w:sz w:val="22"/>
          <w:szCs w:val="22"/>
        </w:rPr>
        <w:t>Association for Women in Communication (AWC)</w:t>
      </w:r>
    </w:p>
    <w:p w14:paraId="3C3BD8E8" w14:textId="77777777" w:rsidR="00AA48F9" w:rsidRDefault="00AA48F9" w:rsidP="00AA48F9">
      <w:pPr>
        <w:rPr>
          <w:rFonts w:ascii="Arial" w:hAnsi="Arial" w:cs="Arial"/>
          <w:sz w:val="22"/>
          <w:szCs w:val="22"/>
        </w:rPr>
      </w:pPr>
      <w:r>
        <w:rPr>
          <w:rFonts w:ascii="Arial" w:hAnsi="Arial" w:cs="Arial"/>
          <w:sz w:val="22"/>
          <w:szCs w:val="22"/>
        </w:rPr>
        <w:t>Phone: (417) 886-8606</w:t>
      </w:r>
    </w:p>
    <w:p w14:paraId="5EFD11D9" w14:textId="77777777" w:rsidR="00AA48F9" w:rsidRDefault="00363124" w:rsidP="00AA48F9">
      <w:pPr>
        <w:rPr>
          <w:rFonts w:ascii="Arial" w:hAnsi="Arial" w:cs="Arial"/>
          <w:sz w:val="22"/>
          <w:szCs w:val="22"/>
        </w:rPr>
      </w:pPr>
      <w:hyperlink r:id="rId7" w:history="1">
        <w:r w:rsidR="00AA48F9" w:rsidRPr="0050755B">
          <w:rPr>
            <w:rStyle w:val="Hyperlink"/>
            <w:rFonts w:ascii="Arial" w:hAnsi="Arial" w:cs="Arial"/>
            <w:sz w:val="22"/>
            <w:szCs w:val="22"/>
          </w:rPr>
          <w:t>www.womcom.org</w:t>
        </w:r>
      </w:hyperlink>
    </w:p>
    <w:p w14:paraId="2DA29C4E" w14:textId="77777777" w:rsidR="00AA48F9" w:rsidRDefault="00AA48F9" w:rsidP="00AA48F9">
      <w:pPr>
        <w:rPr>
          <w:rFonts w:ascii="Arial" w:hAnsi="Arial" w:cs="Arial"/>
          <w:sz w:val="22"/>
          <w:szCs w:val="22"/>
        </w:rPr>
      </w:pPr>
    </w:p>
    <w:p w14:paraId="52533A72" w14:textId="77777777" w:rsidR="00AA48F9" w:rsidRDefault="00AA48F9" w:rsidP="00AA48F9">
      <w:pPr>
        <w:rPr>
          <w:rFonts w:ascii="Arial" w:hAnsi="Arial" w:cs="Arial"/>
          <w:sz w:val="22"/>
          <w:szCs w:val="22"/>
        </w:rPr>
      </w:pPr>
      <w:r>
        <w:rPr>
          <w:rFonts w:ascii="Arial" w:hAnsi="Arial" w:cs="Arial"/>
          <w:sz w:val="22"/>
          <w:szCs w:val="22"/>
        </w:rPr>
        <w:t>Emma L. Bowen Foundation for Minority Interests in Media</w:t>
      </w:r>
    </w:p>
    <w:p w14:paraId="5DF606A5" w14:textId="77777777" w:rsidR="00AA48F9" w:rsidRDefault="00363124" w:rsidP="00AA48F9">
      <w:pPr>
        <w:rPr>
          <w:rFonts w:ascii="Arial" w:hAnsi="Arial" w:cs="Arial"/>
          <w:sz w:val="22"/>
          <w:szCs w:val="22"/>
        </w:rPr>
      </w:pPr>
      <w:hyperlink r:id="rId8" w:history="1">
        <w:r w:rsidR="00AA48F9" w:rsidRPr="0050755B">
          <w:rPr>
            <w:rStyle w:val="Hyperlink"/>
            <w:rFonts w:ascii="Arial" w:hAnsi="Arial" w:cs="Arial"/>
            <w:sz w:val="22"/>
            <w:szCs w:val="22"/>
          </w:rPr>
          <w:t>www.emmabowenfoundation.com/</w:t>
        </w:r>
      </w:hyperlink>
    </w:p>
    <w:p w14:paraId="4269E2F9" w14:textId="77777777" w:rsidR="00AA48F9" w:rsidRDefault="00AA48F9" w:rsidP="00AA48F9">
      <w:pPr>
        <w:rPr>
          <w:rFonts w:ascii="Arial" w:hAnsi="Arial" w:cs="Arial"/>
          <w:sz w:val="22"/>
          <w:szCs w:val="22"/>
        </w:rPr>
      </w:pPr>
    </w:p>
    <w:p w14:paraId="73354E09" w14:textId="77777777" w:rsidR="00AA48F9" w:rsidRDefault="00AA48F9" w:rsidP="00AA48F9">
      <w:pPr>
        <w:rPr>
          <w:rFonts w:ascii="Arial" w:hAnsi="Arial" w:cs="Arial"/>
          <w:sz w:val="22"/>
          <w:szCs w:val="22"/>
        </w:rPr>
      </w:pPr>
      <w:r>
        <w:rPr>
          <w:rFonts w:ascii="Arial" w:hAnsi="Arial" w:cs="Arial"/>
          <w:sz w:val="22"/>
          <w:szCs w:val="22"/>
        </w:rPr>
        <w:t>International Women’s Media Foundation</w:t>
      </w:r>
    </w:p>
    <w:p w14:paraId="5EFF9878" w14:textId="77777777" w:rsidR="00AA48F9" w:rsidRDefault="00AA48F9" w:rsidP="00AA48F9">
      <w:pPr>
        <w:rPr>
          <w:rFonts w:ascii="Arial" w:hAnsi="Arial" w:cs="Arial"/>
          <w:sz w:val="22"/>
          <w:szCs w:val="22"/>
        </w:rPr>
      </w:pPr>
      <w:r>
        <w:rPr>
          <w:rFonts w:ascii="Arial" w:hAnsi="Arial" w:cs="Arial"/>
          <w:sz w:val="22"/>
          <w:szCs w:val="22"/>
        </w:rPr>
        <w:t>(202) 496-1992</w:t>
      </w:r>
    </w:p>
    <w:p w14:paraId="0E890E56" w14:textId="77777777" w:rsidR="00AA48F9" w:rsidRDefault="00363124" w:rsidP="00AA48F9">
      <w:pPr>
        <w:rPr>
          <w:rFonts w:ascii="Arial" w:hAnsi="Arial" w:cs="Arial"/>
          <w:sz w:val="22"/>
          <w:szCs w:val="22"/>
        </w:rPr>
      </w:pPr>
      <w:hyperlink r:id="rId9" w:history="1">
        <w:r w:rsidR="00AA48F9" w:rsidRPr="0050755B">
          <w:rPr>
            <w:rStyle w:val="Hyperlink"/>
            <w:rFonts w:ascii="Arial" w:hAnsi="Arial" w:cs="Arial"/>
            <w:sz w:val="22"/>
            <w:szCs w:val="22"/>
          </w:rPr>
          <w:t>www.iwmf.org</w:t>
        </w:r>
      </w:hyperlink>
    </w:p>
    <w:p w14:paraId="3AF7AB72" w14:textId="77777777" w:rsidR="00AA48F9" w:rsidRDefault="00AA48F9" w:rsidP="00AA48F9">
      <w:pPr>
        <w:rPr>
          <w:rFonts w:ascii="Arial" w:hAnsi="Arial" w:cs="Arial"/>
          <w:sz w:val="22"/>
          <w:szCs w:val="22"/>
        </w:rPr>
      </w:pPr>
    </w:p>
    <w:p w14:paraId="4A7902B7" w14:textId="77777777" w:rsidR="00AA48F9" w:rsidRDefault="00AA48F9" w:rsidP="00AA48F9">
      <w:pPr>
        <w:rPr>
          <w:rFonts w:ascii="Arial" w:hAnsi="Arial" w:cs="Arial"/>
          <w:sz w:val="22"/>
          <w:szCs w:val="22"/>
        </w:rPr>
      </w:pPr>
      <w:r>
        <w:rPr>
          <w:rFonts w:ascii="Arial" w:hAnsi="Arial" w:cs="Arial"/>
          <w:sz w:val="22"/>
          <w:szCs w:val="22"/>
        </w:rPr>
        <w:t>National Association of Black Journalists (NABJ)</w:t>
      </w:r>
    </w:p>
    <w:p w14:paraId="1F69F934" w14:textId="77777777" w:rsidR="00AA48F9" w:rsidRDefault="00AA48F9" w:rsidP="00AA48F9">
      <w:pPr>
        <w:pStyle w:val="Footer"/>
        <w:tabs>
          <w:tab w:val="clear" w:pos="4320"/>
          <w:tab w:val="clear" w:pos="8640"/>
        </w:tabs>
        <w:rPr>
          <w:rFonts w:ascii="Arial" w:hAnsi="Arial" w:cs="Arial"/>
          <w:sz w:val="22"/>
          <w:szCs w:val="22"/>
        </w:rPr>
      </w:pPr>
      <w:r>
        <w:rPr>
          <w:rFonts w:ascii="Arial" w:hAnsi="Arial" w:cs="Arial"/>
          <w:sz w:val="22"/>
          <w:szCs w:val="22"/>
        </w:rPr>
        <w:t>Phone: (301) 405-0248</w:t>
      </w:r>
    </w:p>
    <w:p w14:paraId="3F8A07BF" w14:textId="77777777" w:rsidR="00AA48F9" w:rsidRDefault="00363124" w:rsidP="00AA48F9">
      <w:pPr>
        <w:rPr>
          <w:rFonts w:ascii="Arial" w:hAnsi="Arial" w:cs="Arial"/>
          <w:sz w:val="22"/>
          <w:szCs w:val="22"/>
        </w:rPr>
      </w:pPr>
      <w:hyperlink r:id="rId10" w:history="1">
        <w:r w:rsidR="00AA48F9" w:rsidRPr="0050755B">
          <w:rPr>
            <w:rStyle w:val="Hyperlink"/>
            <w:rFonts w:ascii="Arial" w:hAnsi="Arial" w:cs="Arial"/>
            <w:sz w:val="22"/>
            <w:szCs w:val="22"/>
          </w:rPr>
          <w:t>www.nabj.org</w:t>
        </w:r>
      </w:hyperlink>
    </w:p>
    <w:p w14:paraId="2D580BA5" w14:textId="77777777" w:rsidR="00AA48F9" w:rsidRDefault="00AA48F9" w:rsidP="00AA48F9">
      <w:pPr>
        <w:rPr>
          <w:rFonts w:ascii="Arial" w:hAnsi="Arial" w:cs="Arial"/>
          <w:sz w:val="22"/>
          <w:szCs w:val="22"/>
        </w:rPr>
      </w:pPr>
    </w:p>
    <w:p w14:paraId="25C389F1" w14:textId="77777777" w:rsidR="00AA48F9" w:rsidRDefault="00AA48F9" w:rsidP="00AA48F9">
      <w:pPr>
        <w:rPr>
          <w:rFonts w:ascii="Arial" w:hAnsi="Arial" w:cs="Arial"/>
          <w:sz w:val="22"/>
          <w:szCs w:val="22"/>
        </w:rPr>
      </w:pPr>
      <w:r>
        <w:rPr>
          <w:rFonts w:ascii="Arial" w:hAnsi="Arial" w:cs="Arial"/>
          <w:sz w:val="22"/>
          <w:szCs w:val="22"/>
        </w:rPr>
        <w:t>National Association of Hispanic Journalists (NAHJ)</w:t>
      </w:r>
    </w:p>
    <w:p w14:paraId="7683A4CE" w14:textId="77777777" w:rsidR="00AA48F9" w:rsidRDefault="00363124" w:rsidP="00AA48F9">
      <w:pPr>
        <w:pStyle w:val="Footer"/>
        <w:tabs>
          <w:tab w:val="clear" w:pos="4320"/>
          <w:tab w:val="clear" w:pos="8640"/>
        </w:tabs>
        <w:rPr>
          <w:rFonts w:ascii="Arial" w:hAnsi="Arial" w:cs="Arial"/>
          <w:sz w:val="22"/>
          <w:szCs w:val="22"/>
        </w:rPr>
      </w:pPr>
      <w:hyperlink r:id="rId11" w:history="1">
        <w:r w:rsidR="00AA48F9" w:rsidRPr="0050755B">
          <w:rPr>
            <w:rStyle w:val="Hyperlink"/>
            <w:rFonts w:ascii="Arial" w:hAnsi="Arial" w:cs="Arial"/>
            <w:sz w:val="22"/>
            <w:szCs w:val="22"/>
          </w:rPr>
          <w:t>www.nahj.org</w:t>
        </w:r>
      </w:hyperlink>
    </w:p>
    <w:p w14:paraId="33566195" w14:textId="77777777" w:rsidR="00AA48F9" w:rsidRDefault="00AA48F9" w:rsidP="00AA48F9">
      <w:pPr>
        <w:rPr>
          <w:rFonts w:ascii="Arial" w:hAnsi="Arial" w:cs="Arial"/>
          <w:sz w:val="22"/>
          <w:szCs w:val="22"/>
          <w:u w:val="single"/>
        </w:rPr>
      </w:pPr>
    </w:p>
    <w:p w14:paraId="13EA5697" w14:textId="77777777" w:rsidR="00AA48F9" w:rsidRDefault="00AA48F9" w:rsidP="00AA48F9">
      <w:pPr>
        <w:rPr>
          <w:rFonts w:ascii="Arial" w:hAnsi="Arial" w:cs="Arial"/>
          <w:sz w:val="22"/>
          <w:szCs w:val="22"/>
        </w:rPr>
      </w:pPr>
      <w:r>
        <w:rPr>
          <w:rFonts w:ascii="Arial" w:hAnsi="Arial" w:cs="Arial"/>
          <w:sz w:val="22"/>
          <w:szCs w:val="22"/>
        </w:rPr>
        <w:t>National Lesbian and Gay Journalists Association</w:t>
      </w:r>
    </w:p>
    <w:p w14:paraId="2008A0F2" w14:textId="77777777" w:rsidR="00AA48F9" w:rsidRDefault="00AA48F9" w:rsidP="00AA48F9">
      <w:pPr>
        <w:rPr>
          <w:rFonts w:ascii="Arial" w:hAnsi="Arial" w:cs="Arial"/>
          <w:sz w:val="22"/>
          <w:szCs w:val="22"/>
        </w:rPr>
      </w:pPr>
      <w:r>
        <w:rPr>
          <w:rFonts w:ascii="Arial" w:hAnsi="Arial" w:cs="Arial"/>
          <w:sz w:val="22"/>
          <w:szCs w:val="22"/>
        </w:rPr>
        <w:t>Phone: (202) 588-9888</w:t>
      </w:r>
    </w:p>
    <w:p w14:paraId="06131F56" w14:textId="77777777" w:rsidR="00AA48F9" w:rsidRDefault="00363124" w:rsidP="00AA48F9">
      <w:pPr>
        <w:rPr>
          <w:rFonts w:ascii="Arial" w:hAnsi="Arial" w:cs="Arial"/>
          <w:sz w:val="22"/>
          <w:szCs w:val="22"/>
        </w:rPr>
      </w:pPr>
      <w:hyperlink r:id="rId12" w:history="1">
        <w:r w:rsidR="00AA48F9" w:rsidRPr="0050755B">
          <w:rPr>
            <w:rStyle w:val="Hyperlink"/>
            <w:rFonts w:ascii="Arial" w:hAnsi="Arial" w:cs="Arial"/>
            <w:sz w:val="22"/>
            <w:szCs w:val="22"/>
          </w:rPr>
          <w:t>www.nlgja.org</w:t>
        </w:r>
      </w:hyperlink>
    </w:p>
    <w:p w14:paraId="26A5DB4B" w14:textId="77777777" w:rsidR="00AA48F9" w:rsidRDefault="00AA48F9" w:rsidP="00AA48F9">
      <w:pPr>
        <w:rPr>
          <w:rFonts w:ascii="Arial" w:hAnsi="Arial" w:cs="Arial"/>
          <w:sz w:val="22"/>
          <w:szCs w:val="22"/>
          <w:u w:val="single"/>
        </w:rPr>
      </w:pPr>
    </w:p>
    <w:p w14:paraId="43DA96CD" w14:textId="77777777" w:rsidR="00AA48F9" w:rsidRDefault="00AA48F9" w:rsidP="00AA48F9">
      <w:pPr>
        <w:rPr>
          <w:rFonts w:ascii="Arial" w:hAnsi="Arial" w:cs="Arial"/>
          <w:sz w:val="22"/>
          <w:szCs w:val="22"/>
        </w:rPr>
      </w:pPr>
      <w:r>
        <w:rPr>
          <w:rFonts w:ascii="Arial" w:hAnsi="Arial" w:cs="Arial"/>
          <w:sz w:val="22"/>
          <w:szCs w:val="22"/>
        </w:rPr>
        <w:t>Native American Journalists Association (NAJA)</w:t>
      </w:r>
    </w:p>
    <w:p w14:paraId="016CD075" w14:textId="77777777" w:rsidR="00AA48F9" w:rsidRDefault="00363124" w:rsidP="00AA48F9">
      <w:pPr>
        <w:rPr>
          <w:rFonts w:ascii="Arial" w:hAnsi="Arial" w:cs="Arial"/>
          <w:sz w:val="22"/>
          <w:szCs w:val="22"/>
        </w:rPr>
      </w:pPr>
      <w:hyperlink r:id="rId13" w:history="1">
        <w:r w:rsidR="00AA48F9" w:rsidRPr="0050755B">
          <w:rPr>
            <w:rStyle w:val="Hyperlink"/>
            <w:rFonts w:ascii="Arial" w:hAnsi="Arial" w:cs="Arial"/>
            <w:sz w:val="22"/>
            <w:szCs w:val="22"/>
          </w:rPr>
          <w:t>www.naja.com</w:t>
        </w:r>
      </w:hyperlink>
    </w:p>
    <w:p w14:paraId="4685C0AA" w14:textId="77777777" w:rsidR="00AA48F9" w:rsidRDefault="00AA48F9" w:rsidP="00AA48F9">
      <w:pPr>
        <w:rPr>
          <w:rFonts w:ascii="Arial" w:hAnsi="Arial" w:cs="Arial"/>
          <w:sz w:val="22"/>
          <w:szCs w:val="22"/>
        </w:rPr>
      </w:pPr>
    </w:p>
    <w:p w14:paraId="35971790" w14:textId="2D016D70" w:rsidR="000126E6" w:rsidRDefault="000126E6" w:rsidP="00AA48F9">
      <w:pPr>
        <w:rPr>
          <w:rFonts w:ascii="Arial" w:hAnsi="Arial" w:cs="Arial"/>
          <w:sz w:val="22"/>
          <w:szCs w:val="22"/>
        </w:rPr>
      </w:pPr>
    </w:p>
    <w:p w14:paraId="2AD01F6E" w14:textId="77777777" w:rsidR="00363124" w:rsidRDefault="00363124" w:rsidP="00AA48F9">
      <w:pPr>
        <w:rPr>
          <w:rFonts w:ascii="Arial" w:hAnsi="Arial" w:cs="Arial"/>
          <w:sz w:val="22"/>
          <w:szCs w:val="22"/>
        </w:rPr>
      </w:pPr>
      <w:bookmarkStart w:id="0" w:name="_GoBack"/>
      <w:bookmarkEnd w:id="0"/>
    </w:p>
    <w:p w14:paraId="51635A8E" w14:textId="77777777" w:rsidR="007713CE" w:rsidRDefault="007713CE" w:rsidP="00AA48F9">
      <w:pPr>
        <w:rPr>
          <w:rFonts w:ascii="Arial" w:hAnsi="Arial" w:cs="Arial"/>
          <w:sz w:val="22"/>
          <w:szCs w:val="22"/>
        </w:rPr>
      </w:pPr>
    </w:p>
    <w:p w14:paraId="45755E26" w14:textId="77777777" w:rsidR="00EB7FE3" w:rsidRPr="00AA48F9" w:rsidRDefault="00EB7FE3" w:rsidP="00AA48F9">
      <w:pPr>
        <w:rPr>
          <w:rFonts w:ascii="Arial" w:hAnsi="Arial" w:cs="Arial"/>
          <w:b/>
          <w:bCs/>
          <w:sz w:val="22"/>
          <w:szCs w:val="22"/>
        </w:rPr>
      </w:pPr>
      <w:r w:rsidRPr="00AA48F9">
        <w:rPr>
          <w:rFonts w:ascii="Arial" w:hAnsi="Arial" w:cs="Arial"/>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42A9C25A" w14:textId="77777777" w:rsidR="00EB7FE3" w:rsidRPr="00AA48F9" w:rsidRDefault="00EB7FE3" w:rsidP="00AA48F9">
      <w:pPr>
        <w:rPr>
          <w:rFonts w:ascii="Arial" w:hAnsi="Arial" w:cs="Arial"/>
          <w:sz w:val="22"/>
          <w:szCs w:val="22"/>
        </w:rPr>
      </w:pPr>
    </w:p>
    <w:p w14:paraId="0591DBC7" w14:textId="77777777" w:rsidR="00EB7FE3" w:rsidRPr="00AA48F9" w:rsidRDefault="00EB7FE3" w:rsidP="00AA48F9">
      <w:pPr>
        <w:rPr>
          <w:rFonts w:ascii="Arial" w:hAnsi="Arial" w:cs="Arial"/>
          <w:sz w:val="22"/>
          <w:szCs w:val="22"/>
        </w:rPr>
      </w:pPr>
    </w:p>
    <w:p w14:paraId="47A9160B" w14:textId="77777777" w:rsidR="00EB7FE3" w:rsidRPr="00AA48F9" w:rsidRDefault="00EB7FE3" w:rsidP="00AA48F9">
      <w:pPr>
        <w:outlineLvl w:val="0"/>
        <w:rPr>
          <w:rFonts w:ascii="Arial" w:hAnsi="Arial" w:cs="Arial"/>
          <w:sz w:val="22"/>
          <w:szCs w:val="22"/>
        </w:rPr>
      </w:pPr>
      <w:r w:rsidRPr="00AA48F9">
        <w:rPr>
          <w:rFonts w:ascii="Arial" w:hAnsi="Arial" w:cs="Arial"/>
          <w:b/>
          <w:bCs/>
          <w:sz w:val="22"/>
          <w:szCs w:val="22"/>
        </w:rPr>
        <w:t>About the Survey</w:t>
      </w:r>
    </w:p>
    <w:p w14:paraId="3CBF790A" w14:textId="77777777" w:rsidR="00EB7FE3" w:rsidRPr="008C3E20" w:rsidRDefault="00EB7FE3" w:rsidP="00AA48F9">
      <w:pPr>
        <w:rPr>
          <w:rFonts w:ascii="Arial" w:hAnsi="Arial" w:cs="Arial"/>
          <w:sz w:val="22"/>
          <w:szCs w:val="22"/>
        </w:rPr>
      </w:pPr>
    </w:p>
    <w:p w14:paraId="1636640B" w14:textId="77777777" w:rsidR="008C3E20" w:rsidRPr="008C3E20" w:rsidRDefault="008C3E20" w:rsidP="008C3E20">
      <w:pPr>
        <w:rPr>
          <w:rFonts w:ascii="Arial" w:hAnsi="Arial" w:cs="Arial"/>
          <w:sz w:val="22"/>
          <w:szCs w:val="22"/>
        </w:rPr>
      </w:pPr>
      <w:r w:rsidRPr="008C3E20">
        <w:rPr>
          <w:rFonts w:ascii="Arial" w:hAnsi="Arial" w:cs="Arial"/>
          <w:sz w:val="22"/>
          <w:szCs w:val="22"/>
        </w:rPr>
        <w:t>The RTDNA/Hofstra University Survey was conducted in the fourth quarter of 2018 among all 1,685 operating, non-satellite television stations and a random sample of 3,481 radio stations.  Valid responses came from 1,310 television stations (77.7%) and 645 radio news directors and general managers representing 1,938 radio stations.  Some data sets (e.g. the number of TV stations originating local news, getting it from others and women TV news directors) are based on a complete census and are not projected from a smaller sample.</w:t>
      </w:r>
    </w:p>
    <w:p w14:paraId="3FA8B6B0" w14:textId="77777777" w:rsidR="008C3E20" w:rsidRPr="008C3E20" w:rsidRDefault="008C3E20" w:rsidP="008C3E20">
      <w:pPr>
        <w:rPr>
          <w:rFonts w:ascii="Arial" w:hAnsi="Arial" w:cs="Arial"/>
        </w:rPr>
      </w:pPr>
    </w:p>
    <w:p w14:paraId="21F38C70" w14:textId="77777777" w:rsidR="005460C2" w:rsidRPr="008C3E20" w:rsidRDefault="005460C2" w:rsidP="008C3E20">
      <w:pPr>
        <w:rPr>
          <w:rFonts w:ascii="Arial" w:hAnsi="Arial" w:cs="Arial"/>
        </w:rPr>
      </w:pPr>
    </w:p>
    <w:sectPr w:rsidR="005460C2" w:rsidRPr="008C3E20" w:rsidSect="00AA0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D6102"/>
    <w:multiLevelType w:val="hybridMultilevel"/>
    <w:tmpl w:val="B552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30D"/>
    <w:rsid w:val="000126E6"/>
    <w:rsid w:val="000E7DD6"/>
    <w:rsid w:val="00107EFA"/>
    <w:rsid w:val="00124533"/>
    <w:rsid w:val="00141A0B"/>
    <w:rsid w:val="00245BF8"/>
    <w:rsid w:val="002A4D4E"/>
    <w:rsid w:val="00363124"/>
    <w:rsid w:val="00367D4C"/>
    <w:rsid w:val="004C45D2"/>
    <w:rsid w:val="005460C2"/>
    <w:rsid w:val="006268A7"/>
    <w:rsid w:val="007713CE"/>
    <w:rsid w:val="0088765A"/>
    <w:rsid w:val="008C3E20"/>
    <w:rsid w:val="009C3D33"/>
    <w:rsid w:val="00AA0527"/>
    <w:rsid w:val="00AA48F9"/>
    <w:rsid w:val="00B5732E"/>
    <w:rsid w:val="00BE04AA"/>
    <w:rsid w:val="00D0585B"/>
    <w:rsid w:val="00D379C8"/>
    <w:rsid w:val="00E33886"/>
    <w:rsid w:val="00E57764"/>
    <w:rsid w:val="00EB230D"/>
    <w:rsid w:val="00EB7FE3"/>
    <w:rsid w:val="00EF39EC"/>
    <w:rsid w:val="00F237DA"/>
    <w:rsid w:val="00FD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DE18"/>
  <w15:chartTrackingRefBased/>
  <w15:docId w15:val="{473A97CA-D582-4AAE-B3C7-CCB403C7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3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30D"/>
    <w:pPr>
      <w:ind w:left="720"/>
      <w:contextualSpacing/>
    </w:pPr>
  </w:style>
  <w:style w:type="paragraph" w:styleId="Footer">
    <w:name w:val="footer"/>
    <w:basedOn w:val="Normal"/>
    <w:link w:val="FooterChar"/>
    <w:rsid w:val="000126E6"/>
    <w:pPr>
      <w:tabs>
        <w:tab w:val="center" w:pos="4320"/>
        <w:tab w:val="right" w:pos="8640"/>
      </w:tabs>
    </w:pPr>
  </w:style>
  <w:style w:type="character" w:customStyle="1" w:styleId="FooterChar">
    <w:name w:val="Footer Char"/>
    <w:basedOn w:val="DefaultParagraphFont"/>
    <w:link w:val="Footer"/>
    <w:rsid w:val="000126E6"/>
    <w:rPr>
      <w:rFonts w:ascii="Times New Roman" w:eastAsia="Times New Roman" w:hAnsi="Times New Roman" w:cs="Times New Roman"/>
      <w:sz w:val="24"/>
      <w:szCs w:val="24"/>
    </w:rPr>
  </w:style>
  <w:style w:type="character" w:styleId="Hyperlink">
    <w:name w:val="Hyperlink"/>
    <w:basedOn w:val="DefaultParagraphFont"/>
    <w:rsid w:val="000126E6"/>
    <w:rPr>
      <w:color w:val="0000FF"/>
      <w:u w:val="single"/>
    </w:rPr>
  </w:style>
  <w:style w:type="character" w:styleId="FollowedHyperlink">
    <w:name w:val="FollowedHyperlink"/>
    <w:basedOn w:val="DefaultParagraphFont"/>
    <w:uiPriority w:val="99"/>
    <w:semiHidden/>
    <w:unhideWhenUsed/>
    <w:rsid w:val="00AA48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88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bowenfoundation.com/" TargetMode="External"/><Relationship Id="rId13" Type="http://schemas.openxmlformats.org/officeDocument/2006/relationships/hyperlink" Target="http://www.naja.com" TargetMode="External"/><Relationship Id="rId3" Type="http://schemas.openxmlformats.org/officeDocument/2006/relationships/settings" Target="settings.xml"/><Relationship Id="rId7" Type="http://schemas.openxmlformats.org/officeDocument/2006/relationships/hyperlink" Target="http://www.womcom.org" TargetMode="External"/><Relationship Id="rId12" Type="http://schemas.openxmlformats.org/officeDocument/2006/relationships/hyperlink" Target="http://www.nlgj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ja.org" TargetMode="External"/><Relationship Id="rId11" Type="http://schemas.openxmlformats.org/officeDocument/2006/relationships/hyperlink" Target="http://www.nahj.org" TargetMode="External"/><Relationship Id="rId5" Type="http://schemas.openxmlformats.org/officeDocument/2006/relationships/hyperlink" Target="https://allwomeninmedia.org" TargetMode="External"/><Relationship Id="rId15" Type="http://schemas.openxmlformats.org/officeDocument/2006/relationships/theme" Target="theme/theme1.xml"/><Relationship Id="rId10" Type="http://schemas.openxmlformats.org/officeDocument/2006/relationships/hyperlink" Target="http://www.nabj.org" TargetMode="External"/><Relationship Id="rId4" Type="http://schemas.openxmlformats.org/officeDocument/2006/relationships/webSettings" Target="webSettings.xml"/><Relationship Id="rId9" Type="http://schemas.openxmlformats.org/officeDocument/2006/relationships/hyperlink" Target="http://www.iwmf.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Bob Papper</cp:lastModifiedBy>
  <cp:revision>2</cp:revision>
  <dcterms:created xsi:type="dcterms:W3CDTF">2019-03-06T17:51:00Z</dcterms:created>
  <dcterms:modified xsi:type="dcterms:W3CDTF">2019-03-06T17:51:00Z</dcterms:modified>
</cp:coreProperties>
</file>