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1E6FC" w14:textId="77777777" w:rsidR="00C57491" w:rsidRDefault="00C57491" w:rsidP="00C57491">
      <w:pPr>
        <w:spacing w:line="360" w:lineRule="auto"/>
      </w:pPr>
      <w:r>
        <w:rPr>
          <w:noProof/>
        </w:rPr>
        <mc:AlternateContent>
          <mc:Choice Requires="wps">
            <w:drawing>
              <wp:anchor distT="0" distB="0" distL="114300" distR="114300" simplePos="0" relativeHeight="251659264" behindDoc="0" locked="0" layoutInCell="1" allowOverlap="1" wp14:anchorId="154EDDD1" wp14:editId="0DA06209">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2718A13C" w14:textId="77777777" w:rsidR="00C57491" w:rsidRPr="00535CB1" w:rsidRDefault="00C57491" w:rsidP="00C57491">
                            <w:pPr>
                              <w:rPr>
                                <w:sz w:val="22"/>
                                <w:szCs w:val="22"/>
                              </w:rPr>
                            </w:pPr>
                            <w:r w:rsidRPr="00535CB1">
                              <w:rPr>
                                <w:sz w:val="22"/>
                                <w:szCs w:val="22"/>
                              </w:rPr>
                              <w:t>An introductory note, if you will.  2019 marks my 25th year conducting the</w:t>
                            </w:r>
                          </w:p>
                          <w:p w14:paraId="76EE35C3" w14:textId="77777777" w:rsidR="00C57491" w:rsidRPr="00535CB1" w:rsidRDefault="00C57491" w:rsidP="00C57491">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2B91782C" w14:textId="77777777" w:rsidR="00C57491" w:rsidRPr="00535CB1" w:rsidRDefault="00C57491" w:rsidP="00C57491">
                            <w:pPr>
                              <w:rPr>
                                <w:sz w:val="22"/>
                                <w:szCs w:val="22"/>
                              </w:rPr>
                            </w:pPr>
                            <w:r w:rsidRPr="00535CB1">
                              <w:rPr>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4EDDD1"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2718A13C" w14:textId="77777777" w:rsidR="00C57491" w:rsidRPr="00535CB1" w:rsidRDefault="00C57491" w:rsidP="00C57491">
                      <w:pPr>
                        <w:rPr>
                          <w:sz w:val="22"/>
                          <w:szCs w:val="22"/>
                        </w:rPr>
                      </w:pPr>
                      <w:r w:rsidRPr="00535CB1">
                        <w:rPr>
                          <w:sz w:val="22"/>
                          <w:szCs w:val="22"/>
                        </w:rPr>
                        <w:t>An introductory note, if you will.  2019 marks my 25th year conducting the</w:t>
                      </w:r>
                    </w:p>
                    <w:p w14:paraId="76EE35C3" w14:textId="77777777" w:rsidR="00C57491" w:rsidRPr="00535CB1" w:rsidRDefault="00C57491" w:rsidP="00C57491">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2B91782C" w14:textId="77777777" w:rsidR="00C57491" w:rsidRPr="00535CB1" w:rsidRDefault="00C57491" w:rsidP="00C57491">
                      <w:pPr>
                        <w:rPr>
                          <w:sz w:val="22"/>
                          <w:szCs w:val="22"/>
                        </w:rPr>
                      </w:pPr>
                      <w:r w:rsidRPr="00535CB1">
                        <w:rPr>
                          <w:sz w:val="22"/>
                          <w:szCs w:val="22"/>
                        </w:rPr>
                        <w:t>- Bob Papper</w:t>
                      </w:r>
                    </w:p>
                  </w:txbxContent>
                </v:textbox>
              </v:shape>
            </w:pict>
          </mc:Fallback>
        </mc:AlternateContent>
      </w:r>
    </w:p>
    <w:p w14:paraId="7C873486" w14:textId="77777777" w:rsidR="00C57491" w:rsidRDefault="00C57491" w:rsidP="00C57491">
      <w:pPr>
        <w:spacing w:line="360" w:lineRule="auto"/>
      </w:pPr>
    </w:p>
    <w:p w14:paraId="69F6F6EE" w14:textId="77777777" w:rsidR="00C57491" w:rsidRDefault="00C57491" w:rsidP="00C57491">
      <w:pPr>
        <w:spacing w:line="360" w:lineRule="auto"/>
      </w:pPr>
    </w:p>
    <w:p w14:paraId="426C0B36" w14:textId="77777777" w:rsidR="00C57491" w:rsidRDefault="00C57491" w:rsidP="00C57491">
      <w:pPr>
        <w:spacing w:line="360" w:lineRule="auto"/>
      </w:pPr>
    </w:p>
    <w:p w14:paraId="45F6EF08" w14:textId="77777777" w:rsidR="00C57491" w:rsidRDefault="00C57491" w:rsidP="00C57491">
      <w:pPr>
        <w:spacing w:line="360" w:lineRule="auto"/>
      </w:pPr>
    </w:p>
    <w:p w14:paraId="2D3CECA2" w14:textId="77777777" w:rsidR="00C57491" w:rsidRDefault="00C57491" w:rsidP="00C57491">
      <w:pPr>
        <w:spacing w:line="360" w:lineRule="auto"/>
      </w:pPr>
    </w:p>
    <w:p w14:paraId="34592CBA" w14:textId="77777777" w:rsidR="00C57491" w:rsidRDefault="00C57491" w:rsidP="00444908">
      <w:pPr>
        <w:tabs>
          <w:tab w:val="left" w:pos="9360"/>
        </w:tabs>
        <w:rPr>
          <w:b/>
          <w:sz w:val="22"/>
          <w:szCs w:val="22"/>
        </w:rPr>
      </w:pPr>
    </w:p>
    <w:p w14:paraId="45596BC9" w14:textId="77777777" w:rsidR="00C57491" w:rsidRDefault="00C57491" w:rsidP="00444908">
      <w:pPr>
        <w:tabs>
          <w:tab w:val="left" w:pos="9360"/>
        </w:tabs>
        <w:rPr>
          <w:b/>
          <w:sz w:val="22"/>
          <w:szCs w:val="22"/>
        </w:rPr>
      </w:pPr>
    </w:p>
    <w:p w14:paraId="152B5C91" w14:textId="5C15A4A0" w:rsidR="00A03603" w:rsidRDefault="00A03603" w:rsidP="00444908">
      <w:pPr>
        <w:tabs>
          <w:tab w:val="left" w:pos="9360"/>
        </w:tabs>
        <w:rPr>
          <w:b/>
          <w:sz w:val="22"/>
          <w:szCs w:val="22"/>
        </w:rPr>
      </w:pPr>
      <w:r w:rsidRPr="00B91643">
        <w:rPr>
          <w:b/>
          <w:sz w:val="22"/>
          <w:szCs w:val="22"/>
        </w:rPr>
        <w:t xml:space="preserve">Radio </w:t>
      </w:r>
      <w:r w:rsidR="00A76618">
        <w:rPr>
          <w:b/>
          <w:sz w:val="22"/>
          <w:szCs w:val="22"/>
        </w:rPr>
        <w:t>S</w:t>
      </w:r>
      <w:r w:rsidRPr="00B91643">
        <w:rPr>
          <w:b/>
          <w:sz w:val="22"/>
          <w:szCs w:val="22"/>
        </w:rPr>
        <w:t>taffing</w:t>
      </w:r>
      <w:r w:rsidR="00A76618">
        <w:rPr>
          <w:b/>
          <w:sz w:val="22"/>
          <w:szCs w:val="22"/>
        </w:rPr>
        <w:t xml:space="preserve"> Largely Stable … As Usual</w:t>
      </w:r>
    </w:p>
    <w:p w14:paraId="7AF5CD5D" w14:textId="52A944AC" w:rsidR="00A76618" w:rsidRPr="00B91643" w:rsidRDefault="00A76618" w:rsidP="00444908">
      <w:pPr>
        <w:tabs>
          <w:tab w:val="left" w:pos="9360"/>
        </w:tabs>
        <w:rPr>
          <w:sz w:val="22"/>
          <w:szCs w:val="22"/>
        </w:rPr>
      </w:pPr>
      <w:r>
        <w:rPr>
          <w:b/>
          <w:sz w:val="22"/>
          <w:szCs w:val="22"/>
        </w:rPr>
        <w:t>by Bob Papper</w:t>
      </w:r>
    </w:p>
    <w:p w14:paraId="3B8AF1D4" w14:textId="77777777" w:rsidR="00A03603" w:rsidRPr="00B91643" w:rsidRDefault="00A03603" w:rsidP="00444908">
      <w:pPr>
        <w:pStyle w:val="BodyText"/>
        <w:tabs>
          <w:tab w:val="left" w:pos="9360"/>
        </w:tabs>
        <w:rPr>
          <w:szCs w:val="22"/>
        </w:rPr>
      </w:pPr>
    </w:p>
    <w:p w14:paraId="64486ECC" w14:textId="06BD72BC" w:rsidR="00444908" w:rsidRDefault="00444908" w:rsidP="00444908">
      <w:pPr>
        <w:pStyle w:val="BodyText"/>
        <w:tabs>
          <w:tab w:val="left" w:pos="9360"/>
        </w:tabs>
        <w:rPr>
          <w:szCs w:val="22"/>
        </w:rPr>
      </w:pPr>
    </w:p>
    <w:p w14:paraId="16748676" w14:textId="77777777" w:rsidR="00A550E3" w:rsidRDefault="00A550E3" w:rsidP="00444908">
      <w:pPr>
        <w:pStyle w:val="BodyText"/>
        <w:tabs>
          <w:tab w:val="left" w:pos="9360"/>
        </w:tabs>
        <w:rPr>
          <w:szCs w:val="22"/>
        </w:rPr>
      </w:pPr>
    </w:p>
    <w:p w14:paraId="5C6C32F9" w14:textId="76A6583B" w:rsidR="00A03603" w:rsidRDefault="00387EE4" w:rsidP="00444908">
      <w:pPr>
        <w:pStyle w:val="BodyText"/>
        <w:tabs>
          <w:tab w:val="left" w:pos="9360"/>
        </w:tabs>
        <w:rPr>
          <w:szCs w:val="22"/>
        </w:rPr>
      </w:pPr>
      <w:r>
        <w:rPr>
          <w:szCs w:val="22"/>
        </w:rPr>
        <w:t>The latest RTDNA/Hofstra University Survey shows t</w:t>
      </w:r>
      <w:r w:rsidR="00A03603" w:rsidRPr="00B91643">
        <w:rPr>
          <w:szCs w:val="22"/>
        </w:rPr>
        <w:t>he typical (median) radio news operation had a full</w:t>
      </w:r>
      <w:r w:rsidR="00C57491">
        <w:rPr>
          <w:szCs w:val="22"/>
        </w:rPr>
        <w:t>-</w:t>
      </w:r>
      <w:r w:rsidR="00A03603" w:rsidRPr="00B91643">
        <w:rPr>
          <w:szCs w:val="22"/>
        </w:rPr>
        <w:t xml:space="preserve">time news staff of one -- the same as it's been since I started doing these surveys </w:t>
      </w:r>
      <w:r w:rsidR="003C0002">
        <w:rPr>
          <w:szCs w:val="22"/>
        </w:rPr>
        <w:t xml:space="preserve">25 </w:t>
      </w:r>
      <w:r w:rsidR="00A03603" w:rsidRPr="00B91643">
        <w:rPr>
          <w:szCs w:val="22"/>
        </w:rPr>
        <w:t xml:space="preserve">years ago.  </w:t>
      </w:r>
      <w:r w:rsidR="00A03603" w:rsidRPr="008B4108">
        <w:rPr>
          <w:szCs w:val="22"/>
        </w:rPr>
        <w:t xml:space="preserve">All told, </w:t>
      </w:r>
      <w:r w:rsidR="008B4108" w:rsidRPr="008B4108">
        <w:rPr>
          <w:szCs w:val="22"/>
        </w:rPr>
        <w:t xml:space="preserve">80.8% </w:t>
      </w:r>
      <w:r w:rsidR="00A03603" w:rsidRPr="008B4108">
        <w:rPr>
          <w:szCs w:val="22"/>
        </w:rPr>
        <w:t xml:space="preserve">of all multi-station local groups operate with a centralized newsroom.  That’s down </w:t>
      </w:r>
      <w:r w:rsidR="008B4108" w:rsidRPr="008B4108">
        <w:rPr>
          <w:szCs w:val="22"/>
        </w:rPr>
        <w:t>3</w:t>
      </w:r>
      <w:r w:rsidR="00A03603" w:rsidRPr="008B4108">
        <w:rPr>
          <w:szCs w:val="22"/>
        </w:rPr>
        <w:t xml:space="preserve"> </w:t>
      </w:r>
      <w:r w:rsidR="00921CED">
        <w:rPr>
          <w:szCs w:val="22"/>
        </w:rPr>
        <w:t xml:space="preserve">points </w:t>
      </w:r>
      <w:r w:rsidR="00A03603" w:rsidRPr="008B4108">
        <w:rPr>
          <w:szCs w:val="22"/>
        </w:rPr>
        <w:t xml:space="preserve">from last year’s </w:t>
      </w:r>
      <w:r w:rsidR="008B4108" w:rsidRPr="008B4108">
        <w:rPr>
          <w:szCs w:val="22"/>
        </w:rPr>
        <w:t>84.1%</w:t>
      </w:r>
      <w:r w:rsidR="00A03603" w:rsidRPr="008B4108">
        <w:rPr>
          <w:szCs w:val="22"/>
        </w:rPr>
        <w:t>.</w:t>
      </w:r>
    </w:p>
    <w:p w14:paraId="60D3753C" w14:textId="77777777" w:rsidR="00A76618" w:rsidRDefault="00A76618" w:rsidP="00444908">
      <w:pPr>
        <w:pStyle w:val="BodyText"/>
        <w:tabs>
          <w:tab w:val="left" w:pos="9360"/>
        </w:tabs>
        <w:rPr>
          <w:szCs w:val="22"/>
        </w:rPr>
      </w:pPr>
    </w:p>
    <w:p w14:paraId="3DEC55F2" w14:textId="7EBC5AE3" w:rsidR="00A03603" w:rsidRPr="00B91643" w:rsidRDefault="00A03603" w:rsidP="00444908">
      <w:pPr>
        <w:pStyle w:val="BodyText"/>
        <w:tabs>
          <w:tab w:val="left" w:pos="9360"/>
        </w:tabs>
        <w:rPr>
          <w:szCs w:val="22"/>
        </w:rPr>
      </w:pPr>
      <w:r>
        <w:rPr>
          <w:szCs w:val="22"/>
        </w:rPr>
        <w:t>The biggest differences in radio news staffing are between commercial and non-commercial stations.  Along with a news director, the average commercial radio station has half a reporter (0.5) while the average non-commercial station has almost 2 (1.9).  On the other side, the average commercial station has about a third of a person (0.3) in sports, and the average non-commercial station has zero.</w:t>
      </w:r>
    </w:p>
    <w:p w14:paraId="2EA9F670" w14:textId="77777777" w:rsidR="00A03603" w:rsidRDefault="00A03603" w:rsidP="00444908">
      <w:pPr>
        <w:pStyle w:val="BodyText"/>
        <w:tabs>
          <w:tab w:val="left" w:pos="9360"/>
        </w:tabs>
        <w:rPr>
          <w:szCs w:val="22"/>
        </w:rPr>
      </w:pPr>
    </w:p>
    <w:p w14:paraId="76D77068" w14:textId="44C80E96" w:rsidR="00A03603" w:rsidRPr="001359C8" w:rsidRDefault="00A03603" w:rsidP="00444908">
      <w:pPr>
        <w:tabs>
          <w:tab w:val="left" w:pos="9360"/>
        </w:tabs>
        <w:rPr>
          <w:b/>
          <w:sz w:val="22"/>
          <w:szCs w:val="22"/>
        </w:rPr>
      </w:pPr>
      <w:r w:rsidRPr="001359C8">
        <w:rPr>
          <w:b/>
          <w:sz w:val="22"/>
          <w:szCs w:val="22"/>
        </w:rPr>
        <w:t xml:space="preserve">Radio staff size – </w:t>
      </w:r>
      <w:r w:rsidR="00527623">
        <w:rPr>
          <w:b/>
          <w:sz w:val="22"/>
          <w:szCs w:val="22"/>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969"/>
        <w:gridCol w:w="892"/>
        <w:gridCol w:w="739"/>
        <w:gridCol w:w="973"/>
        <w:gridCol w:w="920"/>
        <w:gridCol w:w="776"/>
        <w:gridCol w:w="1010"/>
        <w:gridCol w:w="957"/>
        <w:gridCol w:w="830"/>
      </w:tblGrid>
      <w:tr w:rsidR="004C04FF" w:rsidRPr="00B91643" w14:paraId="7DBAFBC6" w14:textId="77777777" w:rsidTr="002E72A3">
        <w:tc>
          <w:tcPr>
            <w:tcW w:w="1281" w:type="dxa"/>
            <w:tcBorders>
              <w:top w:val="single" w:sz="4" w:space="0" w:color="auto"/>
              <w:left w:val="single" w:sz="4" w:space="0" w:color="auto"/>
              <w:bottom w:val="single" w:sz="4" w:space="0" w:color="auto"/>
              <w:right w:val="single" w:sz="4" w:space="0" w:color="auto"/>
            </w:tcBorders>
          </w:tcPr>
          <w:p w14:paraId="4200477B" w14:textId="77777777" w:rsidR="00A03603" w:rsidRPr="00841238" w:rsidRDefault="00A03603" w:rsidP="00444908">
            <w:pPr>
              <w:tabs>
                <w:tab w:val="left" w:pos="9360"/>
              </w:tabs>
              <w:rPr>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14:paraId="1FC323B6" w14:textId="77777777" w:rsidR="00A03603" w:rsidRPr="00841238" w:rsidRDefault="00A03603" w:rsidP="00444908">
            <w:pPr>
              <w:tabs>
                <w:tab w:val="left" w:pos="9360"/>
              </w:tabs>
              <w:jc w:val="center"/>
              <w:rPr>
                <w:sz w:val="20"/>
                <w:szCs w:val="20"/>
              </w:rPr>
            </w:pPr>
            <w:r w:rsidRPr="00841238">
              <w:rPr>
                <w:sz w:val="20"/>
                <w:szCs w:val="20"/>
              </w:rPr>
              <w:t>Average</w:t>
            </w:r>
          </w:p>
          <w:p w14:paraId="1C3DB16B" w14:textId="77777777" w:rsidR="00A03603" w:rsidRPr="00841238" w:rsidRDefault="00A03603" w:rsidP="00444908">
            <w:pPr>
              <w:tabs>
                <w:tab w:val="left" w:pos="9360"/>
              </w:tabs>
              <w:jc w:val="center"/>
              <w:rPr>
                <w:sz w:val="20"/>
                <w:szCs w:val="20"/>
              </w:rPr>
            </w:pPr>
            <w:r w:rsidRPr="00841238">
              <w:rPr>
                <w:sz w:val="20"/>
                <w:szCs w:val="20"/>
              </w:rPr>
              <w:t xml:space="preserve"> full-time</w:t>
            </w:r>
          </w:p>
        </w:tc>
        <w:tc>
          <w:tcPr>
            <w:tcW w:w="921" w:type="dxa"/>
            <w:tcBorders>
              <w:top w:val="single" w:sz="4" w:space="0" w:color="auto"/>
              <w:left w:val="single" w:sz="4" w:space="0" w:color="auto"/>
              <w:bottom w:val="single" w:sz="4" w:space="0" w:color="auto"/>
              <w:right w:val="single" w:sz="4" w:space="0" w:color="auto"/>
            </w:tcBorders>
            <w:hideMark/>
          </w:tcPr>
          <w:p w14:paraId="05CC2779" w14:textId="77777777" w:rsidR="00A03603" w:rsidRPr="00841238" w:rsidRDefault="00A03603" w:rsidP="00444908">
            <w:pPr>
              <w:tabs>
                <w:tab w:val="left" w:pos="9360"/>
              </w:tabs>
              <w:jc w:val="center"/>
              <w:rPr>
                <w:sz w:val="20"/>
                <w:szCs w:val="20"/>
              </w:rPr>
            </w:pPr>
            <w:r w:rsidRPr="00841238">
              <w:rPr>
                <w:sz w:val="20"/>
                <w:szCs w:val="20"/>
              </w:rPr>
              <w:t xml:space="preserve">Median </w:t>
            </w:r>
          </w:p>
          <w:p w14:paraId="0412F905" w14:textId="77777777" w:rsidR="00A03603" w:rsidRPr="00841238" w:rsidRDefault="00A03603" w:rsidP="00444908">
            <w:pPr>
              <w:tabs>
                <w:tab w:val="left" w:pos="9360"/>
              </w:tabs>
              <w:jc w:val="center"/>
              <w:rPr>
                <w:sz w:val="20"/>
                <w:szCs w:val="20"/>
              </w:rPr>
            </w:pPr>
            <w:r w:rsidRPr="00841238">
              <w:rPr>
                <w:sz w:val="20"/>
                <w:szCs w:val="20"/>
              </w:rPr>
              <w:t>full-time</w:t>
            </w:r>
          </w:p>
        </w:tc>
        <w:tc>
          <w:tcPr>
            <w:tcW w:w="949" w:type="dxa"/>
            <w:tcBorders>
              <w:top w:val="single" w:sz="4" w:space="0" w:color="auto"/>
              <w:left w:val="single" w:sz="4" w:space="0" w:color="auto"/>
              <w:bottom w:val="single" w:sz="4" w:space="0" w:color="auto"/>
              <w:right w:val="single" w:sz="4" w:space="0" w:color="auto"/>
            </w:tcBorders>
            <w:hideMark/>
          </w:tcPr>
          <w:p w14:paraId="66E7E0CC" w14:textId="77777777" w:rsidR="00A03603" w:rsidRPr="00841238" w:rsidRDefault="00A03603" w:rsidP="00444908">
            <w:pPr>
              <w:tabs>
                <w:tab w:val="left" w:pos="9360"/>
              </w:tabs>
              <w:jc w:val="center"/>
              <w:rPr>
                <w:sz w:val="20"/>
                <w:szCs w:val="20"/>
              </w:rPr>
            </w:pPr>
            <w:r w:rsidRPr="00841238">
              <w:rPr>
                <w:sz w:val="20"/>
                <w:szCs w:val="20"/>
              </w:rPr>
              <w:t>Max</w:t>
            </w:r>
          </w:p>
          <w:p w14:paraId="68A7E3D9" w14:textId="77777777" w:rsidR="00A03603" w:rsidRPr="00841238" w:rsidRDefault="00A03603" w:rsidP="00444908">
            <w:pPr>
              <w:tabs>
                <w:tab w:val="left" w:pos="9360"/>
              </w:tabs>
              <w:jc w:val="center"/>
              <w:rPr>
                <w:sz w:val="20"/>
                <w:szCs w:val="20"/>
              </w:rPr>
            </w:pPr>
            <w:r w:rsidRPr="00841238">
              <w:rPr>
                <w:sz w:val="20"/>
                <w:szCs w:val="20"/>
              </w:rPr>
              <w:t>full-time</w:t>
            </w:r>
          </w:p>
        </w:tc>
        <w:tc>
          <w:tcPr>
            <w:tcW w:w="990" w:type="dxa"/>
            <w:tcBorders>
              <w:top w:val="single" w:sz="4" w:space="0" w:color="auto"/>
              <w:left w:val="single" w:sz="4" w:space="0" w:color="auto"/>
              <w:bottom w:val="single" w:sz="4" w:space="0" w:color="auto"/>
              <w:right w:val="single" w:sz="4" w:space="0" w:color="auto"/>
            </w:tcBorders>
            <w:hideMark/>
          </w:tcPr>
          <w:p w14:paraId="0BDCF1B3" w14:textId="77777777" w:rsidR="00A03603" w:rsidRPr="00841238" w:rsidRDefault="00A03603" w:rsidP="00444908">
            <w:pPr>
              <w:tabs>
                <w:tab w:val="left" w:pos="9360"/>
              </w:tabs>
              <w:jc w:val="center"/>
              <w:rPr>
                <w:sz w:val="20"/>
                <w:szCs w:val="20"/>
              </w:rPr>
            </w:pPr>
            <w:r w:rsidRPr="00841238">
              <w:rPr>
                <w:sz w:val="20"/>
                <w:szCs w:val="20"/>
              </w:rPr>
              <w:t>Average</w:t>
            </w:r>
          </w:p>
          <w:p w14:paraId="363108CA" w14:textId="77777777" w:rsidR="00A03603" w:rsidRPr="00841238" w:rsidRDefault="00A03603" w:rsidP="00444908">
            <w:pPr>
              <w:tabs>
                <w:tab w:val="left" w:pos="9360"/>
              </w:tabs>
              <w:jc w:val="center"/>
              <w:rPr>
                <w:sz w:val="20"/>
                <w:szCs w:val="20"/>
              </w:rPr>
            </w:pPr>
            <w:r w:rsidRPr="00841238">
              <w:rPr>
                <w:sz w:val="20"/>
                <w:szCs w:val="20"/>
              </w:rPr>
              <w:t>part-time</w:t>
            </w:r>
          </w:p>
        </w:tc>
        <w:tc>
          <w:tcPr>
            <w:tcW w:w="990" w:type="dxa"/>
            <w:tcBorders>
              <w:top w:val="single" w:sz="4" w:space="0" w:color="auto"/>
              <w:left w:val="single" w:sz="4" w:space="0" w:color="auto"/>
              <w:bottom w:val="single" w:sz="4" w:space="0" w:color="auto"/>
              <w:right w:val="single" w:sz="4" w:space="0" w:color="auto"/>
            </w:tcBorders>
            <w:hideMark/>
          </w:tcPr>
          <w:p w14:paraId="122B0008" w14:textId="77777777" w:rsidR="00A03603" w:rsidRPr="00841238" w:rsidRDefault="00A03603" w:rsidP="00444908">
            <w:pPr>
              <w:tabs>
                <w:tab w:val="left" w:pos="9360"/>
              </w:tabs>
              <w:jc w:val="center"/>
              <w:rPr>
                <w:sz w:val="20"/>
                <w:szCs w:val="20"/>
              </w:rPr>
            </w:pPr>
            <w:r w:rsidRPr="00841238">
              <w:rPr>
                <w:sz w:val="20"/>
                <w:szCs w:val="20"/>
              </w:rPr>
              <w:t>Median</w:t>
            </w:r>
          </w:p>
          <w:p w14:paraId="16ACF3CC" w14:textId="77777777" w:rsidR="00A03603" w:rsidRPr="00841238" w:rsidRDefault="00A03603" w:rsidP="00444908">
            <w:pPr>
              <w:tabs>
                <w:tab w:val="left" w:pos="9360"/>
              </w:tabs>
              <w:jc w:val="center"/>
              <w:rPr>
                <w:sz w:val="20"/>
                <w:szCs w:val="20"/>
              </w:rPr>
            </w:pPr>
            <w:r w:rsidRPr="00841238">
              <w:rPr>
                <w:sz w:val="20"/>
                <w:szCs w:val="20"/>
              </w:rPr>
              <w:t>part-time</w:t>
            </w:r>
          </w:p>
        </w:tc>
        <w:tc>
          <w:tcPr>
            <w:tcW w:w="990" w:type="dxa"/>
            <w:tcBorders>
              <w:top w:val="single" w:sz="4" w:space="0" w:color="auto"/>
              <w:left w:val="single" w:sz="4" w:space="0" w:color="auto"/>
              <w:bottom w:val="single" w:sz="4" w:space="0" w:color="auto"/>
              <w:right w:val="single" w:sz="4" w:space="0" w:color="auto"/>
            </w:tcBorders>
            <w:hideMark/>
          </w:tcPr>
          <w:p w14:paraId="04119821" w14:textId="77777777" w:rsidR="00A03603" w:rsidRPr="00841238" w:rsidRDefault="00A03603" w:rsidP="00444908">
            <w:pPr>
              <w:tabs>
                <w:tab w:val="left" w:pos="9360"/>
              </w:tabs>
              <w:jc w:val="center"/>
              <w:rPr>
                <w:sz w:val="20"/>
                <w:szCs w:val="20"/>
              </w:rPr>
            </w:pPr>
            <w:r w:rsidRPr="00841238">
              <w:rPr>
                <w:sz w:val="20"/>
                <w:szCs w:val="20"/>
              </w:rPr>
              <w:t>Max</w:t>
            </w:r>
          </w:p>
          <w:p w14:paraId="3205D440" w14:textId="77777777" w:rsidR="00A03603" w:rsidRPr="00841238" w:rsidRDefault="00A03603" w:rsidP="00444908">
            <w:pPr>
              <w:tabs>
                <w:tab w:val="left" w:pos="9360"/>
              </w:tabs>
              <w:jc w:val="center"/>
              <w:rPr>
                <w:sz w:val="20"/>
                <w:szCs w:val="20"/>
              </w:rPr>
            </w:pPr>
            <w:r w:rsidRPr="00841238">
              <w:rPr>
                <w:sz w:val="20"/>
                <w:szCs w:val="20"/>
              </w:rPr>
              <w:t>part-time</w:t>
            </w:r>
          </w:p>
        </w:tc>
        <w:tc>
          <w:tcPr>
            <w:tcW w:w="1080" w:type="dxa"/>
            <w:tcBorders>
              <w:top w:val="single" w:sz="4" w:space="0" w:color="auto"/>
              <w:left w:val="single" w:sz="4" w:space="0" w:color="auto"/>
              <w:bottom w:val="single" w:sz="4" w:space="0" w:color="auto"/>
              <w:right w:val="single" w:sz="4" w:space="0" w:color="auto"/>
            </w:tcBorders>
            <w:hideMark/>
          </w:tcPr>
          <w:p w14:paraId="24AC5FD0" w14:textId="77777777" w:rsidR="00A03603" w:rsidRPr="00841238" w:rsidRDefault="00A03603" w:rsidP="00444908">
            <w:pPr>
              <w:tabs>
                <w:tab w:val="left" w:pos="9360"/>
              </w:tabs>
              <w:jc w:val="center"/>
              <w:rPr>
                <w:sz w:val="20"/>
                <w:szCs w:val="20"/>
              </w:rPr>
            </w:pPr>
            <w:r w:rsidRPr="00841238">
              <w:rPr>
                <w:sz w:val="20"/>
                <w:szCs w:val="20"/>
              </w:rPr>
              <w:t xml:space="preserve">Average </w:t>
            </w:r>
          </w:p>
          <w:p w14:paraId="03E469C3" w14:textId="77777777" w:rsidR="00A03603" w:rsidRPr="00841238" w:rsidRDefault="00A03603" w:rsidP="00444908">
            <w:pPr>
              <w:tabs>
                <w:tab w:val="left" w:pos="9360"/>
              </w:tabs>
              <w:jc w:val="center"/>
              <w:rPr>
                <w:sz w:val="20"/>
                <w:szCs w:val="20"/>
              </w:rPr>
            </w:pPr>
            <w:r w:rsidRPr="00841238">
              <w:rPr>
                <w:sz w:val="20"/>
                <w:szCs w:val="20"/>
              </w:rPr>
              <w:t>total staff</w:t>
            </w:r>
          </w:p>
        </w:tc>
        <w:tc>
          <w:tcPr>
            <w:tcW w:w="1080" w:type="dxa"/>
            <w:tcBorders>
              <w:top w:val="single" w:sz="4" w:space="0" w:color="auto"/>
              <w:left w:val="single" w:sz="4" w:space="0" w:color="auto"/>
              <w:bottom w:val="single" w:sz="4" w:space="0" w:color="auto"/>
              <w:right w:val="single" w:sz="4" w:space="0" w:color="auto"/>
            </w:tcBorders>
            <w:hideMark/>
          </w:tcPr>
          <w:p w14:paraId="6CB9FDFB" w14:textId="77777777" w:rsidR="00A03603" w:rsidRPr="00841238" w:rsidRDefault="00A03603" w:rsidP="00444908">
            <w:pPr>
              <w:tabs>
                <w:tab w:val="left" w:pos="9360"/>
              </w:tabs>
              <w:jc w:val="center"/>
              <w:rPr>
                <w:sz w:val="20"/>
                <w:szCs w:val="20"/>
              </w:rPr>
            </w:pPr>
            <w:r w:rsidRPr="00841238">
              <w:rPr>
                <w:sz w:val="20"/>
                <w:szCs w:val="20"/>
              </w:rPr>
              <w:t xml:space="preserve">Median </w:t>
            </w:r>
          </w:p>
          <w:p w14:paraId="36518377" w14:textId="77777777" w:rsidR="00A03603" w:rsidRPr="00841238" w:rsidRDefault="00A03603" w:rsidP="00444908">
            <w:pPr>
              <w:tabs>
                <w:tab w:val="left" w:pos="9360"/>
              </w:tabs>
              <w:jc w:val="center"/>
              <w:rPr>
                <w:sz w:val="20"/>
                <w:szCs w:val="20"/>
              </w:rPr>
            </w:pPr>
            <w:r w:rsidRPr="00841238">
              <w:rPr>
                <w:sz w:val="20"/>
                <w:szCs w:val="20"/>
              </w:rPr>
              <w:t>total staff</w:t>
            </w:r>
          </w:p>
        </w:tc>
        <w:tc>
          <w:tcPr>
            <w:tcW w:w="1170" w:type="dxa"/>
            <w:tcBorders>
              <w:top w:val="single" w:sz="4" w:space="0" w:color="auto"/>
              <w:left w:val="single" w:sz="4" w:space="0" w:color="auto"/>
              <w:bottom w:val="single" w:sz="4" w:space="0" w:color="auto"/>
              <w:right w:val="single" w:sz="4" w:space="0" w:color="auto"/>
            </w:tcBorders>
            <w:hideMark/>
          </w:tcPr>
          <w:p w14:paraId="702D3AAE" w14:textId="77777777" w:rsidR="00A03603" w:rsidRPr="00841238" w:rsidRDefault="00A03603" w:rsidP="00444908">
            <w:pPr>
              <w:tabs>
                <w:tab w:val="left" w:pos="9360"/>
              </w:tabs>
              <w:jc w:val="center"/>
              <w:rPr>
                <w:sz w:val="20"/>
                <w:szCs w:val="20"/>
              </w:rPr>
            </w:pPr>
            <w:r w:rsidRPr="00841238">
              <w:rPr>
                <w:sz w:val="20"/>
                <w:szCs w:val="20"/>
              </w:rPr>
              <w:t>Max</w:t>
            </w:r>
          </w:p>
          <w:p w14:paraId="123105DF" w14:textId="77777777" w:rsidR="00A03603" w:rsidRPr="00841238" w:rsidRDefault="00A03603" w:rsidP="00444908">
            <w:pPr>
              <w:tabs>
                <w:tab w:val="left" w:pos="9360"/>
              </w:tabs>
              <w:jc w:val="center"/>
              <w:rPr>
                <w:sz w:val="20"/>
                <w:szCs w:val="20"/>
              </w:rPr>
            </w:pPr>
            <w:r w:rsidRPr="00841238">
              <w:rPr>
                <w:sz w:val="20"/>
                <w:szCs w:val="20"/>
              </w:rPr>
              <w:t xml:space="preserve"> total staff</w:t>
            </w:r>
          </w:p>
        </w:tc>
      </w:tr>
      <w:tr w:rsidR="004C04FF" w:rsidRPr="00B91643" w14:paraId="7B816FC4" w14:textId="77777777" w:rsidTr="002E72A3">
        <w:tc>
          <w:tcPr>
            <w:tcW w:w="1281" w:type="dxa"/>
            <w:tcBorders>
              <w:top w:val="single" w:sz="4" w:space="0" w:color="auto"/>
              <w:left w:val="single" w:sz="4" w:space="0" w:color="auto"/>
              <w:bottom w:val="single" w:sz="4" w:space="0" w:color="auto"/>
              <w:right w:val="single" w:sz="4" w:space="0" w:color="auto"/>
            </w:tcBorders>
          </w:tcPr>
          <w:p w14:paraId="0959CAE0" w14:textId="77777777" w:rsidR="00A03603" w:rsidRPr="00841238" w:rsidRDefault="00A03603" w:rsidP="00444908">
            <w:pPr>
              <w:tabs>
                <w:tab w:val="left" w:pos="9360"/>
              </w:tabs>
              <w:rPr>
                <w:sz w:val="20"/>
                <w:szCs w:val="20"/>
              </w:rPr>
            </w:pPr>
            <w:r w:rsidRPr="00841238">
              <w:rPr>
                <w:sz w:val="20"/>
                <w:szCs w:val="20"/>
              </w:rPr>
              <w:t>All Radio</w:t>
            </w:r>
          </w:p>
        </w:tc>
        <w:tc>
          <w:tcPr>
            <w:tcW w:w="981" w:type="dxa"/>
            <w:tcBorders>
              <w:top w:val="single" w:sz="4" w:space="0" w:color="auto"/>
              <w:left w:val="single" w:sz="4" w:space="0" w:color="auto"/>
              <w:bottom w:val="single" w:sz="4" w:space="0" w:color="auto"/>
              <w:right w:val="single" w:sz="4" w:space="0" w:color="auto"/>
            </w:tcBorders>
          </w:tcPr>
          <w:p w14:paraId="54C8B53C" w14:textId="5192099A" w:rsidR="00A03603" w:rsidRPr="00841238" w:rsidRDefault="00527623" w:rsidP="00444908">
            <w:pPr>
              <w:tabs>
                <w:tab w:val="left" w:pos="9360"/>
              </w:tabs>
              <w:jc w:val="center"/>
              <w:rPr>
                <w:sz w:val="20"/>
                <w:szCs w:val="20"/>
              </w:rPr>
            </w:pPr>
            <w:r>
              <w:rPr>
                <w:sz w:val="20"/>
                <w:szCs w:val="20"/>
              </w:rPr>
              <w:t xml:space="preserve">3.1 </w:t>
            </w:r>
            <w:r w:rsidR="00444908">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tcPr>
          <w:p w14:paraId="32DDB20A" w14:textId="62012C5B" w:rsidR="00A03603" w:rsidRPr="00841238" w:rsidRDefault="00527623" w:rsidP="00444908">
            <w:pPr>
              <w:tabs>
                <w:tab w:val="left" w:pos="9360"/>
              </w:tabs>
              <w:jc w:val="center"/>
              <w:rPr>
                <w:sz w:val="20"/>
                <w:szCs w:val="20"/>
              </w:rPr>
            </w:pPr>
            <w:r>
              <w:rPr>
                <w:sz w:val="20"/>
                <w:szCs w:val="20"/>
              </w:rPr>
              <w:t xml:space="preserve">1 </w:t>
            </w:r>
            <w:r w:rsidR="00444908">
              <w:rPr>
                <w:sz w:val="20"/>
                <w:szCs w:val="20"/>
              </w:rPr>
              <w:t xml:space="preserve"> </w:t>
            </w:r>
          </w:p>
        </w:tc>
        <w:tc>
          <w:tcPr>
            <w:tcW w:w="949" w:type="dxa"/>
            <w:tcBorders>
              <w:top w:val="single" w:sz="4" w:space="0" w:color="auto"/>
              <w:left w:val="single" w:sz="4" w:space="0" w:color="auto"/>
              <w:bottom w:val="single" w:sz="4" w:space="0" w:color="auto"/>
              <w:right w:val="single" w:sz="4" w:space="0" w:color="auto"/>
            </w:tcBorders>
          </w:tcPr>
          <w:p w14:paraId="7E03EB0B" w14:textId="0A46F712" w:rsidR="00A03603" w:rsidRPr="00841238" w:rsidRDefault="00527623" w:rsidP="00444908">
            <w:pPr>
              <w:tabs>
                <w:tab w:val="left" w:pos="9360"/>
              </w:tabs>
              <w:jc w:val="center"/>
              <w:rPr>
                <w:sz w:val="20"/>
                <w:szCs w:val="20"/>
              </w:rPr>
            </w:pPr>
            <w:r>
              <w:rPr>
                <w:sz w:val="20"/>
                <w:szCs w:val="20"/>
              </w:rPr>
              <w:t xml:space="preserve">50 </w:t>
            </w:r>
            <w:r w:rsidR="0044490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775CF4C9" w14:textId="4DAB4FF8" w:rsidR="00A03603" w:rsidRPr="00841238" w:rsidRDefault="00527623" w:rsidP="00444908">
            <w:pPr>
              <w:tabs>
                <w:tab w:val="left" w:pos="9360"/>
              </w:tabs>
              <w:jc w:val="center"/>
              <w:rPr>
                <w:sz w:val="20"/>
                <w:szCs w:val="20"/>
              </w:rPr>
            </w:pPr>
            <w:r>
              <w:rPr>
                <w:sz w:val="20"/>
                <w:szCs w:val="20"/>
              </w:rPr>
              <w:t xml:space="preserve">1.7 </w:t>
            </w:r>
            <w:r w:rsidR="0044490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4427C386" w14:textId="3C6D8C9D" w:rsidR="00A03603" w:rsidRPr="00841238" w:rsidRDefault="00527623" w:rsidP="00444908">
            <w:pPr>
              <w:tabs>
                <w:tab w:val="left" w:pos="9360"/>
              </w:tabs>
              <w:jc w:val="center"/>
              <w:rPr>
                <w:sz w:val="20"/>
                <w:szCs w:val="20"/>
              </w:rPr>
            </w:pPr>
            <w:r>
              <w:rPr>
                <w:sz w:val="20"/>
                <w:szCs w:val="20"/>
              </w:rPr>
              <w:t>1</w:t>
            </w:r>
            <w:r w:rsidR="0044490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4484B2F0" w14:textId="3A6F0112" w:rsidR="00A03603" w:rsidRPr="00841238" w:rsidRDefault="00527623" w:rsidP="00444908">
            <w:pPr>
              <w:tabs>
                <w:tab w:val="left" w:pos="9360"/>
              </w:tabs>
              <w:jc w:val="center"/>
              <w:rPr>
                <w:sz w:val="20"/>
                <w:szCs w:val="20"/>
              </w:rPr>
            </w:pPr>
            <w:r>
              <w:rPr>
                <w:sz w:val="20"/>
                <w:szCs w:val="20"/>
              </w:rPr>
              <w:t xml:space="preserve">26 </w:t>
            </w:r>
            <w:r w:rsidR="0044490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31D17110" w14:textId="4C9C643F" w:rsidR="00A03603" w:rsidRPr="00841238" w:rsidRDefault="00527623" w:rsidP="00444908">
            <w:pPr>
              <w:tabs>
                <w:tab w:val="left" w:pos="9360"/>
              </w:tabs>
              <w:jc w:val="center"/>
              <w:rPr>
                <w:sz w:val="20"/>
                <w:szCs w:val="20"/>
              </w:rPr>
            </w:pPr>
            <w:r>
              <w:rPr>
                <w:sz w:val="20"/>
                <w:szCs w:val="20"/>
              </w:rPr>
              <w:t xml:space="preserve">5.1 </w:t>
            </w:r>
            <w:r w:rsidR="00A03603">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4AEB3E6A" w14:textId="126D731C" w:rsidR="00A03603" w:rsidRPr="00841238" w:rsidRDefault="00527623" w:rsidP="00444908">
            <w:pPr>
              <w:tabs>
                <w:tab w:val="left" w:pos="9360"/>
              </w:tabs>
              <w:jc w:val="center"/>
              <w:rPr>
                <w:sz w:val="20"/>
                <w:szCs w:val="20"/>
              </w:rPr>
            </w:pPr>
            <w:r>
              <w:rPr>
                <w:sz w:val="20"/>
                <w:szCs w:val="20"/>
              </w:rPr>
              <w:t xml:space="preserve">3 </w:t>
            </w:r>
            <w:r w:rsidR="0044490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3DC64CEA" w14:textId="051A4E1C" w:rsidR="00A03603" w:rsidRPr="00841238" w:rsidRDefault="00527623" w:rsidP="00444908">
            <w:pPr>
              <w:tabs>
                <w:tab w:val="left" w:pos="9360"/>
              </w:tabs>
              <w:jc w:val="center"/>
              <w:rPr>
                <w:sz w:val="20"/>
                <w:szCs w:val="20"/>
              </w:rPr>
            </w:pPr>
            <w:r>
              <w:rPr>
                <w:sz w:val="20"/>
                <w:szCs w:val="20"/>
              </w:rPr>
              <w:t xml:space="preserve">50 </w:t>
            </w:r>
            <w:r w:rsidR="00444908">
              <w:rPr>
                <w:sz w:val="20"/>
                <w:szCs w:val="20"/>
              </w:rPr>
              <w:t xml:space="preserve"> </w:t>
            </w:r>
          </w:p>
        </w:tc>
      </w:tr>
      <w:tr w:rsidR="004C04FF" w:rsidRPr="00B91643" w14:paraId="2DBBC685" w14:textId="77777777" w:rsidTr="002E72A3">
        <w:tc>
          <w:tcPr>
            <w:tcW w:w="1281" w:type="dxa"/>
            <w:tcBorders>
              <w:top w:val="single" w:sz="4" w:space="0" w:color="auto"/>
              <w:left w:val="single" w:sz="4" w:space="0" w:color="auto"/>
              <w:bottom w:val="single" w:sz="4" w:space="0" w:color="auto"/>
              <w:right w:val="single" w:sz="4" w:space="0" w:color="auto"/>
            </w:tcBorders>
            <w:hideMark/>
          </w:tcPr>
          <w:p w14:paraId="2FA9AC56" w14:textId="77777777" w:rsidR="00A03603" w:rsidRPr="00841238" w:rsidRDefault="00A03603" w:rsidP="00444908">
            <w:pPr>
              <w:tabs>
                <w:tab w:val="left" w:pos="9360"/>
              </w:tabs>
              <w:rPr>
                <w:sz w:val="20"/>
                <w:szCs w:val="20"/>
              </w:rPr>
            </w:pPr>
            <w:r w:rsidRPr="00841238">
              <w:rPr>
                <w:sz w:val="20"/>
                <w:szCs w:val="20"/>
              </w:rPr>
              <w:t>Market size:</w:t>
            </w:r>
          </w:p>
        </w:tc>
        <w:tc>
          <w:tcPr>
            <w:tcW w:w="981" w:type="dxa"/>
            <w:tcBorders>
              <w:top w:val="single" w:sz="4" w:space="0" w:color="auto"/>
              <w:left w:val="single" w:sz="4" w:space="0" w:color="auto"/>
              <w:bottom w:val="single" w:sz="4" w:space="0" w:color="auto"/>
              <w:right w:val="single" w:sz="4" w:space="0" w:color="auto"/>
            </w:tcBorders>
          </w:tcPr>
          <w:p w14:paraId="1B453C15" w14:textId="77777777" w:rsidR="00A03603" w:rsidRPr="00841238" w:rsidRDefault="00A03603" w:rsidP="00444908">
            <w:pPr>
              <w:tabs>
                <w:tab w:val="left" w:pos="9360"/>
              </w:tabs>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4A1EA721" w14:textId="77777777" w:rsidR="00A03603" w:rsidRPr="00841238" w:rsidRDefault="00A03603" w:rsidP="00444908">
            <w:pPr>
              <w:tabs>
                <w:tab w:val="left" w:pos="9360"/>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14:paraId="14FE6AFE" w14:textId="77777777" w:rsidR="00A03603" w:rsidRPr="00841238" w:rsidRDefault="00A03603"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7F5B491E" w14:textId="77777777" w:rsidR="00A03603" w:rsidRPr="00841238" w:rsidRDefault="00A03603"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6C11029A" w14:textId="77777777" w:rsidR="00A03603" w:rsidRPr="00841238" w:rsidRDefault="00A03603"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639DADC7" w14:textId="77777777" w:rsidR="00A03603" w:rsidRPr="00841238" w:rsidRDefault="00A03603" w:rsidP="00444908">
            <w:pPr>
              <w:tabs>
                <w:tab w:val="left" w:pos="9360"/>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320916C" w14:textId="77777777" w:rsidR="00A03603" w:rsidRPr="00841238" w:rsidRDefault="00A03603" w:rsidP="00444908">
            <w:pPr>
              <w:tabs>
                <w:tab w:val="left" w:pos="9360"/>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377A5D1" w14:textId="77777777" w:rsidR="00A03603" w:rsidRPr="00841238" w:rsidRDefault="00A03603" w:rsidP="00444908">
            <w:pPr>
              <w:tabs>
                <w:tab w:val="left" w:pos="9360"/>
              </w:tabs>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2104A4" w14:textId="77777777" w:rsidR="00A03603" w:rsidRPr="00841238" w:rsidRDefault="00A03603" w:rsidP="00444908">
            <w:pPr>
              <w:tabs>
                <w:tab w:val="left" w:pos="9360"/>
              </w:tabs>
              <w:jc w:val="center"/>
              <w:rPr>
                <w:sz w:val="20"/>
                <w:szCs w:val="20"/>
              </w:rPr>
            </w:pPr>
          </w:p>
        </w:tc>
      </w:tr>
      <w:tr w:rsidR="004C04FF" w:rsidRPr="00B91643" w14:paraId="72F5DFEA" w14:textId="77777777" w:rsidTr="002E72A3">
        <w:tc>
          <w:tcPr>
            <w:tcW w:w="1281" w:type="dxa"/>
            <w:tcBorders>
              <w:top w:val="single" w:sz="4" w:space="0" w:color="auto"/>
              <w:left w:val="single" w:sz="4" w:space="0" w:color="auto"/>
              <w:bottom w:val="single" w:sz="4" w:space="0" w:color="auto"/>
              <w:right w:val="single" w:sz="4" w:space="0" w:color="auto"/>
            </w:tcBorders>
            <w:hideMark/>
          </w:tcPr>
          <w:p w14:paraId="17BBA5F9" w14:textId="77777777" w:rsidR="00A03603" w:rsidRPr="00841238" w:rsidRDefault="00A03603" w:rsidP="00444908">
            <w:pPr>
              <w:tabs>
                <w:tab w:val="left" w:pos="9360"/>
              </w:tabs>
              <w:rPr>
                <w:sz w:val="20"/>
                <w:szCs w:val="20"/>
              </w:rPr>
            </w:pPr>
            <w:r w:rsidRPr="00841238">
              <w:rPr>
                <w:sz w:val="20"/>
                <w:szCs w:val="20"/>
              </w:rPr>
              <w:t>Major</w:t>
            </w:r>
          </w:p>
        </w:tc>
        <w:tc>
          <w:tcPr>
            <w:tcW w:w="981" w:type="dxa"/>
            <w:tcBorders>
              <w:top w:val="single" w:sz="4" w:space="0" w:color="auto"/>
              <w:left w:val="single" w:sz="4" w:space="0" w:color="auto"/>
              <w:bottom w:val="single" w:sz="4" w:space="0" w:color="auto"/>
              <w:right w:val="single" w:sz="4" w:space="0" w:color="auto"/>
            </w:tcBorders>
            <w:hideMark/>
          </w:tcPr>
          <w:p w14:paraId="14DB0A24" w14:textId="03E37249" w:rsidR="00A03603" w:rsidRPr="00841238" w:rsidRDefault="00527623" w:rsidP="00444908">
            <w:pPr>
              <w:tabs>
                <w:tab w:val="left" w:pos="9360"/>
              </w:tabs>
              <w:jc w:val="center"/>
              <w:rPr>
                <w:sz w:val="20"/>
                <w:szCs w:val="20"/>
              </w:rPr>
            </w:pPr>
            <w:r>
              <w:rPr>
                <w:sz w:val="20"/>
                <w:szCs w:val="20"/>
              </w:rPr>
              <w:t xml:space="preserve">9.7 </w:t>
            </w:r>
            <w:r w:rsidR="00A03603" w:rsidRPr="00841238">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hideMark/>
          </w:tcPr>
          <w:p w14:paraId="3220C1E6" w14:textId="06A7904B" w:rsidR="00A03603" w:rsidRPr="00841238" w:rsidRDefault="00527623" w:rsidP="00444908">
            <w:pPr>
              <w:tabs>
                <w:tab w:val="left" w:pos="9360"/>
              </w:tabs>
              <w:jc w:val="center"/>
              <w:rPr>
                <w:sz w:val="20"/>
                <w:szCs w:val="20"/>
              </w:rPr>
            </w:pPr>
            <w:r>
              <w:rPr>
                <w:sz w:val="20"/>
                <w:szCs w:val="20"/>
              </w:rPr>
              <w:t>5</w:t>
            </w:r>
          </w:p>
        </w:tc>
        <w:tc>
          <w:tcPr>
            <w:tcW w:w="949" w:type="dxa"/>
            <w:tcBorders>
              <w:top w:val="single" w:sz="4" w:space="0" w:color="auto"/>
              <w:left w:val="single" w:sz="4" w:space="0" w:color="auto"/>
              <w:bottom w:val="single" w:sz="4" w:space="0" w:color="auto"/>
              <w:right w:val="single" w:sz="4" w:space="0" w:color="auto"/>
            </w:tcBorders>
            <w:hideMark/>
          </w:tcPr>
          <w:p w14:paraId="2DBB5E96" w14:textId="77AE6A31" w:rsidR="00A03603" w:rsidRPr="00841238" w:rsidRDefault="00527623" w:rsidP="00444908">
            <w:pPr>
              <w:tabs>
                <w:tab w:val="left" w:pos="9360"/>
              </w:tabs>
              <w:jc w:val="center"/>
              <w:rPr>
                <w:sz w:val="20"/>
                <w:szCs w:val="20"/>
              </w:rPr>
            </w:pPr>
            <w:r>
              <w:rPr>
                <w:sz w:val="20"/>
                <w:szCs w:val="20"/>
              </w:rPr>
              <w:t xml:space="preserve">50 </w:t>
            </w:r>
            <w:r w:rsidR="00A03603"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082865A8" w14:textId="05D9800D" w:rsidR="00A03603" w:rsidRPr="00841238" w:rsidRDefault="00527623" w:rsidP="00444908">
            <w:pPr>
              <w:tabs>
                <w:tab w:val="left" w:pos="9360"/>
              </w:tabs>
              <w:jc w:val="center"/>
              <w:rPr>
                <w:sz w:val="20"/>
                <w:szCs w:val="20"/>
              </w:rPr>
            </w:pPr>
            <w:r>
              <w:rPr>
                <w:sz w:val="20"/>
                <w:szCs w:val="20"/>
              </w:rPr>
              <w:t xml:space="preserve">3 </w:t>
            </w:r>
            <w:r w:rsidR="00444908">
              <w:rPr>
                <w:sz w:val="20"/>
                <w:szCs w:val="20"/>
              </w:rPr>
              <w:t xml:space="preserve"> </w:t>
            </w:r>
            <w:r w:rsidR="00A03603"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10D0843F" w14:textId="59518045" w:rsidR="00A03603" w:rsidRPr="00841238" w:rsidRDefault="00527623" w:rsidP="00444908">
            <w:pPr>
              <w:tabs>
                <w:tab w:val="left" w:pos="9360"/>
              </w:tabs>
              <w:jc w:val="center"/>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14:paraId="2A6E30CA" w14:textId="7CED147E" w:rsidR="00A03603" w:rsidRPr="00841238" w:rsidRDefault="00527623" w:rsidP="00444908">
            <w:pPr>
              <w:tabs>
                <w:tab w:val="left" w:pos="9360"/>
              </w:tabs>
              <w:jc w:val="center"/>
              <w:rPr>
                <w:sz w:val="20"/>
                <w:szCs w:val="20"/>
              </w:rPr>
            </w:pPr>
            <w:r>
              <w:rPr>
                <w:sz w:val="20"/>
                <w:szCs w:val="20"/>
              </w:rPr>
              <w:t xml:space="preserve">26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60528F4C" w14:textId="55E3E21E" w:rsidR="00A03603" w:rsidRPr="00841238" w:rsidRDefault="00C36D3E" w:rsidP="00444908">
            <w:pPr>
              <w:tabs>
                <w:tab w:val="left" w:pos="9360"/>
              </w:tabs>
              <w:jc w:val="center"/>
              <w:rPr>
                <w:sz w:val="20"/>
                <w:szCs w:val="20"/>
              </w:rPr>
            </w:pPr>
            <w:r>
              <w:rPr>
                <w:sz w:val="20"/>
                <w:szCs w:val="20"/>
              </w:rPr>
              <w:t xml:space="preserve">12.9 </w:t>
            </w:r>
            <w:r w:rsidR="00444908">
              <w:rPr>
                <w:sz w:val="20"/>
                <w:szCs w:val="20"/>
              </w:rPr>
              <w:t xml:space="preserve">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5A502F40" w14:textId="03644F04" w:rsidR="00A03603" w:rsidRPr="00841238" w:rsidRDefault="00C36D3E" w:rsidP="00444908">
            <w:pPr>
              <w:tabs>
                <w:tab w:val="left" w:pos="9360"/>
              </w:tabs>
              <w:jc w:val="center"/>
              <w:rPr>
                <w:sz w:val="20"/>
                <w:szCs w:val="20"/>
              </w:rPr>
            </w:pPr>
            <w:r>
              <w:rPr>
                <w:sz w:val="20"/>
                <w:szCs w:val="20"/>
              </w:rPr>
              <w:t xml:space="preserve">9 </w:t>
            </w:r>
            <w:r w:rsidR="00444908">
              <w:rPr>
                <w:sz w:val="20"/>
                <w:szCs w:val="20"/>
              </w:rPr>
              <w:t xml:space="preserve"> </w:t>
            </w:r>
            <w:r w:rsidR="00A03603" w:rsidRPr="0084123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51317F85" w14:textId="1210FAA5" w:rsidR="00A03603" w:rsidRPr="00841238" w:rsidRDefault="00C36D3E" w:rsidP="00444908">
            <w:pPr>
              <w:tabs>
                <w:tab w:val="left" w:pos="9360"/>
              </w:tabs>
              <w:jc w:val="center"/>
              <w:rPr>
                <w:sz w:val="20"/>
                <w:szCs w:val="20"/>
              </w:rPr>
            </w:pPr>
            <w:r>
              <w:rPr>
                <w:sz w:val="20"/>
                <w:szCs w:val="20"/>
              </w:rPr>
              <w:t xml:space="preserve">50 </w:t>
            </w:r>
            <w:r w:rsidR="00A03603">
              <w:rPr>
                <w:sz w:val="20"/>
                <w:szCs w:val="20"/>
              </w:rPr>
              <w:t xml:space="preserve"> </w:t>
            </w:r>
          </w:p>
        </w:tc>
      </w:tr>
      <w:tr w:rsidR="004C04FF" w:rsidRPr="00B91643" w14:paraId="01D8E2B3" w14:textId="77777777" w:rsidTr="002E72A3">
        <w:tc>
          <w:tcPr>
            <w:tcW w:w="1281" w:type="dxa"/>
            <w:tcBorders>
              <w:top w:val="single" w:sz="4" w:space="0" w:color="auto"/>
              <w:left w:val="single" w:sz="4" w:space="0" w:color="auto"/>
              <w:bottom w:val="single" w:sz="4" w:space="0" w:color="auto"/>
              <w:right w:val="single" w:sz="4" w:space="0" w:color="auto"/>
            </w:tcBorders>
            <w:hideMark/>
          </w:tcPr>
          <w:p w14:paraId="5D9C029A" w14:textId="77777777" w:rsidR="00A03603" w:rsidRPr="00841238" w:rsidRDefault="00A03603" w:rsidP="00444908">
            <w:pPr>
              <w:tabs>
                <w:tab w:val="left" w:pos="9360"/>
              </w:tabs>
              <w:rPr>
                <w:sz w:val="20"/>
                <w:szCs w:val="20"/>
              </w:rPr>
            </w:pPr>
            <w:r w:rsidRPr="00841238">
              <w:rPr>
                <w:sz w:val="20"/>
                <w:szCs w:val="20"/>
              </w:rPr>
              <w:t>Large</w:t>
            </w:r>
          </w:p>
        </w:tc>
        <w:tc>
          <w:tcPr>
            <w:tcW w:w="981" w:type="dxa"/>
            <w:tcBorders>
              <w:top w:val="single" w:sz="4" w:space="0" w:color="auto"/>
              <w:left w:val="single" w:sz="4" w:space="0" w:color="auto"/>
              <w:bottom w:val="single" w:sz="4" w:space="0" w:color="auto"/>
              <w:right w:val="single" w:sz="4" w:space="0" w:color="auto"/>
            </w:tcBorders>
            <w:hideMark/>
          </w:tcPr>
          <w:p w14:paraId="451CABAE" w14:textId="7D604E4B" w:rsidR="00A03603" w:rsidRPr="00841238" w:rsidRDefault="00527623" w:rsidP="00444908">
            <w:pPr>
              <w:tabs>
                <w:tab w:val="left" w:pos="9360"/>
              </w:tabs>
              <w:jc w:val="center"/>
              <w:rPr>
                <w:sz w:val="20"/>
                <w:szCs w:val="20"/>
              </w:rPr>
            </w:pPr>
            <w:r>
              <w:rPr>
                <w:sz w:val="20"/>
                <w:szCs w:val="20"/>
              </w:rPr>
              <w:t xml:space="preserve">2.9 </w:t>
            </w:r>
            <w:r w:rsidR="00A03603">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hideMark/>
          </w:tcPr>
          <w:p w14:paraId="77F314F7" w14:textId="6FBADEC2" w:rsidR="00A03603" w:rsidRPr="00841238" w:rsidRDefault="00527623" w:rsidP="00444908">
            <w:pPr>
              <w:tabs>
                <w:tab w:val="left" w:pos="9360"/>
              </w:tabs>
              <w:jc w:val="center"/>
              <w:rPr>
                <w:sz w:val="20"/>
                <w:szCs w:val="20"/>
              </w:rPr>
            </w:pPr>
            <w:r>
              <w:rPr>
                <w:sz w:val="20"/>
                <w:szCs w:val="20"/>
              </w:rPr>
              <w:t xml:space="preserve">2 </w:t>
            </w:r>
            <w:r w:rsidR="00A03603" w:rsidRPr="00841238">
              <w:rPr>
                <w:sz w:val="20"/>
                <w:szCs w:val="20"/>
              </w:rPr>
              <w:t xml:space="preserve">  </w:t>
            </w:r>
          </w:p>
        </w:tc>
        <w:tc>
          <w:tcPr>
            <w:tcW w:w="949" w:type="dxa"/>
            <w:tcBorders>
              <w:top w:val="single" w:sz="4" w:space="0" w:color="auto"/>
              <w:left w:val="single" w:sz="4" w:space="0" w:color="auto"/>
              <w:bottom w:val="single" w:sz="4" w:space="0" w:color="auto"/>
              <w:right w:val="single" w:sz="4" w:space="0" w:color="auto"/>
            </w:tcBorders>
            <w:hideMark/>
          </w:tcPr>
          <w:p w14:paraId="43783101" w14:textId="4704FD82" w:rsidR="00A03603" w:rsidRPr="00841238" w:rsidRDefault="00527623" w:rsidP="00444908">
            <w:pPr>
              <w:tabs>
                <w:tab w:val="left" w:pos="9360"/>
              </w:tabs>
              <w:jc w:val="center"/>
              <w:rPr>
                <w:sz w:val="20"/>
                <w:szCs w:val="20"/>
              </w:rPr>
            </w:pPr>
            <w:r>
              <w:rPr>
                <w:sz w:val="20"/>
                <w:szCs w:val="20"/>
              </w:rPr>
              <w:t xml:space="preserve">23 </w:t>
            </w:r>
            <w:r w:rsidR="00444908">
              <w:rPr>
                <w:sz w:val="20"/>
                <w:szCs w:val="20"/>
              </w:rPr>
              <w:t xml:space="preserve"> </w:t>
            </w:r>
            <w:r w:rsidR="00A03603"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74FCD524" w14:textId="4DFB56BC" w:rsidR="00A03603" w:rsidRPr="00841238" w:rsidRDefault="00527623" w:rsidP="00444908">
            <w:pPr>
              <w:tabs>
                <w:tab w:val="left" w:pos="9360"/>
              </w:tabs>
              <w:jc w:val="center"/>
              <w:rPr>
                <w:sz w:val="20"/>
                <w:szCs w:val="20"/>
              </w:rPr>
            </w:pPr>
            <w:r>
              <w:rPr>
                <w:sz w:val="20"/>
                <w:szCs w:val="20"/>
              </w:rPr>
              <w:t>1.9</w:t>
            </w:r>
          </w:p>
        </w:tc>
        <w:tc>
          <w:tcPr>
            <w:tcW w:w="990" w:type="dxa"/>
            <w:tcBorders>
              <w:top w:val="single" w:sz="4" w:space="0" w:color="auto"/>
              <w:left w:val="single" w:sz="4" w:space="0" w:color="auto"/>
              <w:bottom w:val="single" w:sz="4" w:space="0" w:color="auto"/>
              <w:right w:val="single" w:sz="4" w:space="0" w:color="auto"/>
            </w:tcBorders>
            <w:hideMark/>
          </w:tcPr>
          <w:p w14:paraId="2289C7DB" w14:textId="31647881" w:rsidR="00A03603" w:rsidRPr="00841238" w:rsidRDefault="00527623" w:rsidP="00444908">
            <w:pPr>
              <w:tabs>
                <w:tab w:val="left" w:pos="9360"/>
              </w:tabs>
              <w:jc w:val="center"/>
              <w:rPr>
                <w:sz w:val="20"/>
                <w:szCs w:val="20"/>
              </w:rPr>
            </w:pPr>
            <w:r>
              <w:rPr>
                <w:sz w:val="20"/>
                <w:szCs w:val="20"/>
              </w:rPr>
              <w:t xml:space="preserve">1 </w:t>
            </w:r>
            <w:r w:rsidR="0044490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1AC4E71D" w14:textId="347D47F4" w:rsidR="00A03603" w:rsidRPr="00841238" w:rsidRDefault="00527623" w:rsidP="00444908">
            <w:pPr>
              <w:tabs>
                <w:tab w:val="left" w:pos="9360"/>
              </w:tabs>
              <w:jc w:val="center"/>
              <w:rPr>
                <w:sz w:val="20"/>
                <w:szCs w:val="20"/>
              </w:rPr>
            </w:pPr>
            <w:r>
              <w:rPr>
                <w:sz w:val="20"/>
                <w:szCs w:val="20"/>
              </w:rPr>
              <w:t xml:space="preserve">13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0EE3131D" w14:textId="22668E3D" w:rsidR="00A03603" w:rsidRPr="00841238" w:rsidRDefault="00C36D3E" w:rsidP="00444908">
            <w:pPr>
              <w:tabs>
                <w:tab w:val="left" w:pos="9360"/>
              </w:tabs>
              <w:jc w:val="center"/>
              <w:rPr>
                <w:sz w:val="20"/>
                <w:szCs w:val="20"/>
              </w:rPr>
            </w:pPr>
            <w:r>
              <w:rPr>
                <w:sz w:val="20"/>
                <w:szCs w:val="20"/>
              </w:rPr>
              <w:t xml:space="preserve">5.2 </w:t>
            </w:r>
          </w:p>
        </w:tc>
        <w:tc>
          <w:tcPr>
            <w:tcW w:w="1080" w:type="dxa"/>
            <w:tcBorders>
              <w:top w:val="single" w:sz="4" w:space="0" w:color="auto"/>
              <w:left w:val="single" w:sz="4" w:space="0" w:color="auto"/>
              <w:bottom w:val="single" w:sz="4" w:space="0" w:color="auto"/>
              <w:right w:val="single" w:sz="4" w:space="0" w:color="auto"/>
            </w:tcBorders>
            <w:hideMark/>
          </w:tcPr>
          <w:p w14:paraId="3860EF44" w14:textId="79C02026" w:rsidR="00A03603" w:rsidRPr="00841238" w:rsidRDefault="00C36D3E" w:rsidP="00444908">
            <w:pPr>
              <w:tabs>
                <w:tab w:val="left" w:pos="9360"/>
              </w:tabs>
              <w:jc w:val="center"/>
              <w:rPr>
                <w:sz w:val="20"/>
                <w:szCs w:val="20"/>
              </w:rPr>
            </w:pPr>
            <w:r>
              <w:rPr>
                <w:sz w:val="20"/>
                <w:szCs w:val="20"/>
              </w:rPr>
              <w:t xml:space="preserve">4 </w:t>
            </w:r>
            <w:r w:rsidR="00444908">
              <w:rPr>
                <w:sz w:val="20"/>
                <w:szCs w:val="20"/>
              </w:rPr>
              <w:t xml:space="preserve"> </w:t>
            </w:r>
            <w:r w:rsidR="00A03603" w:rsidRPr="0084123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79C7D23A" w14:textId="42346FC7" w:rsidR="00A03603" w:rsidRPr="00841238" w:rsidRDefault="00C36D3E" w:rsidP="00444908">
            <w:pPr>
              <w:tabs>
                <w:tab w:val="left" w:pos="9360"/>
              </w:tabs>
              <w:jc w:val="center"/>
              <w:rPr>
                <w:sz w:val="20"/>
                <w:szCs w:val="20"/>
              </w:rPr>
            </w:pPr>
            <w:r>
              <w:rPr>
                <w:sz w:val="20"/>
                <w:szCs w:val="20"/>
              </w:rPr>
              <w:t xml:space="preserve">32 </w:t>
            </w:r>
            <w:r w:rsidR="00444908">
              <w:rPr>
                <w:sz w:val="20"/>
                <w:szCs w:val="20"/>
              </w:rPr>
              <w:t xml:space="preserve"> </w:t>
            </w:r>
            <w:r w:rsidR="00A03603" w:rsidRPr="00841238">
              <w:rPr>
                <w:sz w:val="20"/>
                <w:szCs w:val="20"/>
              </w:rPr>
              <w:t xml:space="preserve">  </w:t>
            </w:r>
          </w:p>
        </w:tc>
      </w:tr>
      <w:tr w:rsidR="004C04FF" w:rsidRPr="00B91643" w14:paraId="71CC47E0" w14:textId="77777777" w:rsidTr="002E72A3">
        <w:tc>
          <w:tcPr>
            <w:tcW w:w="1281" w:type="dxa"/>
            <w:tcBorders>
              <w:top w:val="single" w:sz="4" w:space="0" w:color="auto"/>
              <w:left w:val="single" w:sz="4" w:space="0" w:color="auto"/>
              <w:bottom w:val="single" w:sz="4" w:space="0" w:color="auto"/>
              <w:right w:val="single" w:sz="4" w:space="0" w:color="auto"/>
            </w:tcBorders>
            <w:hideMark/>
          </w:tcPr>
          <w:p w14:paraId="787DA898" w14:textId="77777777" w:rsidR="00A03603" w:rsidRPr="00841238" w:rsidRDefault="00A03603" w:rsidP="00444908">
            <w:pPr>
              <w:tabs>
                <w:tab w:val="left" w:pos="9360"/>
              </w:tabs>
              <w:rPr>
                <w:sz w:val="20"/>
                <w:szCs w:val="20"/>
              </w:rPr>
            </w:pPr>
            <w:r w:rsidRPr="00841238">
              <w:rPr>
                <w:sz w:val="20"/>
                <w:szCs w:val="20"/>
              </w:rPr>
              <w:t>Medium</w:t>
            </w:r>
          </w:p>
        </w:tc>
        <w:tc>
          <w:tcPr>
            <w:tcW w:w="981" w:type="dxa"/>
            <w:tcBorders>
              <w:top w:val="single" w:sz="4" w:space="0" w:color="auto"/>
              <w:left w:val="single" w:sz="4" w:space="0" w:color="auto"/>
              <w:bottom w:val="single" w:sz="4" w:space="0" w:color="auto"/>
              <w:right w:val="single" w:sz="4" w:space="0" w:color="auto"/>
            </w:tcBorders>
            <w:hideMark/>
          </w:tcPr>
          <w:p w14:paraId="07B9B893" w14:textId="494FC763" w:rsidR="00A03603" w:rsidRPr="00841238" w:rsidRDefault="00527623" w:rsidP="00444908">
            <w:pPr>
              <w:tabs>
                <w:tab w:val="left" w:pos="9360"/>
              </w:tabs>
              <w:jc w:val="center"/>
              <w:rPr>
                <w:sz w:val="20"/>
                <w:szCs w:val="20"/>
              </w:rPr>
            </w:pPr>
            <w:r>
              <w:rPr>
                <w:sz w:val="20"/>
                <w:szCs w:val="20"/>
              </w:rPr>
              <w:t xml:space="preserve">1.8 </w:t>
            </w:r>
            <w:r w:rsidR="00A03603" w:rsidRPr="00841238">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hideMark/>
          </w:tcPr>
          <w:p w14:paraId="7AEA926D" w14:textId="13360EAC" w:rsidR="00A03603" w:rsidRPr="00841238" w:rsidRDefault="00527623" w:rsidP="00444908">
            <w:pPr>
              <w:tabs>
                <w:tab w:val="left" w:pos="9360"/>
              </w:tabs>
              <w:jc w:val="center"/>
              <w:rPr>
                <w:sz w:val="20"/>
                <w:szCs w:val="20"/>
              </w:rPr>
            </w:pPr>
            <w:r>
              <w:rPr>
                <w:sz w:val="20"/>
                <w:szCs w:val="20"/>
              </w:rPr>
              <w:t xml:space="preserve">1 </w:t>
            </w:r>
          </w:p>
        </w:tc>
        <w:tc>
          <w:tcPr>
            <w:tcW w:w="949" w:type="dxa"/>
            <w:tcBorders>
              <w:top w:val="single" w:sz="4" w:space="0" w:color="auto"/>
              <w:left w:val="single" w:sz="4" w:space="0" w:color="auto"/>
              <w:bottom w:val="single" w:sz="4" w:space="0" w:color="auto"/>
              <w:right w:val="single" w:sz="4" w:space="0" w:color="auto"/>
            </w:tcBorders>
            <w:hideMark/>
          </w:tcPr>
          <w:p w14:paraId="14005430" w14:textId="78C390F7" w:rsidR="00A03603" w:rsidRPr="00841238" w:rsidRDefault="00527623" w:rsidP="00444908">
            <w:pPr>
              <w:tabs>
                <w:tab w:val="left" w:pos="9360"/>
              </w:tabs>
              <w:jc w:val="center"/>
              <w:rPr>
                <w:sz w:val="20"/>
                <w:szCs w:val="20"/>
              </w:rPr>
            </w:pPr>
            <w:r>
              <w:rPr>
                <w:sz w:val="20"/>
                <w:szCs w:val="20"/>
              </w:rPr>
              <w:t xml:space="preserve">19 </w:t>
            </w:r>
            <w:r w:rsidR="0044490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6BAA8130" w14:textId="1A51265C" w:rsidR="00A03603" w:rsidRPr="00841238" w:rsidRDefault="00527623" w:rsidP="00444908">
            <w:pPr>
              <w:tabs>
                <w:tab w:val="left" w:pos="9360"/>
              </w:tabs>
              <w:jc w:val="center"/>
              <w:rPr>
                <w:sz w:val="20"/>
                <w:szCs w:val="20"/>
              </w:rPr>
            </w:pPr>
            <w:r>
              <w:rPr>
                <w:sz w:val="20"/>
                <w:szCs w:val="20"/>
              </w:rPr>
              <w:t>1.4</w:t>
            </w:r>
          </w:p>
        </w:tc>
        <w:tc>
          <w:tcPr>
            <w:tcW w:w="990" w:type="dxa"/>
            <w:tcBorders>
              <w:top w:val="single" w:sz="4" w:space="0" w:color="auto"/>
              <w:left w:val="single" w:sz="4" w:space="0" w:color="auto"/>
              <w:bottom w:val="single" w:sz="4" w:space="0" w:color="auto"/>
              <w:right w:val="single" w:sz="4" w:space="0" w:color="auto"/>
            </w:tcBorders>
            <w:hideMark/>
          </w:tcPr>
          <w:p w14:paraId="072B00C8" w14:textId="38188538" w:rsidR="00A03603" w:rsidRPr="00841238" w:rsidRDefault="00527623" w:rsidP="00444908">
            <w:pPr>
              <w:tabs>
                <w:tab w:val="left" w:pos="9360"/>
              </w:tabs>
              <w:jc w:val="center"/>
              <w:rPr>
                <w:sz w:val="20"/>
                <w:szCs w:val="20"/>
              </w:rPr>
            </w:pPr>
            <w:r>
              <w:rPr>
                <w:sz w:val="20"/>
                <w:szCs w:val="20"/>
              </w:rPr>
              <w:t xml:space="preserve">1 </w:t>
            </w:r>
            <w:r w:rsidR="00A03603"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17C9B354" w14:textId="50309FC3" w:rsidR="00A03603" w:rsidRPr="00841238" w:rsidRDefault="00C36D3E" w:rsidP="00444908">
            <w:pPr>
              <w:tabs>
                <w:tab w:val="left" w:pos="9360"/>
              </w:tabs>
              <w:jc w:val="center"/>
              <w:rPr>
                <w:sz w:val="20"/>
                <w:szCs w:val="20"/>
              </w:rPr>
            </w:pPr>
            <w:r>
              <w:rPr>
                <w:sz w:val="20"/>
                <w:szCs w:val="20"/>
              </w:rPr>
              <w:t xml:space="preserve">11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2FF1599C" w14:textId="5DEEFA24" w:rsidR="00A03603" w:rsidRPr="00841238" w:rsidRDefault="00C36D3E" w:rsidP="00444908">
            <w:pPr>
              <w:tabs>
                <w:tab w:val="left" w:pos="9360"/>
              </w:tabs>
              <w:jc w:val="center"/>
              <w:rPr>
                <w:sz w:val="20"/>
                <w:szCs w:val="20"/>
              </w:rPr>
            </w:pPr>
            <w:r>
              <w:rPr>
                <w:sz w:val="20"/>
                <w:szCs w:val="20"/>
              </w:rPr>
              <w:t xml:space="preserve">3.3 </w:t>
            </w:r>
            <w:r w:rsidR="00444908">
              <w:rPr>
                <w:sz w:val="20"/>
                <w:szCs w:val="20"/>
              </w:rPr>
              <w:t xml:space="preserve">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59078312" w14:textId="2CB80B83" w:rsidR="00A03603" w:rsidRPr="00841238" w:rsidRDefault="00C36D3E" w:rsidP="00444908">
            <w:pPr>
              <w:tabs>
                <w:tab w:val="left" w:pos="9360"/>
              </w:tabs>
              <w:jc w:val="center"/>
              <w:rPr>
                <w:sz w:val="20"/>
                <w:szCs w:val="20"/>
              </w:rPr>
            </w:pPr>
            <w:r>
              <w:rPr>
                <w:sz w:val="20"/>
                <w:szCs w:val="20"/>
              </w:rPr>
              <w:t xml:space="preserve">2 </w:t>
            </w:r>
            <w:r w:rsidR="00444908">
              <w:rPr>
                <w:sz w:val="20"/>
                <w:szCs w:val="20"/>
              </w:rPr>
              <w:t xml:space="preserve"> </w:t>
            </w:r>
            <w:r w:rsidR="00A03603" w:rsidRPr="0084123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103C3BBC" w14:textId="51FEE419" w:rsidR="00A03603" w:rsidRPr="00841238" w:rsidRDefault="00C36D3E" w:rsidP="00444908">
            <w:pPr>
              <w:tabs>
                <w:tab w:val="left" w:pos="9360"/>
              </w:tabs>
              <w:jc w:val="center"/>
              <w:rPr>
                <w:sz w:val="20"/>
                <w:szCs w:val="20"/>
              </w:rPr>
            </w:pPr>
            <w:r>
              <w:rPr>
                <w:sz w:val="20"/>
                <w:szCs w:val="20"/>
              </w:rPr>
              <w:t xml:space="preserve">25 </w:t>
            </w:r>
            <w:r w:rsidR="00444908">
              <w:rPr>
                <w:sz w:val="20"/>
                <w:szCs w:val="20"/>
              </w:rPr>
              <w:t xml:space="preserve"> </w:t>
            </w:r>
            <w:r w:rsidR="00A03603" w:rsidRPr="00841238">
              <w:rPr>
                <w:sz w:val="20"/>
                <w:szCs w:val="20"/>
              </w:rPr>
              <w:t xml:space="preserve">  </w:t>
            </w:r>
          </w:p>
        </w:tc>
      </w:tr>
      <w:tr w:rsidR="004C04FF" w:rsidRPr="00B91643" w14:paraId="5B970DE2" w14:textId="77777777" w:rsidTr="002E72A3">
        <w:tc>
          <w:tcPr>
            <w:tcW w:w="1281" w:type="dxa"/>
            <w:tcBorders>
              <w:top w:val="single" w:sz="4" w:space="0" w:color="auto"/>
              <w:left w:val="single" w:sz="4" w:space="0" w:color="auto"/>
              <w:bottom w:val="single" w:sz="4" w:space="0" w:color="auto"/>
              <w:right w:val="single" w:sz="4" w:space="0" w:color="auto"/>
            </w:tcBorders>
            <w:hideMark/>
          </w:tcPr>
          <w:p w14:paraId="44EE5F80" w14:textId="77777777" w:rsidR="00A03603" w:rsidRPr="00841238" w:rsidRDefault="00A03603" w:rsidP="00444908">
            <w:pPr>
              <w:tabs>
                <w:tab w:val="left" w:pos="9360"/>
              </w:tabs>
              <w:rPr>
                <w:sz w:val="20"/>
                <w:szCs w:val="20"/>
              </w:rPr>
            </w:pPr>
            <w:r w:rsidRPr="00841238">
              <w:rPr>
                <w:sz w:val="20"/>
                <w:szCs w:val="20"/>
              </w:rPr>
              <w:t>Small</w:t>
            </w:r>
          </w:p>
        </w:tc>
        <w:tc>
          <w:tcPr>
            <w:tcW w:w="981" w:type="dxa"/>
            <w:tcBorders>
              <w:top w:val="single" w:sz="4" w:space="0" w:color="auto"/>
              <w:left w:val="single" w:sz="4" w:space="0" w:color="auto"/>
              <w:bottom w:val="single" w:sz="4" w:space="0" w:color="auto"/>
              <w:right w:val="single" w:sz="4" w:space="0" w:color="auto"/>
            </w:tcBorders>
            <w:hideMark/>
          </w:tcPr>
          <w:p w14:paraId="07D2868C" w14:textId="7F917931" w:rsidR="00A03603" w:rsidRPr="00841238" w:rsidRDefault="00527623" w:rsidP="00444908">
            <w:pPr>
              <w:tabs>
                <w:tab w:val="left" w:pos="9360"/>
              </w:tabs>
              <w:jc w:val="center"/>
              <w:rPr>
                <w:sz w:val="20"/>
                <w:szCs w:val="20"/>
              </w:rPr>
            </w:pPr>
            <w:r>
              <w:rPr>
                <w:sz w:val="20"/>
                <w:szCs w:val="20"/>
              </w:rPr>
              <w:t xml:space="preserve">1.3 </w:t>
            </w:r>
            <w:r w:rsidR="00A03603" w:rsidRPr="00841238">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hideMark/>
          </w:tcPr>
          <w:p w14:paraId="3280628E" w14:textId="0B994D45" w:rsidR="00A03603" w:rsidRPr="00841238" w:rsidRDefault="00527623" w:rsidP="00444908">
            <w:pPr>
              <w:tabs>
                <w:tab w:val="left" w:pos="9360"/>
              </w:tabs>
              <w:jc w:val="center"/>
              <w:rPr>
                <w:sz w:val="20"/>
                <w:szCs w:val="20"/>
              </w:rPr>
            </w:pPr>
            <w:r>
              <w:rPr>
                <w:sz w:val="20"/>
                <w:szCs w:val="20"/>
              </w:rPr>
              <w:t xml:space="preserve">1 </w:t>
            </w:r>
            <w:r w:rsidR="00A03603" w:rsidRPr="00841238">
              <w:rPr>
                <w:sz w:val="20"/>
                <w:szCs w:val="20"/>
              </w:rPr>
              <w:t xml:space="preserve"> </w:t>
            </w:r>
          </w:p>
        </w:tc>
        <w:tc>
          <w:tcPr>
            <w:tcW w:w="949" w:type="dxa"/>
            <w:tcBorders>
              <w:top w:val="single" w:sz="4" w:space="0" w:color="auto"/>
              <w:left w:val="single" w:sz="4" w:space="0" w:color="auto"/>
              <w:bottom w:val="single" w:sz="4" w:space="0" w:color="auto"/>
              <w:right w:val="single" w:sz="4" w:space="0" w:color="auto"/>
            </w:tcBorders>
            <w:hideMark/>
          </w:tcPr>
          <w:p w14:paraId="0251B62F" w14:textId="31BB8553" w:rsidR="00A03603" w:rsidRPr="00841238" w:rsidRDefault="00527623" w:rsidP="00444908">
            <w:pPr>
              <w:tabs>
                <w:tab w:val="left" w:pos="9360"/>
              </w:tabs>
              <w:jc w:val="center"/>
              <w:rPr>
                <w:sz w:val="20"/>
                <w:szCs w:val="20"/>
              </w:rPr>
            </w:pPr>
            <w:r>
              <w:rPr>
                <w:sz w:val="20"/>
                <w:szCs w:val="20"/>
              </w:rPr>
              <w:t xml:space="preserve">8 </w:t>
            </w:r>
          </w:p>
        </w:tc>
        <w:tc>
          <w:tcPr>
            <w:tcW w:w="990" w:type="dxa"/>
            <w:tcBorders>
              <w:top w:val="single" w:sz="4" w:space="0" w:color="auto"/>
              <w:left w:val="single" w:sz="4" w:space="0" w:color="auto"/>
              <w:bottom w:val="single" w:sz="4" w:space="0" w:color="auto"/>
              <w:right w:val="single" w:sz="4" w:space="0" w:color="auto"/>
            </w:tcBorders>
            <w:hideMark/>
          </w:tcPr>
          <w:p w14:paraId="13C6DF53" w14:textId="733685C0" w:rsidR="00A03603" w:rsidRPr="00841238" w:rsidRDefault="00444908" w:rsidP="00444908">
            <w:pPr>
              <w:tabs>
                <w:tab w:val="left" w:pos="9360"/>
              </w:tabs>
              <w:jc w:val="center"/>
              <w:rPr>
                <w:sz w:val="20"/>
                <w:szCs w:val="20"/>
              </w:rPr>
            </w:pPr>
            <w:r>
              <w:rPr>
                <w:sz w:val="20"/>
                <w:szCs w:val="20"/>
              </w:rPr>
              <w:t>1</w:t>
            </w:r>
            <w:r w:rsidR="00527623">
              <w:rPr>
                <w:sz w:val="20"/>
                <w:szCs w:val="20"/>
              </w:rPr>
              <w:t xml:space="preserve">.2 </w:t>
            </w:r>
            <w:r w:rsidR="00A03603"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4F723A1C" w14:textId="6BF8DEF7" w:rsidR="00A03603" w:rsidRPr="00841238" w:rsidRDefault="00527623" w:rsidP="00444908">
            <w:pPr>
              <w:tabs>
                <w:tab w:val="left" w:pos="9360"/>
              </w:tabs>
              <w:jc w:val="center"/>
              <w:rPr>
                <w:sz w:val="20"/>
                <w:szCs w:val="20"/>
              </w:rPr>
            </w:pPr>
            <w:r>
              <w:rPr>
                <w:sz w:val="20"/>
                <w:szCs w:val="20"/>
              </w:rPr>
              <w:t xml:space="preserve">0 </w:t>
            </w:r>
          </w:p>
        </w:tc>
        <w:tc>
          <w:tcPr>
            <w:tcW w:w="990" w:type="dxa"/>
            <w:tcBorders>
              <w:top w:val="single" w:sz="4" w:space="0" w:color="auto"/>
              <w:left w:val="single" w:sz="4" w:space="0" w:color="auto"/>
              <w:bottom w:val="single" w:sz="4" w:space="0" w:color="auto"/>
              <w:right w:val="single" w:sz="4" w:space="0" w:color="auto"/>
            </w:tcBorders>
            <w:hideMark/>
          </w:tcPr>
          <w:p w14:paraId="6C2C3589" w14:textId="550A007D" w:rsidR="00A03603" w:rsidRPr="00841238" w:rsidRDefault="00C36D3E" w:rsidP="00444908">
            <w:pPr>
              <w:tabs>
                <w:tab w:val="left" w:pos="9360"/>
              </w:tabs>
              <w:jc w:val="center"/>
              <w:rPr>
                <w:sz w:val="20"/>
                <w:szCs w:val="20"/>
              </w:rPr>
            </w:pPr>
            <w:r>
              <w:rPr>
                <w:sz w:val="20"/>
                <w:szCs w:val="20"/>
              </w:rPr>
              <w:t xml:space="preserve">9 </w:t>
            </w:r>
            <w:r w:rsidR="00A03603">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770EC226" w14:textId="3686E4A4" w:rsidR="00A03603" w:rsidRPr="00841238" w:rsidRDefault="00C36D3E" w:rsidP="00444908">
            <w:pPr>
              <w:tabs>
                <w:tab w:val="left" w:pos="9360"/>
              </w:tabs>
              <w:jc w:val="center"/>
              <w:rPr>
                <w:sz w:val="20"/>
                <w:szCs w:val="20"/>
              </w:rPr>
            </w:pPr>
            <w:r>
              <w:rPr>
                <w:sz w:val="20"/>
                <w:szCs w:val="20"/>
              </w:rPr>
              <w:t xml:space="preserve">2.6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0C3B35E7" w14:textId="3E8B8FC9" w:rsidR="00A03603" w:rsidRPr="00841238" w:rsidRDefault="00C36D3E" w:rsidP="00444908">
            <w:pPr>
              <w:tabs>
                <w:tab w:val="left" w:pos="9360"/>
              </w:tabs>
              <w:jc w:val="center"/>
              <w:rPr>
                <w:sz w:val="20"/>
                <w:szCs w:val="20"/>
              </w:rPr>
            </w:pPr>
            <w:r>
              <w:rPr>
                <w:sz w:val="20"/>
                <w:szCs w:val="20"/>
              </w:rPr>
              <w:t xml:space="preserve">2 </w:t>
            </w:r>
            <w:r w:rsidR="00444908">
              <w:rPr>
                <w:sz w:val="20"/>
                <w:szCs w:val="20"/>
              </w:rPr>
              <w:t xml:space="preserve"> </w:t>
            </w:r>
            <w:r w:rsidR="00A03603" w:rsidRPr="0084123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568F8967" w14:textId="158F4521" w:rsidR="00A03603" w:rsidRPr="00841238" w:rsidRDefault="00C36D3E" w:rsidP="00444908">
            <w:pPr>
              <w:tabs>
                <w:tab w:val="left" w:pos="9360"/>
              </w:tabs>
              <w:jc w:val="center"/>
              <w:rPr>
                <w:sz w:val="20"/>
                <w:szCs w:val="20"/>
              </w:rPr>
            </w:pPr>
            <w:r>
              <w:rPr>
                <w:sz w:val="20"/>
                <w:szCs w:val="20"/>
              </w:rPr>
              <w:t xml:space="preserve">10 </w:t>
            </w:r>
            <w:r w:rsidR="00444908">
              <w:rPr>
                <w:sz w:val="20"/>
                <w:szCs w:val="20"/>
              </w:rPr>
              <w:t xml:space="preserve"> </w:t>
            </w:r>
          </w:p>
        </w:tc>
      </w:tr>
      <w:tr w:rsidR="004C04FF" w:rsidRPr="00B91643" w14:paraId="62DEBBE7" w14:textId="77777777" w:rsidTr="002E72A3">
        <w:tc>
          <w:tcPr>
            <w:tcW w:w="1281" w:type="dxa"/>
            <w:tcBorders>
              <w:top w:val="single" w:sz="4" w:space="0" w:color="auto"/>
              <w:left w:val="single" w:sz="4" w:space="0" w:color="auto"/>
              <w:bottom w:val="single" w:sz="4" w:space="0" w:color="auto"/>
              <w:right w:val="single" w:sz="4" w:space="0" w:color="auto"/>
            </w:tcBorders>
          </w:tcPr>
          <w:p w14:paraId="64D73105" w14:textId="77777777" w:rsidR="00131A21" w:rsidRPr="00841238" w:rsidRDefault="00131A21" w:rsidP="00444908">
            <w:pPr>
              <w:tabs>
                <w:tab w:val="left" w:pos="9360"/>
              </w:tabs>
              <w:rPr>
                <w:sz w:val="20"/>
                <w:szCs w:val="20"/>
              </w:rPr>
            </w:pPr>
          </w:p>
        </w:tc>
        <w:tc>
          <w:tcPr>
            <w:tcW w:w="981" w:type="dxa"/>
            <w:tcBorders>
              <w:top w:val="single" w:sz="4" w:space="0" w:color="auto"/>
              <w:left w:val="single" w:sz="4" w:space="0" w:color="auto"/>
              <w:bottom w:val="single" w:sz="4" w:space="0" w:color="auto"/>
              <w:right w:val="single" w:sz="4" w:space="0" w:color="auto"/>
            </w:tcBorders>
          </w:tcPr>
          <w:p w14:paraId="2E8086CD" w14:textId="77777777" w:rsidR="00131A21" w:rsidRDefault="00131A21" w:rsidP="00444908">
            <w:pPr>
              <w:tabs>
                <w:tab w:val="left" w:pos="9360"/>
              </w:tabs>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13C0353A" w14:textId="77777777" w:rsidR="00131A21" w:rsidRDefault="00131A21" w:rsidP="00444908">
            <w:pPr>
              <w:tabs>
                <w:tab w:val="left" w:pos="9360"/>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14:paraId="4FC6A1E0" w14:textId="77777777" w:rsidR="00131A21" w:rsidRDefault="00131A21"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123CE3DF" w14:textId="77777777" w:rsidR="00131A21" w:rsidRDefault="00131A21"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44FE9F27" w14:textId="77777777" w:rsidR="00131A21" w:rsidRDefault="00131A21"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772C7D65" w14:textId="77777777" w:rsidR="00131A21" w:rsidRDefault="00131A21" w:rsidP="00444908">
            <w:pPr>
              <w:tabs>
                <w:tab w:val="left" w:pos="9360"/>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0D390EB" w14:textId="77777777" w:rsidR="00131A21" w:rsidRDefault="00131A21" w:rsidP="00444908">
            <w:pPr>
              <w:tabs>
                <w:tab w:val="left" w:pos="9360"/>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F6B3959" w14:textId="77777777" w:rsidR="00131A21" w:rsidRDefault="00131A21" w:rsidP="00444908">
            <w:pPr>
              <w:tabs>
                <w:tab w:val="left" w:pos="9360"/>
              </w:tabs>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F83EB17" w14:textId="77777777" w:rsidR="00131A21" w:rsidRDefault="00131A21" w:rsidP="00444908">
            <w:pPr>
              <w:tabs>
                <w:tab w:val="left" w:pos="9360"/>
              </w:tabs>
              <w:jc w:val="center"/>
              <w:rPr>
                <w:sz w:val="20"/>
                <w:szCs w:val="20"/>
              </w:rPr>
            </w:pPr>
          </w:p>
        </w:tc>
      </w:tr>
      <w:tr w:rsidR="004C04FF" w:rsidRPr="00B91643" w14:paraId="6080A2E3" w14:textId="77777777" w:rsidTr="002E72A3">
        <w:tc>
          <w:tcPr>
            <w:tcW w:w="1281" w:type="dxa"/>
            <w:tcBorders>
              <w:top w:val="single" w:sz="4" w:space="0" w:color="auto"/>
              <w:left w:val="single" w:sz="4" w:space="0" w:color="auto"/>
              <w:bottom w:val="single" w:sz="4" w:space="0" w:color="auto"/>
              <w:right w:val="single" w:sz="4" w:space="0" w:color="auto"/>
            </w:tcBorders>
          </w:tcPr>
          <w:p w14:paraId="4CFC6C4B" w14:textId="77777777" w:rsidR="00A03603" w:rsidRPr="00841238" w:rsidRDefault="00A03603" w:rsidP="00444908">
            <w:pPr>
              <w:tabs>
                <w:tab w:val="left" w:pos="9360"/>
              </w:tabs>
              <w:rPr>
                <w:sz w:val="20"/>
                <w:szCs w:val="20"/>
              </w:rPr>
            </w:pPr>
            <w:r w:rsidRPr="00841238">
              <w:rPr>
                <w:sz w:val="20"/>
                <w:szCs w:val="20"/>
              </w:rPr>
              <w:t>Commercial</w:t>
            </w:r>
          </w:p>
        </w:tc>
        <w:tc>
          <w:tcPr>
            <w:tcW w:w="981" w:type="dxa"/>
            <w:tcBorders>
              <w:top w:val="single" w:sz="4" w:space="0" w:color="auto"/>
              <w:left w:val="single" w:sz="4" w:space="0" w:color="auto"/>
              <w:bottom w:val="single" w:sz="4" w:space="0" w:color="auto"/>
              <w:right w:val="single" w:sz="4" w:space="0" w:color="auto"/>
            </w:tcBorders>
          </w:tcPr>
          <w:p w14:paraId="0AD3673F" w14:textId="2AA96551" w:rsidR="00A03603" w:rsidRPr="00841238" w:rsidRDefault="004C04FF" w:rsidP="00444908">
            <w:pPr>
              <w:tabs>
                <w:tab w:val="left" w:pos="9360"/>
              </w:tabs>
              <w:jc w:val="center"/>
              <w:rPr>
                <w:sz w:val="20"/>
                <w:szCs w:val="20"/>
              </w:rPr>
            </w:pPr>
            <w:r>
              <w:rPr>
                <w:sz w:val="20"/>
                <w:szCs w:val="20"/>
              </w:rPr>
              <w:t>1.7</w:t>
            </w:r>
            <w:r w:rsidR="00A03603">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tcPr>
          <w:p w14:paraId="6B2C81E0" w14:textId="25E35DA6" w:rsidR="00A03603" w:rsidRPr="00841238" w:rsidRDefault="004C04FF" w:rsidP="00444908">
            <w:pPr>
              <w:tabs>
                <w:tab w:val="left" w:pos="9360"/>
              </w:tabs>
              <w:jc w:val="center"/>
              <w:rPr>
                <w:sz w:val="20"/>
                <w:szCs w:val="20"/>
              </w:rPr>
            </w:pPr>
            <w:r>
              <w:rPr>
                <w:sz w:val="20"/>
                <w:szCs w:val="20"/>
              </w:rPr>
              <w:t>1</w:t>
            </w:r>
          </w:p>
        </w:tc>
        <w:tc>
          <w:tcPr>
            <w:tcW w:w="949" w:type="dxa"/>
            <w:tcBorders>
              <w:top w:val="single" w:sz="4" w:space="0" w:color="auto"/>
              <w:left w:val="single" w:sz="4" w:space="0" w:color="auto"/>
              <w:bottom w:val="single" w:sz="4" w:space="0" w:color="auto"/>
              <w:right w:val="single" w:sz="4" w:space="0" w:color="auto"/>
            </w:tcBorders>
          </w:tcPr>
          <w:p w14:paraId="257F4BBD" w14:textId="69450ACE" w:rsidR="00A03603" w:rsidRPr="00841238" w:rsidRDefault="004C04FF" w:rsidP="00444908">
            <w:pPr>
              <w:tabs>
                <w:tab w:val="left" w:pos="9360"/>
              </w:tabs>
              <w:jc w:val="center"/>
              <w:rPr>
                <w:sz w:val="20"/>
                <w:szCs w:val="20"/>
              </w:rPr>
            </w:pPr>
            <w:r>
              <w:rPr>
                <w:sz w:val="20"/>
                <w:szCs w:val="20"/>
              </w:rPr>
              <w:t xml:space="preserve">28 </w:t>
            </w:r>
            <w:r w:rsidR="0044490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1F8951BA" w14:textId="7699EABD" w:rsidR="00A03603" w:rsidRPr="00841238" w:rsidRDefault="004C04FF" w:rsidP="00444908">
            <w:pPr>
              <w:tabs>
                <w:tab w:val="left" w:pos="9360"/>
              </w:tabs>
              <w:jc w:val="center"/>
              <w:rPr>
                <w:sz w:val="20"/>
                <w:szCs w:val="20"/>
              </w:rPr>
            </w:pPr>
            <w:r>
              <w:rPr>
                <w:sz w:val="20"/>
                <w:szCs w:val="20"/>
              </w:rPr>
              <w:t xml:space="preserve">1.4 </w:t>
            </w:r>
            <w:r w:rsidR="0044490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72110BA8" w14:textId="1BF4D12A" w:rsidR="00A03603" w:rsidRPr="00841238" w:rsidRDefault="004C04FF" w:rsidP="00444908">
            <w:pPr>
              <w:tabs>
                <w:tab w:val="left" w:pos="9360"/>
              </w:tabs>
              <w:jc w:val="center"/>
              <w:rPr>
                <w:sz w:val="20"/>
                <w:szCs w:val="20"/>
              </w:rPr>
            </w:pPr>
            <w:r>
              <w:rPr>
                <w:sz w:val="20"/>
                <w:szCs w:val="20"/>
              </w:rPr>
              <w:t xml:space="preserve">1 </w:t>
            </w:r>
          </w:p>
        </w:tc>
        <w:tc>
          <w:tcPr>
            <w:tcW w:w="990" w:type="dxa"/>
            <w:tcBorders>
              <w:top w:val="single" w:sz="4" w:space="0" w:color="auto"/>
              <w:left w:val="single" w:sz="4" w:space="0" w:color="auto"/>
              <w:bottom w:val="single" w:sz="4" w:space="0" w:color="auto"/>
              <w:right w:val="single" w:sz="4" w:space="0" w:color="auto"/>
            </w:tcBorders>
          </w:tcPr>
          <w:p w14:paraId="12F929FD" w14:textId="6A739EE6" w:rsidR="00A03603" w:rsidRPr="00841238" w:rsidRDefault="004C04FF" w:rsidP="00444908">
            <w:pPr>
              <w:tabs>
                <w:tab w:val="left" w:pos="9360"/>
              </w:tabs>
              <w:jc w:val="center"/>
              <w:rPr>
                <w:sz w:val="20"/>
                <w:szCs w:val="20"/>
              </w:rPr>
            </w:pPr>
            <w:r>
              <w:rPr>
                <w:sz w:val="20"/>
                <w:szCs w:val="20"/>
              </w:rPr>
              <w:t xml:space="preserve">18 </w:t>
            </w:r>
          </w:p>
        </w:tc>
        <w:tc>
          <w:tcPr>
            <w:tcW w:w="1080" w:type="dxa"/>
            <w:tcBorders>
              <w:top w:val="single" w:sz="4" w:space="0" w:color="auto"/>
              <w:left w:val="single" w:sz="4" w:space="0" w:color="auto"/>
              <w:bottom w:val="single" w:sz="4" w:space="0" w:color="auto"/>
              <w:right w:val="single" w:sz="4" w:space="0" w:color="auto"/>
            </w:tcBorders>
          </w:tcPr>
          <w:p w14:paraId="7BCC8F6C" w14:textId="08B8D0B1" w:rsidR="00A03603" w:rsidRPr="00841238" w:rsidRDefault="004C04FF" w:rsidP="00444908">
            <w:pPr>
              <w:tabs>
                <w:tab w:val="left" w:pos="9360"/>
              </w:tabs>
              <w:jc w:val="center"/>
              <w:rPr>
                <w:sz w:val="20"/>
                <w:szCs w:val="20"/>
              </w:rPr>
            </w:pPr>
            <w:r>
              <w:rPr>
                <w:sz w:val="20"/>
                <w:szCs w:val="20"/>
              </w:rPr>
              <w:t xml:space="preserve">3.3 </w:t>
            </w:r>
            <w:r w:rsidR="0044490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71A70B22" w14:textId="2B20A004" w:rsidR="00A03603" w:rsidRPr="00841238" w:rsidRDefault="004C04FF" w:rsidP="00444908">
            <w:pPr>
              <w:tabs>
                <w:tab w:val="left" w:pos="9360"/>
              </w:tabs>
              <w:jc w:val="center"/>
              <w:rPr>
                <w:sz w:val="20"/>
                <w:szCs w:val="20"/>
              </w:rPr>
            </w:pPr>
            <w:r>
              <w:rPr>
                <w:sz w:val="20"/>
                <w:szCs w:val="20"/>
              </w:rPr>
              <w:t xml:space="preserve">2 </w:t>
            </w:r>
            <w:r w:rsidR="0044490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3062FC95" w14:textId="3E8D783B" w:rsidR="00A03603" w:rsidRPr="00841238" w:rsidRDefault="004C04FF" w:rsidP="00444908">
            <w:pPr>
              <w:tabs>
                <w:tab w:val="left" w:pos="9360"/>
              </w:tabs>
              <w:jc w:val="center"/>
              <w:rPr>
                <w:sz w:val="20"/>
                <w:szCs w:val="20"/>
              </w:rPr>
            </w:pPr>
            <w:r>
              <w:rPr>
                <w:sz w:val="20"/>
                <w:szCs w:val="20"/>
              </w:rPr>
              <w:t>46</w:t>
            </w:r>
          </w:p>
        </w:tc>
      </w:tr>
      <w:tr w:rsidR="004C04FF" w:rsidRPr="00B91643" w14:paraId="50BCB580" w14:textId="77777777" w:rsidTr="002E72A3">
        <w:tc>
          <w:tcPr>
            <w:tcW w:w="1281" w:type="dxa"/>
            <w:tcBorders>
              <w:top w:val="single" w:sz="4" w:space="0" w:color="auto"/>
              <w:left w:val="single" w:sz="4" w:space="0" w:color="auto"/>
              <w:bottom w:val="single" w:sz="4" w:space="0" w:color="auto"/>
              <w:right w:val="single" w:sz="4" w:space="0" w:color="auto"/>
            </w:tcBorders>
          </w:tcPr>
          <w:p w14:paraId="41F5D899" w14:textId="77777777" w:rsidR="00A03603" w:rsidRPr="00841238" w:rsidRDefault="00A03603" w:rsidP="00444908">
            <w:pPr>
              <w:tabs>
                <w:tab w:val="left" w:pos="9360"/>
              </w:tabs>
              <w:rPr>
                <w:sz w:val="20"/>
                <w:szCs w:val="20"/>
              </w:rPr>
            </w:pPr>
            <w:r w:rsidRPr="00841238">
              <w:rPr>
                <w:sz w:val="20"/>
                <w:szCs w:val="20"/>
              </w:rPr>
              <w:t>Non-comm</w:t>
            </w:r>
          </w:p>
        </w:tc>
        <w:tc>
          <w:tcPr>
            <w:tcW w:w="981" w:type="dxa"/>
            <w:tcBorders>
              <w:top w:val="single" w:sz="4" w:space="0" w:color="auto"/>
              <w:left w:val="single" w:sz="4" w:space="0" w:color="auto"/>
              <w:bottom w:val="single" w:sz="4" w:space="0" w:color="auto"/>
              <w:right w:val="single" w:sz="4" w:space="0" w:color="auto"/>
            </w:tcBorders>
          </w:tcPr>
          <w:p w14:paraId="0F834246" w14:textId="117B41B1" w:rsidR="00A03603" w:rsidRPr="00841238" w:rsidRDefault="004C04FF" w:rsidP="00444908">
            <w:pPr>
              <w:tabs>
                <w:tab w:val="left" w:pos="9360"/>
              </w:tabs>
              <w:jc w:val="center"/>
              <w:rPr>
                <w:sz w:val="20"/>
                <w:szCs w:val="20"/>
              </w:rPr>
            </w:pPr>
            <w:r>
              <w:rPr>
                <w:sz w:val="20"/>
                <w:szCs w:val="20"/>
              </w:rPr>
              <w:t>6.4</w:t>
            </w:r>
          </w:p>
        </w:tc>
        <w:tc>
          <w:tcPr>
            <w:tcW w:w="921" w:type="dxa"/>
            <w:tcBorders>
              <w:top w:val="single" w:sz="4" w:space="0" w:color="auto"/>
              <w:left w:val="single" w:sz="4" w:space="0" w:color="auto"/>
              <w:bottom w:val="single" w:sz="4" w:space="0" w:color="auto"/>
              <w:right w:val="single" w:sz="4" w:space="0" w:color="auto"/>
            </w:tcBorders>
          </w:tcPr>
          <w:p w14:paraId="39921EFE" w14:textId="4093CC23" w:rsidR="00A03603" w:rsidRPr="00841238" w:rsidRDefault="004C04FF" w:rsidP="00444908">
            <w:pPr>
              <w:tabs>
                <w:tab w:val="left" w:pos="9360"/>
              </w:tabs>
              <w:jc w:val="center"/>
              <w:rPr>
                <w:sz w:val="20"/>
                <w:szCs w:val="20"/>
              </w:rPr>
            </w:pPr>
            <w:r>
              <w:rPr>
                <w:sz w:val="20"/>
                <w:szCs w:val="20"/>
              </w:rPr>
              <w:t xml:space="preserve">3 </w:t>
            </w:r>
          </w:p>
        </w:tc>
        <w:tc>
          <w:tcPr>
            <w:tcW w:w="949" w:type="dxa"/>
            <w:tcBorders>
              <w:top w:val="single" w:sz="4" w:space="0" w:color="auto"/>
              <w:left w:val="single" w:sz="4" w:space="0" w:color="auto"/>
              <w:bottom w:val="single" w:sz="4" w:space="0" w:color="auto"/>
              <w:right w:val="single" w:sz="4" w:space="0" w:color="auto"/>
            </w:tcBorders>
          </w:tcPr>
          <w:p w14:paraId="35BBCC84" w14:textId="115AA499" w:rsidR="00A03603" w:rsidRPr="00841238" w:rsidRDefault="004C04FF" w:rsidP="00444908">
            <w:pPr>
              <w:tabs>
                <w:tab w:val="left" w:pos="9360"/>
              </w:tabs>
              <w:jc w:val="center"/>
              <w:rPr>
                <w:sz w:val="20"/>
                <w:szCs w:val="20"/>
              </w:rPr>
            </w:pPr>
            <w:r>
              <w:rPr>
                <w:sz w:val="20"/>
                <w:szCs w:val="20"/>
              </w:rPr>
              <w:t xml:space="preserve">50 </w:t>
            </w:r>
            <w:r w:rsidR="0044490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00A1C06B" w14:textId="61CF02C8" w:rsidR="00A03603" w:rsidRPr="00841238" w:rsidRDefault="004C04FF" w:rsidP="00444908">
            <w:pPr>
              <w:tabs>
                <w:tab w:val="left" w:pos="9360"/>
              </w:tabs>
              <w:jc w:val="center"/>
              <w:rPr>
                <w:sz w:val="20"/>
                <w:szCs w:val="20"/>
              </w:rPr>
            </w:pPr>
            <w:r>
              <w:rPr>
                <w:sz w:val="20"/>
                <w:szCs w:val="20"/>
              </w:rPr>
              <w:t xml:space="preserve">2.2 </w:t>
            </w:r>
          </w:p>
        </w:tc>
        <w:tc>
          <w:tcPr>
            <w:tcW w:w="990" w:type="dxa"/>
            <w:tcBorders>
              <w:top w:val="single" w:sz="4" w:space="0" w:color="auto"/>
              <w:left w:val="single" w:sz="4" w:space="0" w:color="auto"/>
              <w:bottom w:val="single" w:sz="4" w:space="0" w:color="auto"/>
              <w:right w:val="single" w:sz="4" w:space="0" w:color="auto"/>
            </w:tcBorders>
          </w:tcPr>
          <w:p w14:paraId="585F81E4" w14:textId="64A14D73" w:rsidR="00A03603" w:rsidRPr="00841238" w:rsidRDefault="004C04FF" w:rsidP="00444908">
            <w:pPr>
              <w:tabs>
                <w:tab w:val="left" w:pos="9360"/>
              </w:tabs>
              <w:jc w:val="center"/>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tcPr>
          <w:p w14:paraId="6306EA6F" w14:textId="783E4E9A" w:rsidR="00A03603" w:rsidRPr="00841238" w:rsidRDefault="004C04FF" w:rsidP="00444908">
            <w:pPr>
              <w:tabs>
                <w:tab w:val="left" w:pos="9360"/>
              </w:tabs>
              <w:jc w:val="center"/>
              <w:rPr>
                <w:sz w:val="20"/>
                <w:szCs w:val="20"/>
              </w:rPr>
            </w:pPr>
            <w:r>
              <w:rPr>
                <w:sz w:val="20"/>
                <w:szCs w:val="20"/>
              </w:rPr>
              <w:t xml:space="preserve">26 </w:t>
            </w:r>
            <w:r w:rsidR="0044490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1B5C8B21" w14:textId="4740954F" w:rsidR="00A03603" w:rsidRPr="00841238" w:rsidRDefault="004C04FF" w:rsidP="00444908">
            <w:pPr>
              <w:tabs>
                <w:tab w:val="left" w:pos="9360"/>
              </w:tabs>
              <w:jc w:val="center"/>
              <w:rPr>
                <w:sz w:val="20"/>
                <w:szCs w:val="20"/>
              </w:rPr>
            </w:pPr>
            <w:r>
              <w:rPr>
                <w:sz w:val="20"/>
                <w:szCs w:val="20"/>
              </w:rPr>
              <w:t xml:space="preserve">8.9 </w:t>
            </w:r>
          </w:p>
        </w:tc>
        <w:tc>
          <w:tcPr>
            <w:tcW w:w="1080" w:type="dxa"/>
            <w:tcBorders>
              <w:top w:val="single" w:sz="4" w:space="0" w:color="auto"/>
              <w:left w:val="single" w:sz="4" w:space="0" w:color="auto"/>
              <w:bottom w:val="single" w:sz="4" w:space="0" w:color="auto"/>
              <w:right w:val="single" w:sz="4" w:space="0" w:color="auto"/>
            </w:tcBorders>
          </w:tcPr>
          <w:p w14:paraId="48522C8E" w14:textId="65FB434E" w:rsidR="00A03603" w:rsidRPr="00841238" w:rsidRDefault="004C04FF" w:rsidP="00444908">
            <w:pPr>
              <w:tabs>
                <w:tab w:val="left" w:pos="9360"/>
              </w:tabs>
              <w:jc w:val="center"/>
              <w:rPr>
                <w:sz w:val="20"/>
                <w:szCs w:val="20"/>
              </w:rPr>
            </w:pPr>
            <w:r>
              <w:rPr>
                <w:sz w:val="20"/>
                <w:szCs w:val="20"/>
              </w:rPr>
              <w:t xml:space="preserve">5 </w:t>
            </w:r>
            <w:r w:rsidR="0044490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13842CF0" w14:textId="544A3497" w:rsidR="00A03603" w:rsidRPr="00841238" w:rsidRDefault="004C04FF" w:rsidP="00444908">
            <w:pPr>
              <w:tabs>
                <w:tab w:val="left" w:pos="9360"/>
              </w:tabs>
              <w:jc w:val="center"/>
              <w:rPr>
                <w:sz w:val="20"/>
                <w:szCs w:val="20"/>
              </w:rPr>
            </w:pPr>
            <w:r>
              <w:rPr>
                <w:sz w:val="20"/>
                <w:szCs w:val="20"/>
              </w:rPr>
              <w:t xml:space="preserve">50 </w:t>
            </w:r>
          </w:p>
        </w:tc>
      </w:tr>
    </w:tbl>
    <w:p w14:paraId="728BBFD2" w14:textId="77777777" w:rsidR="00A03603" w:rsidRPr="00B91643" w:rsidRDefault="00A03603" w:rsidP="00444908">
      <w:pPr>
        <w:tabs>
          <w:tab w:val="left" w:pos="9360"/>
        </w:tabs>
        <w:rPr>
          <w:sz w:val="22"/>
          <w:szCs w:val="22"/>
        </w:rPr>
      </w:pPr>
    </w:p>
    <w:p w14:paraId="0D9A0248" w14:textId="5A37C61B" w:rsidR="00834C67" w:rsidRDefault="004C04FF" w:rsidP="00444908">
      <w:pPr>
        <w:pStyle w:val="BodyText"/>
        <w:tabs>
          <w:tab w:val="left" w:pos="9360"/>
        </w:tabs>
        <w:rPr>
          <w:szCs w:val="22"/>
        </w:rPr>
      </w:pPr>
      <w:r>
        <w:rPr>
          <w:szCs w:val="22"/>
        </w:rPr>
        <w:t xml:space="preserve">Usually, we go from year to year in radio news staffing with little to no change.  Not this year.  </w:t>
      </w:r>
      <w:r w:rsidR="004A24F5">
        <w:rPr>
          <w:szCs w:val="22"/>
        </w:rPr>
        <w:t xml:space="preserve">The median – or typical </w:t>
      </w:r>
      <w:r w:rsidR="00834C67">
        <w:rPr>
          <w:szCs w:val="22"/>
        </w:rPr>
        <w:t xml:space="preserve">-- </w:t>
      </w:r>
      <w:r w:rsidR="004A24F5">
        <w:rPr>
          <w:szCs w:val="22"/>
        </w:rPr>
        <w:t xml:space="preserve">number of </w:t>
      </w:r>
      <w:r w:rsidR="00834C67">
        <w:rPr>
          <w:szCs w:val="22"/>
        </w:rPr>
        <w:t xml:space="preserve">radio news people at a station remained at 1.  That’s the same number it’s been for the quarter century that I’ve been doing this survey.  But the average number of radio news people (per station) </w:t>
      </w:r>
      <w:r w:rsidR="000E2BCC">
        <w:rPr>
          <w:szCs w:val="22"/>
        </w:rPr>
        <w:t xml:space="preserve">in this year’s survey </w:t>
      </w:r>
      <w:r w:rsidR="00834C67">
        <w:rPr>
          <w:szCs w:val="22"/>
        </w:rPr>
        <w:t xml:space="preserve">soared from 2 to 3.1   That’s a huge jump.  And while we see that jump at its most pronounced at major market stations, every market category went up.  </w:t>
      </w:r>
    </w:p>
    <w:p w14:paraId="0E6996D3" w14:textId="03CBDFF1" w:rsidR="00834C67" w:rsidRDefault="00834C67" w:rsidP="00444908">
      <w:pPr>
        <w:pStyle w:val="BodyText"/>
        <w:tabs>
          <w:tab w:val="left" w:pos="9360"/>
        </w:tabs>
        <w:rPr>
          <w:szCs w:val="22"/>
        </w:rPr>
      </w:pPr>
    </w:p>
    <w:p w14:paraId="3F5AD85F" w14:textId="79F94B0F" w:rsidR="00834C67" w:rsidRDefault="00834C67" w:rsidP="00444908">
      <w:pPr>
        <w:pStyle w:val="BodyText"/>
        <w:tabs>
          <w:tab w:val="left" w:pos="9360"/>
        </w:tabs>
        <w:rPr>
          <w:szCs w:val="22"/>
        </w:rPr>
      </w:pPr>
      <w:proofErr w:type="gramStart"/>
      <w:r>
        <w:rPr>
          <w:szCs w:val="22"/>
        </w:rPr>
        <w:t>So</w:t>
      </w:r>
      <w:proofErr w:type="gramEnd"/>
      <w:r>
        <w:rPr>
          <w:szCs w:val="22"/>
        </w:rPr>
        <w:t xml:space="preserve"> what happened?</w:t>
      </w:r>
    </w:p>
    <w:p w14:paraId="6BC17E6D" w14:textId="791BFEBA" w:rsidR="00834C67" w:rsidRDefault="00834C67" w:rsidP="00444908">
      <w:pPr>
        <w:pStyle w:val="BodyText"/>
        <w:tabs>
          <w:tab w:val="left" w:pos="9360"/>
        </w:tabs>
        <w:rPr>
          <w:szCs w:val="22"/>
        </w:rPr>
      </w:pPr>
    </w:p>
    <w:p w14:paraId="505B15C0" w14:textId="4597012A" w:rsidR="00834C67" w:rsidRDefault="00834C67" w:rsidP="00444908">
      <w:pPr>
        <w:pStyle w:val="BodyText"/>
        <w:tabs>
          <w:tab w:val="left" w:pos="9360"/>
        </w:tabs>
        <w:rPr>
          <w:szCs w:val="22"/>
        </w:rPr>
      </w:pPr>
      <w:r>
        <w:rPr>
          <w:szCs w:val="22"/>
        </w:rPr>
        <w:lastRenderedPageBreak/>
        <w:t xml:space="preserve">A couple things.  First, the number of </w:t>
      </w:r>
      <w:proofErr w:type="gramStart"/>
      <w:r>
        <w:rPr>
          <w:szCs w:val="22"/>
        </w:rPr>
        <w:t>really large</w:t>
      </w:r>
      <w:proofErr w:type="gramEnd"/>
      <w:r>
        <w:rPr>
          <w:szCs w:val="22"/>
        </w:rPr>
        <w:t xml:space="preserve"> radio newsrooms </w:t>
      </w:r>
      <w:r w:rsidR="00921CED">
        <w:rPr>
          <w:szCs w:val="22"/>
        </w:rPr>
        <w:t xml:space="preserve">participating in the Survey </w:t>
      </w:r>
      <w:r>
        <w:rPr>
          <w:szCs w:val="22"/>
        </w:rPr>
        <w:t xml:space="preserve">skyrocketed this year.  You can see that in the size of the maximum number of </w:t>
      </w:r>
      <w:proofErr w:type="gramStart"/>
      <w:r>
        <w:rPr>
          <w:szCs w:val="22"/>
        </w:rPr>
        <w:t>staff</w:t>
      </w:r>
      <w:proofErr w:type="gramEnd"/>
      <w:r>
        <w:rPr>
          <w:szCs w:val="22"/>
        </w:rPr>
        <w:t xml:space="preserve"> reported.  Every market size went up, with the biggest major market radio newsroom jumping from 30 people a year ago to 50 this time around.  The biggest large market radio newsroom was 6 a year ago; this time it’s 23.  A year ago, the biggest radio newsroom in a medium market was 7.  This year’s biggest newsroom was 19.  </w:t>
      </w:r>
    </w:p>
    <w:p w14:paraId="28312EE8" w14:textId="77777777" w:rsidR="00834C67" w:rsidRDefault="00834C67" w:rsidP="00444908">
      <w:pPr>
        <w:pStyle w:val="BodyText"/>
        <w:tabs>
          <w:tab w:val="left" w:pos="9360"/>
        </w:tabs>
        <w:rPr>
          <w:szCs w:val="22"/>
        </w:rPr>
      </w:pPr>
    </w:p>
    <w:p w14:paraId="42080B66" w14:textId="273C4F7E" w:rsidR="00834C67" w:rsidRDefault="003A11DD" w:rsidP="00444908">
      <w:pPr>
        <w:pStyle w:val="BodyText"/>
        <w:tabs>
          <w:tab w:val="left" w:pos="9360"/>
        </w:tabs>
        <w:rPr>
          <w:szCs w:val="22"/>
        </w:rPr>
      </w:pPr>
      <w:r>
        <w:rPr>
          <w:szCs w:val="22"/>
        </w:rPr>
        <w:t xml:space="preserve">But the difference from a year ago wasn’t simply greater participation by bigger newsrooms (usually meaning more all news stations).  The real difference involved greater participation by large non-commercial newsrooms – in all market sizes.  The average staffing at commercial stations </w:t>
      </w:r>
      <w:r w:rsidR="00BF3AB8">
        <w:rPr>
          <w:szCs w:val="22"/>
        </w:rPr>
        <w:t xml:space="preserve">edged up </w:t>
      </w:r>
      <w:r>
        <w:rPr>
          <w:szCs w:val="22"/>
        </w:rPr>
        <w:t xml:space="preserve">from 1.6 people a year ago to 1.7 this year.  But the average at non-commercial stations went from 3.4 last year to 6.4 this time around.  The biggest commercial radio newsroom </w:t>
      </w:r>
      <w:r w:rsidR="00BF3AB8">
        <w:rPr>
          <w:szCs w:val="22"/>
        </w:rPr>
        <w:t xml:space="preserve">in the Survey </w:t>
      </w:r>
      <w:r>
        <w:rPr>
          <w:szCs w:val="22"/>
        </w:rPr>
        <w:t xml:space="preserve">was little changed – from 30 a year ago to 28 this year.  But the size of the biggest non-commercial radio newsroom soared from 27 last year to 50 this year. </w:t>
      </w:r>
      <w:r w:rsidR="00834C67">
        <w:rPr>
          <w:szCs w:val="22"/>
        </w:rPr>
        <w:t xml:space="preserve"> </w:t>
      </w:r>
    </w:p>
    <w:p w14:paraId="34464982" w14:textId="077ECC49" w:rsidR="00834C67" w:rsidRDefault="00834C67" w:rsidP="00444908">
      <w:pPr>
        <w:pStyle w:val="BodyText"/>
        <w:tabs>
          <w:tab w:val="left" w:pos="9360"/>
        </w:tabs>
        <w:rPr>
          <w:szCs w:val="22"/>
        </w:rPr>
      </w:pPr>
    </w:p>
    <w:p w14:paraId="266FBEA6" w14:textId="6B2F4E5E" w:rsidR="00834C67" w:rsidRDefault="002057CC" w:rsidP="00444908">
      <w:pPr>
        <w:pStyle w:val="BodyText"/>
        <w:tabs>
          <w:tab w:val="left" w:pos="9360"/>
        </w:tabs>
        <w:rPr>
          <w:szCs w:val="22"/>
        </w:rPr>
      </w:pPr>
      <w:r>
        <w:rPr>
          <w:szCs w:val="22"/>
        </w:rPr>
        <w:t>I break down radio numbers in a variety of ways, but the sharpest overall contrast in radio news is between commercial and non-commercial stations.</w:t>
      </w:r>
      <w:r w:rsidR="00BF3AB8">
        <w:rPr>
          <w:szCs w:val="22"/>
        </w:rPr>
        <w:t xml:space="preserve">  And the differences have become sharper and deeper year after year.</w:t>
      </w:r>
    </w:p>
    <w:p w14:paraId="50D47A2D" w14:textId="77777777" w:rsidR="00834C67" w:rsidRDefault="00834C67" w:rsidP="00444908">
      <w:pPr>
        <w:pStyle w:val="BodyText"/>
        <w:tabs>
          <w:tab w:val="left" w:pos="9360"/>
        </w:tabs>
        <w:rPr>
          <w:szCs w:val="22"/>
        </w:rPr>
      </w:pPr>
    </w:p>
    <w:p w14:paraId="075C4758" w14:textId="38C9E1B6" w:rsidR="002057CC" w:rsidRDefault="00BF3AB8" w:rsidP="00444908">
      <w:pPr>
        <w:pStyle w:val="BodyText"/>
        <w:tabs>
          <w:tab w:val="left" w:pos="9360"/>
        </w:tabs>
        <w:rPr>
          <w:szCs w:val="22"/>
        </w:rPr>
      </w:pPr>
      <w:r>
        <w:rPr>
          <w:szCs w:val="22"/>
        </w:rPr>
        <w:t xml:space="preserve">As usual, the larger the market, the larger the news staff was likely to be.  </w:t>
      </w:r>
      <w:r w:rsidR="007579EC">
        <w:rPr>
          <w:szCs w:val="22"/>
        </w:rPr>
        <w:t>The number of stations in a local cluster made no consistent difference in staff size.  In fact, stand alone stations had the highest average number of staffers.  Stations in the Northeast and West tended to h</w:t>
      </w:r>
      <w:r w:rsidR="00921CED">
        <w:rPr>
          <w:szCs w:val="22"/>
        </w:rPr>
        <w:t>ave</w:t>
      </w:r>
      <w:r w:rsidR="007579EC">
        <w:rPr>
          <w:szCs w:val="22"/>
        </w:rPr>
        <w:t xml:space="preserve"> more average staff … but the median number of radio news staffers for almost all categories remained at 1.</w:t>
      </w:r>
    </w:p>
    <w:p w14:paraId="2CF65300" w14:textId="77777777" w:rsidR="002057CC" w:rsidRDefault="002057CC" w:rsidP="00444908">
      <w:pPr>
        <w:pStyle w:val="BodyText"/>
        <w:tabs>
          <w:tab w:val="left" w:pos="9360"/>
        </w:tabs>
        <w:rPr>
          <w:szCs w:val="22"/>
        </w:rPr>
      </w:pPr>
    </w:p>
    <w:p w14:paraId="079AC787" w14:textId="53508ACE" w:rsidR="00A03603" w:rsidRPr="00EF6A9E" w:rsidRDefault="00A03603" w:rsidP="00444908">
      <w:pPr>
        <w:tabs>
          <w:tab w:val="left" w:pos="9360"/>
        </w:tabs>
        <w:rPr>
          <w:b/>
          <w:sz w:val="22"/>
          <w:szCs w:val="22"/>
        </w:rPr>
      </w:pPr>
      <w:r w:rsidRPr="00EF6A9E">
        <w:rPr>
          <w:b/>
          <w:sz w:val="22"/>
          <w:szCs w:val="22"/>
        </w:rPr>
        <w:t xml:space="preserve">Changes in radio staff in the last 12 months and </w:t>
      </w:r>
      <w:proofErr w:type="gramStart"/>
      <w:r w:rsidRPr="00EF6A9E">
        <w:rPr>
          <w:b/>
          <w:sz w:val="22"/>
          <w:szCs w:val="22"/>
        </w:rPr>
        <w:t>planned for the future</w:t>
      </w:r>
      <w:proofErr w:type="gramEnd"/>
      <w:r w:rsidRPr="00EF6A9E">
        <w:rPr>
          <w:b/>
          <w:sz w:val="22"/>
          <w:szCs w:val="22"/>
        </w:rPr>
        <w:t xml:space="preserve"> – </w:t>
      </w:r>
      <w:r w:rsidR="007A07FB">
        <w:rPr>
          <w:b/>
          <w:sz w:val="22"/>
          <w:szCs w:val="22"/>
        </w:rPr>
        <w:t>2019</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1170"/>
        <w:gridCol w:w="1170"/>
        <w:gridCol w:w="990"/>
        <w:gridCol w:w="1170"/>
      </w:tblGrid>
      <w:tr w:rsidR="00A03603" w:rsidRPr="00B91643" w14:paraId="03D68CE9" w14:textId="77777777" w:rsidTr="00921CED">
        <w:tc>
          <w:tcPr>
            <w:tcW w:w="5125" w:type="dxa"/>
            <w:tcBorders>
              <w:top w:val="single" w:sz="4" w:space="0" w:color="auto"/>
              <w:left w:val="single" w:sz="4" w:space="0" w:color="auto"/>
              <w:bottom w:val="single" w:sz="4" w:space="0" w:color="auto"/>
              <w:right w:val="single" w:sz="4" w:space="0" w:color="auto"/>
            </w:tcBorders>
          </w:tcPr>
          <w:p w14:paraId="57E535B2" w14:textId="77777777" w:rsidR="00A03603" w:rsidRPr="00B91643" w:rsidRDefault="00A03603" w:rsidP="00444908">
            <w:pPr>
              <w:tabs>
                <w:tab w:val="left" w:pos="9360"/>
              </w:tabs>
              <w:rPr>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0F49DB96" w14:textId="77777777" w:rsidR="00A03603" w:rsidRPr="00B91643" w:rsidRDefault="00A03603" w:rsidP="00444908">
            <w:pPr>
              <w:tabs>
                <w:tab w:val="left" w:pos="9360"/>
              </w:tabs>
              <w:jc w:val="center"/>
              <w:rPr>
                <w:sz w:val="22"/>
                <w:szCs w:val="22"/>
              </w:rPr>
            </w:pPr>
            <w:r w:rsidRPr="00B91643">
              <w:rPr>
                <w:sz w:val="22"/>
                <w:szCs w:val="22"/>
              </w:rPr>
              <w:t>Increase</w:t>
            </w:r>
          </w:p>
        </w:tc>
        <w:tc>
          <w:tcPr>
            <w:tcW w:w="1170" w:type="dxa"/>
            <w:tcBorders>
              <w:top w:val="single" w:sz="4" w:space="0" w:color="auto"/>
              <w:left w:val="single" w:sz="4" w:space="0" w:color="auto"/>
              <w:bottom w:val="single" w:sz="4" w:space="0" w:color="auto"/>
              <w:right w:val="single" w:sz="4" w:space="0" w:color="auto"/>
            </w:tcBorders>
            <w:hideMark/>
          </w:tcPr>
          <w:p w14:paraId="1F79CEE1" w14:textId="77777777" w:rsidR="00A03603" w:rsidRPr="00B91643" w:rsidRDefault="00A03603" w:rsidP="00444908">
            <w:pPr>
              <w:tabs>
                <w:tab w:val="left" w:pos="9360"/>
              </w:tabs>
              <w:jc w:val="center"/>
              <w:rPr>
                <w:sz w:val="22"/>
                <w:szCs w:val="22"/>
              </w:rPr>
            </w:pPr>
            <w:r w:rsidRPr="00B91643">
              <w:rPr>
                <w:sz w:val="22"/>
                <w:szCs w:val="22"/>
              </w:rPr>
              <w:t>Decrease</w:t>
            </w:r>
          </w:p>
        </w:tc>
        <w:tc>
          <w:tcPr>
            <w:tcW w:w="990" w:type="dxa"/>
            <w:tcBorders>
              <w:top w:val="single" w:sz="4" w:space="0" w:color="auto"/>
              <w:left w:val="single" w:sz="4" w:space="0" w:color="auto"/>
              <w:bottom w:val="single" w:sz="4" w:space="0" w:color="auto"/>
              <w:right w:val="single" w:sz="4" w:space="0" w:color="auto"/>
            </w:tcBorders>
            <w:hideMark/>
          </w:tcPr>
          <w:p w14:paraId="1F0248DC" w14:textId="77777777" w:rsidR="00A03603" w:rsidRPr="00B91643" w:rsidRDefault="00A03603" w:rsidP="00444908">
            <w:pPr>
              <w:tabs>
                <w:tab w:val="left" w:pos="9360"/>
              </w:tabs>
              <w:jc w:val="center"/>
              <w:rPr>
                <w:sz w:val="22"/>
                <w:szCs w:val="22"/>
              </w:rPr>
            </w:pPr>
            <w:r w:rsidRPr="00B91643">
              <w:rPr>
                <w:sz w:val="22"/>
                <w:szCs w:val="22"/>
              </w:rPr>
              <w:t>Same</w:t>
            </w:r>
          </w:p>
        </w:tc>
        <w:tc>
          <w:tcPr>
            <w:tcW w:w="1170" w:type="dxa"/>
            <w:tcBorders>
              <w:top w:val="single" w:sz="4" w:space="0" w:color="auto"/>
              <w:left w:val="single" w:sz="4" w:space="0" w:color="auto"/>
              <w:bottom w:val="single" w:sz="4" w:space="0" w:color="auto"/>
              <w:right w:val="single" w:sz="4" w:space="0" w:color="auto"/>
            </w:tcBorders>
            <w:hideMark/>
          </w:tcPr>
          <w:p w14:paraId="35B1DF76" w14:textId="77777777" w:rsidR="00A03603" w:rsidRPr="00B91643" w:rsidRDefault="00A03603" w:rsidP="00444908">
            <w:pPr>
              <w:tabs>
                <w:tab w:val="left" w:pos="9360"/>
              </w:tabs>
              <w:jc w:val="center"/>
              <w:rPr>
                <w:sz w:val="22"/>
                <w:szCs w:val="22"/>
              </w:rPr>
            </w:pPr>
            <w:r w:rsidRPr="00B91643">
              <w:rPr>
                <w:sz w:val="22"/>
                <w:szCs w:val="22"/>
              </w:rPr>
              <w:t>Not sure</w:t>
            </w:r>
          </w:p>
        </w:tc>
      </w:tr>
      <w:tr w:rsidR="00A03603" w:rsidRPr="00B91643" w14:paraId="5F9EBF64" w14:textId="77777777" w:rsidTr="00921CED">
        <w:tc>
          <w:tcPr>
            <w:tcW w:w="5125" w:type="dxa"/>
            <w:tcBorders>
              <w:top w:val="single" w:sz="4" w:space="0" w:color="auto"/>
              <w:left w:val="single" w:sz="4" w:space="0" w:color="auto"/>
              <w:bottom w:val="single" w:sz="4" w:space="0" w:color="auto"/>
              <w:right w:val="single" w:sz="4" w:space="0" w:color="auto"/>
            </w:tcBorders>
            <w:hideMark/>
          </w:tcPr>
          <w:p w14:paraId="58E86E5B" w14:textId="5AF4FF2B" w:rsidR="00A03603" w:rsidRPr="00B91643" w:rsidRDefault="00A03603" w:rsidP="00444908">
            <w:pPr>
              <w:tabs>
                <w:tab w:val="left" w:pos="9360"/>
              </w:tabs>
              <w:rPr>
                <w:sz w:val="22"/>
                <w:szCs w:val="22"/>
              </w:rPr>
            </w:pPr>
            <w:r w:rsidRPr="00B91643">
              <w:rPr>
                <w:sz w:val="22"/>
                <w:szCs w:val="22"/>
              </w:rPr>
              <w:t>Total news staff the past year</w:t>
            </w:r>
            <w:r w:rsidR="00921CED">
              <w:rPr>
                <w:sz w:val="22"/>
                <w:szCs w:val="22"/>
              </w:rPr>
              <w:t xml:space="preserve"> (2018)</w:t>
            </w:r>
          </w:p>
        </w:tc>
        <w:tc>
          <w:tcPr>
            <w:tcW w:w="1170" w:type="dxa"/>
            <w:tcBorders>
              <w:top w:val="single" w:sz="4" w:space="0" w:color="auto"/>
              <w:left w:val="single" w:sz="4" w:space="0" w:color="auto"/>
              <w:bottom w:val="single" w:sz="4" w:space="0" w:color="auto"/>
              <w:right w:val="single" w:sz="4" w:space="0" w:color="auto"/>
            </w:tcBorders>
            <w:hideMark/>
          </w:tcPr>
          <w:p w14:paraId="67DE7D3C" w14:textId="01909904" w:rsidR="00A03603" w:rsidRPr="00B91643" w:rsidRDefault="007A07FB" w:rsidP="00444908">
            <w:pPr>
              <w:tabs>
                <w:tab w:val="left" w:pos="9360"/>
              </w:tabs>
              <w:jc w:val="center"/>
              <w:rPr>
                <w:sz w:val="22"/>
                <w:szCs w:val="22"/>
              </w:rPr>
            </w:pPr>
            <w:r>
              <w:rPr>
                <w:sz w:val="22"/>
                <w:szCs w:val="22"/>
              </w:rPr>
              <w:t xml:space="preserve">18.3% </w:t>
            </w:r>
            <w:r w:rsidR="00A03603" w:rsidRPr="00B91643">
              <w:rPr>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5D776161" w14:textId="3BF6D9B4" w:rsidR="00A03603" w:rsidRPr="00B91643" w:rsidRDefault="007A07FB" w:rsidP="00444908">
            <w:pPr>
              <w:tabs>
                <w:tab w:val="left" w:pos="9360"/>
              </w:tabs>
              <w:jc w:val="center"/>
              <w:rPr>
                <w:sz w:val="22"/>
                <w:szCs w:val="22"/>
              </w:rPr>
            </w:pPr>
            <w:r>
              <w:rPr>
                <w:sz w:val="22"/>
                <w:szCs w:val="22"/>
              </w:rPr>
              <w:t xml:space="preserve">8.4% </w:t>
            </w:r>
          </w:p>
        </w:tc>
        <w:tc>
          <w:tcPr>
            <w:tcW w:w="990" w:type="dxa"/>
            <w:tcBorders>
              <w:top w:val="single" w:sz="4" w:space="0" w:color="auto"/>
              <w:left w:val="single" w:sz="4" w:space="0" w:color="auto"/>
              <w:bottom w:val="single" w:sz="4" w:space="0" w:color="auto"/>
              <w:right w:val="single" w:sz="4" w:space="0" w:color="auto"/>
            </w:tcBorders>
            <w:hideMark/>
          </w:tcPr>
          <w:p w14:paraId="47DFA65F" w14:textId="184CDA7E" w:rsidR="00A03603" w:rsidRPr="00B91643" w:rsidRDefault="007A07FB" w:rsidP="00444908">
            <w:pPr>
              <w:tabs>
                <w:tab w:val="left" w:pos="9360"/>
              </w:tabs>
              <w:jc w:val="center"/>
              <w:rPr>
                <w:sz w:val="22"/>
                <w:szCs w:val="22"/>
              </w:rPr>
            </w:pPr>
            <w:r>
              <w:rPr>
                <w:sz w:val="22"/>
                <w:szCs w:val="22"/>
              </w:rPr>
              <w:t xml:space="preserve">72.8% </w:t>
            </w:r>
            <w:r w:rsidR="00A03603" w:rsidRPr="00B91643">
              <w:rPr>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69FE6612" w14:textId="09A207EE" w:rsidR="00A03603" w:rsidRPr="00B91643" w:rsidRDefault="007A07FB" w:rsidP="00444908">
            <w:pPr>
              <w:tabs>
                <w:tab w:val="left" w:pos="9360"/>
              </w:tabs>
              <w:jc w:val="center"/>
              <w:rPr>
                <w:sz w:val="22"/>
                <w:szCs w:val="22"/>
              </w:rPr>
            </w:pPr>
            <w:r>
              <w:rPr>
                <w:sz w:val="22"/>
                <w:szCs w:val="22"/>
              </w:rPr>
              <w:t xml:space="preserve">0.5% </w:t>
            </w:r>
            <w:r w:rsidR="00A03603" w:rsidRPr="00B91643">
              <w:rPr>
                <w:sz w:val="22"/>
                <w:szCs w:val="22"/>
              </w:rPr>
              <w:t xml:space="preserve"> </w:t>
            </w:r>
          </w:p>
        </w:tc>
      </w:tr>
      <w:tr w:rsidR="00A03603" w:rsidRPr="00B91643" w14:paraId="622EB805" w14:textId="77777777" w:rsidTr="00921CED">
        <w:tc>
          <w:tcPr>
            <w:tcW w:w="5125" w:type="dxa"/>
            <w:tcBorders>
              <w:top w:val="single" w:sz="4" w:space="0" w:color="auto"/>
              <w:left w:val="single" w:sz="4" w:space="0" w:color="auto"/>
              <w:bottom w:val="single" w:sz="4" w:space="0" w:color="auto"/>
              <w:right w:val="single" w:sz="4" w:space="0" w:color="auto"/>
            </w:tcBorders>
            <w:hideMark/>
          </w:tcPr>
          <w:p w14:paraId="68214D05" w14:textId="4BF951E5" w:rsidR="00A03603" w:rsidRPr="00B91643" w:rsidRDefault="00A03603" w:rsidP="00444908">
            <w:pPr>
              <w:tabs>
                <w:tab w:val="left" w:pos="9360"/>
              </w:tabs>
              <w:rPr>
                <w:sz w:val="22"/>
                <w:szCs w:val="22"/>
              </w:rPr>
            </w:pPr>
            <w:r w:rsidRPr="00B91643">
              <w:rPr>
                <w:sz w:val="22"/>
                <w:szCs w:val="22"/>
              </w:rPr>
              <w:t>Plan to change amount of staff next year</w:t>
            </w:r>
            <w:r w:rsidR="00921CED">
              <w:rPr>
                <w:sz w:val="22"/>
                <w:szCs w:val="22"/>
              </w:rPr>
              <w:t xml:space="preserve"> (2019)</w:t>
            </w:r>
          </w:p>
        </w:tc>
        <w:tc>
          <w:tcPr>
            <w:tcW w:w="1170" w:type="dxa"/>
            <w:tcBorders>
              <w:top w:val="single" w:sz="4" w:space="0" w:color="auto"/>
              <w:left w:val="single" w:sz="4" w:space="0" w:color="auto"/>
              <w:bottom w:val="single" w:sz="4" w:space="0" w:color="auto"/>
              <w:right w:val="single" w:sz="4" w:space="0" w:color="auto"/>
            </w:tcBorders>
            <w:hideMark/>
          </w:tcPr>
          <w:p w14:paraId="6094B605" w14:textId="0ACD1902" w:rsidR="00A03603" w:rsidRPr="00B91643" w:rsidRDefault="000957D4" w:rsidP="00444908">
            <w:pPr>
              <w:tabs>
                <w:tab w:val="left" w:pos="9360"/>
              </w:tabs>
              <w:jc w:val="center"/>
              <w:rPr>
                <w:sz w:val="22"/>
                <w:szCs w:val="22"/>
              </w:rPr>
            </w:pPr>
            <w:r>
              <w:rPr>
                <w:sz w:val="22"/>
                <w:szCs w:val="22"/>
              </w:rPr>
              <w:t xml:space="preserve">13.2 </w:t>
            </w:r>
            <w:r w:rsidR="00444908">
              <w:rPr>
                <w:sz w:val="22"/>
                <w:szCs w:val="22"/>
              </w:rPr>
              <w:t xml:space="preserve"> </w:t>
            </w:r>
            <w:r w:rsidR="00A03603" w:rsidRPr="00B91643">
              <w:rPr>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4417CBA9" w14:textId="6B552199" w:rsidR="00A03603" w:rsidRPr="00B91643" w:rsidRDefault="000957D4" w:rsidP="00444908">
            <w:pPr>
              <w:tabs>
                <w:tab w:val="left" w:pos="9360"/>
              </w:tabs>
              <w:jc w:val="center"/>
              <w:rPr>
                <w:sz w:val="22"/>
                <w:szCs w:val="22"/>
              </w:rPr>
            </w:pPr>
            <w:r>
              <w:rPr>
                <w:sz w:val="22"/>
                <w:szCs w:val="22"/>
              </w:rPr>
              <w:t xml:space="preserve">1 </w:t>
            </w:r>
            <w:r w:rsidR="00A03603" w:rsidRPr="00B91643">
              <w:rPr>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5FECF72C" w14:textId="1F0D5BDF" w:rsidR="00A03603" w:rsidRPr="00B91643" w:rsidRDefault="000957D4" w:rsidP="00444908">
            <w:pPr>
              <w:tabs>
                <w:tab w:val="left" w:pos="9360"/>
              </w:tabs>
              <w:jc w:val="center"/>
              <w:rPr>
                <w:sz w:val="22"/>
                <w:szCs w:val="22"/>
              </w:rPr>
            </w:pPr>
            <w:r>
              <w:rPr>
                <w:sz w:val="22"/>
                <w:szCs w:val="22"/>
              </w:rPr>
              <w:t xml:space="preserve">74.5 </w:t>
            </w:r>
            <w:r w:rsidR="00A03603" w:rsidRPr="00B91643">
              <w:rPr>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20D33897" w14:textId="760B6590" w:rsidR="00A03603" w:rsidRPr="00B91643" w:rsidRDefault="000957D4" w:rsidP="00444908">
            <w:pPr>
              <w:tabs>
                <w:tab w:val="left" w:pos="9360"/>
              </w:tabs>
              <w:jc w:val="center"/>
              <w:rPr>
                <w:sz w:val="22"/>
                <w:szCs w:val="22"/>
              </w:rPr>
            </w:pPr>
            <w:r>
              <w:rPr>
                <w:sz w:val="22"/>
                <w:szCs w:val="22"/>
              </w:rPr>
              <w:t xml:space="preserve">11.3 </w:t>
            </w:r>
            <w:r w:rsidR="00A03603" w:rsidRPr="00B91643">
              <w:rPr>
                <w:sz w:val="22"/>
                <w:szCs w:val="22"/>
              </w:rPr>
              <w:t xml:space="preserve"> </w:t>
            </w:r>
          </w:p>
        </w:tc>
      </w:tr>
    </w:tbl>
    <w:p w14:paraId="35567660" w14:textId="77777777" w:rsidR="00A03603" w:rsidRPr="00B91643" w:rsidRDefault="00A03603" w:rsidP="00444908">
      <w:pPr>
        <w:tabs>
          <w:tab w:val="left" w:pos="9360"/>
        </w:tabs>
        <w:rPr>
          <w:sz w:val="22"/>
          <w:szCs w:val="22"/>
        </w:rPr>
      </w:pPr>
    </w:p>
    <w:p w14:paraId="3B246DC8" w14:textId="16930180" w:rsidR="007A07FB" w:rsidRDefault="007A07FB" w:rsidP="00444908">
      <w:pPr>
        <w:pStyle w:val="BodyText"/>
        <w:tabs>
          <w:tab w:val="left" w:pos="9360"/>
        </w:tabs>
        <w:rPr>
          <w:szCs w:val="22"/>
        </w:rPr>
      </w:pPr>
      <w:r>
        <w:rPr>
          <w:szCs w:val="22"/>
        </w:rPr>
        <w:t xml:space="preserve">The percentage of stations increasing staff rose by 6 points in the past year; virtually </w:t>
      </w:r>
      <w:proofErr w:type="gramStart"/>
      <w:r>
        <w:rPr>
          <w:szCs w:val="22"/>
        </w:rPr>
        <w:t>all of</w:t>
      </w:r>
      <w:proofErr w:type="gramEnd"/>
      <w:r>
        <w:rPr>
          <w:szCs w:val="22"/>
        </w:rPr>
        <w:t xml:space="preserve"> that </w:t>
      </w:r>
      <w:r w:rsidR="00921CED">
        <w:rPr>
          <w:szCs w:val="22"/>
        </w:rPr>
        <w:t xml:space="preserve">growth moved over from </w:t>
      </w:r>
      <w:r>
        <w:rPr>
          <w:szCs w:val="22"/>
        </w:rPr>
        <w:t>the “same” category.  The percentage decreasing staff remained</w:t>
      </w:r>
      <w:r w:rsidR="00921CED">
        <w:rPr>
          <w:szCs w:val="22"/>
        </w:rPr>
        <w:t xml:space="preserve"> steady</w:t>
      </w:r>
      <w:bookmarkStart w:id="0" w:name="_GoBack"/>
      <w:bookmarkEnd w:id="0"/>
      <w:r>
        <w:rPr>
          <w:szCs w:val="22"/>
        </w:rPr>
        <w:t>.  The bigger the staff, the more likely it was to get even bigger, and market sizes 250,000 and up were almost three times as likely to increase staff as markets smaller than that.  But the sharpest difference – as usual – was between commercial and non-commercial stations.  Non-commercial stations were almost four times as likely to increase news staff as commercial stations: 37.9% versus 9.9%.</w:t>
      </w:r>
    </w:p>
    <w:p w14:paraId="1031BDEE" w14:textId="5F500BA8" w:rsidR="007A07FB" w:rsidRDefault="007A07FB" w:rsidP="00444908">
      <w:pPr>
        <w:pStyle w:val="BodyText"/>
        <w:tabs>
          <w:tab w:val="left" w:pos="9360"/>
        </w:tabs>
        <w:rPr>
          <w:szCs w:val="22"/>
        </w:rPr>
      </w:pPr>
    </w:p>
    <w:p w14:paraId="1CDC0EB7" w14:textId="4D65B14C" w:rsidR="007A07FB" w:rsidRDefault="000957D4" w:rsidP="00444908">
      <w:pPr>
        <w:pStyle w:val="BodyText"/>
        <w:tabs>
          <w:tab w:val="left" w:pos="9360"/>
        </w:tabs>
        <w:rPr>
          <w:szCs w:val="22"/>
        </w:rPr>
      </w:pPr>
      <w:r>
        <w:rPr>
          <w:szCs w:val="22"/>
        </w:rPr>
        <w:t>Overall, the staffing plans for the next year are almost identical to the numbers a year ago.  Those planned change</w:t>
      </w:r>
      <w:r w:rsidR="000E2BCC">
        <w:rPr>
          <w:szCs w:val="22"/>
        </w:rPr>
        <w:t>s</w:t>
      </w:r>
      <w:r>
        <w:rPr>
          <w:szCs w:val="22"/>
        </w:rPr>
        <w:t xml:space="preserve"> have become an increasingly accurate predictor of the coming year.  A year ago, non-commercial stations were three times as likely to expect to increase staff as commercial stations.  The actual multiplier came out closer to 4.  This year, non-commercial stations are more than five times as likely to expect staff growth as commercial stations.  As usual, the bigger the staff and the bigger the market, the more likely the station expects news staff to increase.  </w:t>
      </w:r>
    </w:p>
    <w:p w14:paraId="7D7966F5" w14:textId="77777777" w:rsidR="007A07FB" w:rsidRDefault="007A07FB" w:rsidP="00444908">
      <w:pPr>
        <w:pStyle w:val="BodyText"/>
        <w:tabs>
          <w:tab w:val="left" w:pos="9360"/>
        </w:tabs>
        <w:rPr>
          <w:szCs w:val="22"/>
        </w:rPr>
      </w:pPr>
    </w:p>
    <w:p w14:paraId="6B1D311E" w14:textId="77777777" w:rsidR="009E0356" w:rsidRDefault="009E0356" w:rsidP="009E0356">
      <w:pPr>
        <w:pStyle w:val="BodyText"/>
        <w:tabs>
          <w:tab w:val="left" w:pos="9360"/>
        </w:tabs>
      </w:pPr>
      <w:r>
        <w:t>Major markets are those with 1 million or more potential listeners.  Large markets are from 250,000 to 1 million.  Medium markets are 50,000 to 250,000.  Small markets are fewer than 50,000.</w:t>
      </w:r>
    </w:p>
    <w:p w14:paraId="1D7447B8" w14:textId="77777777" w:rsidR="00444908" w:rsidRDefault="00444908" w:rsidP="009E0356">
      <w:pPr>
        <w:pStyle w:val="BodyText"/>
        <w:tabs>
          <w:tab w:val="left" w:pos="9360"/>
        </w:tabs>
        <w:rPr>
          <w:b/>
          <w:szCs w:val="22"/>
        </w:rPr>
      </w:pPr>
    </w:p>
    <w:p w14:paraId="10F00DA7" w14:textId="77777777" w:rsidR="00444908" w:rsidRDefault="00444908" w:rsidP="00444908">
      <w:pPr>
        <w:pStyle w:val="BodyText"/>
        <w:tabs>
          <w:tab w:val="left" w:pos="9360"/>
        </w:tabs>
        <w:rPr>
          <w:b/>
          <w:szCs w:val="22"/>
        </w:rPr>
      </w:pPr>
    </w:p>
    <w:p w14:paraId="36CFEE1F" w14:textId="77777777" w:rsidR="008E45D1" w:rsidRPr="00B91643" w:rsidRDefault="008E45D1" w:rsidP="00444908">
      <w:pPr>
        <w:rPr>
          <w:b/>
          <w:bCs/>
          <w:sz w:val="22"/>
          <w:szCs w:val="22"/>
        </w:rPr>
      </w:pPr>
      <w:r w:rsidRPr="00B91643">
        <w:rPr>
          <w:b/>
          <w:bCs/>
          <w:i/>
          <w:iCs/>
          <w:sz w:val="22"/>
          <w:szCs w:val="22"/>
        </w:rPr>
        <w:lastRenderedPageBreak/>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61EEEE6E" w14:textId="77777777" w:rsidR="008E45D1" w:rsidRPr="00B91643" w:rsidRDefault="008E45D1" w:rsidP="00444908">
      <w:pPr>
        <w:rPr>
          <w:sz w:val="22"/>
          <w:szCs w:val="22"/>
        </w:rPr>
      </w:pPr>
    </w:p>
    <w:p w14:paraId="263DE3A1" w14:textId="77777777" w:rsidR="008E45D1" w:rsidRPr="00B91643" w:rsidRDefault="008E45D1" w:rsidP="00444908">
      <w:pPr>
        <w:rPr>
          <w:sz w:val="22"/>
          <w:szCs w:val="22"/>
        </w:rPr>
      </w:pPr>
    </w:p>
    <w:p w14:paraId="2F526005" w14:textId="77777777" w:rsidR="008E45D1" w:rsidRPr="00B91643" w:rsidRDefault="008E45D1" w:rsidP="00444908">
      <w:pPr>
        <w:outlineLvl w:val="0"/>
        <w:rPr>
          <w:sz w:val="22"/>
          <w:szCs w:val="22"/>
        </w:rPr>
      </w:pPr>
      <w:r w:rsidRPr="00B91643">
        <w:rPr>
          <w:b/>
          <w:bCs/>
          <w:sz w:val="22"/>
          <w:szCs w:val="22"/>
        </w:rPr>
        <w:t>About the Survey</w:t>
      </w:r>
    </w:p>
    <w:p w14:paraId="063A7311" w14:textId="77777777" w:rsidR="008E45D1" w:rsidRPr="00B91643" w:rsidRDefault="008E45D1" w:rsidP="00444908">
      <w:pPr>
        <w:rPr>
          <w:sz w:val="22"/>
          <w:szCs w:val="22"/>
        </w:rPr>
      </w:pPr>
    </w:p>
    <w:p w14:paraId="30BC2C77" w14:textId="77777777" w:rsidR="00C57491" w:rsidRPr="00B91643" w:rsidRDefault="00C57491" w:rsidP="00C57491">
      <w:pPr>
        <w:rPr>
          <w:sz w:val="22"/>
          <w:szCs w:val="22"/>
        </w:rPr>
      </w:pPr>
      <w:r w:rsidRPr="00B91643">
        <w:rPr>
          <w:sz w:val="22"/>
          <w:szCs w:val="22"/>
        </w:rPr>
        <w:t>The RTDNA/Hofstra University Survey was conducted in the fourth quarter of 201</w:t>
      </w:r>
      <w:r>
        <w:rPr>
          <w:sz w:val="22"/>
          <w:szCs w:val="22"/>
        </w:rPr>
        <w:t>8</w:t>
      </w:r>
      <w:r w:rsidRPr="00B91643">
        <w:rPr>
          <w:sz w:val="22"/>
          <w:szCs w:val="22"/>
        </w:rPr>
        <w:t xml:space="preserve"> among all 1,68</w:t>
      </w:r>
      <w:r>
        <w:rPr>
          <w:sz w:val="22"/>
          <w:szCs w:val="22"/>
        </w:rPr>
        <w:t xml:space="preserve">5 </w:t>
      </w:r>
      <w:r w:rsidRPr="00B91643">
        <w:rPr>
          <w:sz w:val="22"/>
          <w:szCs w:val="22"/>
        </w:rPr>
        <w:t>operating, non-satellite television stations and a random sample of 3,</w:t>
      </w:r>
      <w:r>
        <w:rPr>
          <w:sz w:val="22"/>
          <w:szCs w:val="22"/>
        </w:rPr>
        <w:t>481</w:t>
      </w:r>
      <w:r w:rsidRPr="00B91643">
        <w:rPr>
          <w:sz w:val="22"/>
          <w:szCs w:val="22"/>
        </w:rPr>
        <w:t xml:space="preserve"> radio stations.  Valid responses came from </w:t>
      </w:r>
      <w:r>
        <w:rPr>
          <w:sz w:val="22"/>
          <w:szCs w:val="22"/>
        </w:rPr>
        <w:t>1,310</w:t>
      </w:r>
      <w:r w:rsidRPr="00B91643">
        <w:rPr>
          <w:sz w:val="22"/>
          <w:szCs w:val="22"/>
        </w:rPr>
        <w:t xml:space="preserve"> television stations (</w:t>
      </w:r>
      <w:r>
        <w:rPr>
          <w:sz w:val="22"/>
          <w:szCs w:val="22"/>
        </w:rPr>
        <w:t>77.7</w:t>
      </w:r>
      <w:r w:rsidRPr="00B91643">
        <w:rPr>
          <w:sz w:val="22"/>
          <w:szCs w:val="22"/>
        </w:rPr>
        <w:t xml:space="preserve">%) and </w:t>
      </w:r>
      <w:r>
        <w:rPr>
          <w:sz w:val="22"/>
          <w:szCs w:val="22"/>
        </w:rPr>
        <w:t>645</w:t>
      </w:r>
      <w:r w:rsidRPr="00B91643">
        <w:rPr>
          <w:sz w:val="22"/>
          <w:szCs w:val="22"/>
        </w:rPr>
        <w:t xml:space="preserve"> radio news directors and general managers representing </w:t>
      </w:r>
      <w:r>
        <w:rPr>
          <w:sz w:val="22"/>
          <w:szCs w:val="22"/>
        </w:rPr>
        <w:t>1,938</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3E02A7D9" w14:textId="77777777" w:rsidR="00C57491" w:rsidRDefault="00C57491" w:rsidP="00C57491"/>
    <w:p w14:paraId="733504A4" w14:textId="77777777" w:rsidR="005460C2" w:rsidRDefault="005460C2" w:rsidP="00444908"/>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03"/>
    <w:rsid w:val="000838AB"/>
    <w:rsid w:val="000957D4"/>
    <w:rsid w:val="000E2BCC"/>
    <w:rsid w:val="00131A21"/>
    <w:rsid w:val="002057CC"/>
    <w:rsid w:val="00387EE4"/>
    <w:rsid w:val="003A11DD"/>
    <w:rsid w:val="003C0002"/>
    <w:rsid w:val="003D01F1"/>
    <w:rsid w:val="00444908"/>
    <w:rsid w:val="004A24F5"/>
    <w:rsid w:val="004C04FF"/>
    <w:rsid w:val="00527623"/>
    <w:rsid w:val="005460C2"/>
    <w:rsid w:val="00681C3F"/>
    <w:rsid w:val="007579EC"/>
    <w:rsid w:val="00765D15"/>
    <w:rsid w:val="007A07FB"/>
    <w:rsid w:val="00834C67"/>
    <w:rsid w:val="008B4108"/>
    <w:rsid w:val="008E45D1"/>
    <w:rsid w:val="00921CED"/>
    <w:rsid w:val="009E0356"/>
    <w:rsid w:val="00A03603"/>
    <w:rsid w:val="00A550E3"/>
    <w:rsid w:val="00A76618"/>
    <w:rsid w:val="00A977FF"/>
    <w:rsid w:val="00BF3AB8"/>
    <w:rsid w:val="00C36D3E"/>
    <w:rsid w:val="00C57491"/>
    <w:rsid w:val="00FC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690E"/>
  <w15:chartTrackingRefBased/>
  <w15:docId w15:val="{C4E0FD15-3231-478D-ACE2-EACCB818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60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3603"/>
    <w:rPr>
      <w:sz w:val="22"/>
    </w:rPr>
  </w:style>
  <w:style w:type="character" w:customStyle="1" w:styleId="BodyTextChar">
    <w:name w:val="Body Text Char"/>
    <w:basedOn w:val="DefaultParagraphFont"/>
    <w:link w:val="BodyText"/>
    <w:rsid w:val="00A03603"/>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2019-03-04T17:24:00Z</dcterms:created>
  <dcterms:modified xsi:type="dcterms:W3CDTF">2019-03-04T17:24:00Z</dcterms:modified>
</cp:coreProperties>
</file>