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F7414" w14:textId="77777777" w:rsidR="00B37232" w:rsidRDefault="00B37232" w:rsidP="00B37232">
      <w:pPr>
        <w:spacing w:line="360" w:lineRule="auto"/>
      </w:pPr>
      <w:r>
        <w:rPr>
          <w:noProof/>
        </w:rPr>
        <mc:AlternateContent>
          <mc:Choice Requires="wps">
            <w:drawing>
              <wp:anchor distT="0" distB="0" distL="114300" distR="114300" simplePos="0" relativeHeight="251659264" behindDoc="0" locked="0" layoutInCell="1" allowOverlap="1" wp14:anchorId="026891F4" wp14:editId="00B3EDAD">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5B1E41D8" w14:textId="77777777" w:rsidR="00B37232" w:rsidRPr="00B37232" w:rsidRDefault="00B37232" w:rsidP="00B37232">
                            <w:pPr>
                              <w:rPr>
                                <w:rFonts w:ascii="Arial" w:hAnsi="Arial" w:cs="Arial"/>
                                <w:sz w:val="22"/>
                                <w:szCs w:val="22"/>
                              </w:rPr>
                            </w:pPr>
                            <w:r w:rsidRPr="00B37232">
                              <w:rPr>
                                <w:rFonts w:ascii="Arial" w:hAnsi="Arial" w:cs="Arial"/>
                                <w:sz w:val="22"/>
                                <w:szCs w:val="22"/>
                              </w:rPr>
                              <w:t>An introductory note, if you will.  2019 marks my 25th year conducting the</w:t>
                            </w:r>
                          </w:p>
                          <w:p w14:paraId="32D0E93D" w14:textId="77777777" w:rsidR="00B37232" w:rsidRPr="00B37232" w:rsidRDefault="00B37232" w:rsidP="00B37232">
                            <w:pPr>
                              <w:rPr>
                                <w:rFonts w:ascii="Arial" w:hAnsi="Arial" w:cs="Arial"/>
                                <w:sz w:val="22"/>
                                <w:szCs w:val="22"/>
                              </w:rPr>
                            </w:pPr>
                            <w:r w:rsidRPr="00B37232">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1390A6F9" w14:textId="77777777" w:rsidR="00B37232" w:rsidRPr="00B37232" w:rsidRDefault="00B37232" w:rsidP="00B37232">
                            <w:pPr>
                              <w:rPr>
                                <w:rFonts w:ascii="Arial" w:hAnsi="Arial" w:cs="Arial"/>
                                <w:sz w:val="22"/>
                                <w:szCs w:val="22"/>
                              </w:rPr>
                            </w:pPr>
                            <w:r w:rsidRPr="00B37232">
                              <w:rPr>
                                <w:rFonts w:ascii="Arial" w:hAnsi="Arial" w:cs="Arial"/>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6891F4"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5B1E41D8" w14:textId="77777777" w:rsidR="00B37232" w:rsidRPr="00B37232" w:rsidRDefault="00B37232" w:rsidP="00B37232">
                      <w:pPr>
                        <w:rPr>
                          <w:rFonts w:ascii="Arial" w:hAnsi="Arial" w:cs="Arial"/>
                          <w:sz w:val="22"/>
                          <w:szCs w:val="22"/>
                        </w:rPr>
                      </w:pPr>
                      <w:r w:rsidRPr="00B37232">
                        <w:rPr>
                          <w:rFonts w:ascii="Arial" w:hAnsi="Arial" w:cs="Arial"/>
                          <w:sz w:val="22"/>
                          <w:szCs w:val="22"/>
                        </w:rPr>
                        <w:t>An introductory note, if you will.  2019 marks my 25th year conducting the</w:t>
                      </w:r>
                    </w:p>
                    <w:p w14:paraId="32D0E93D" w14:textId="77777777" w:rsidR="00B37232" w:rsidRPr="00B37232" w:rsidRDefault="00B37232" w:rsidP="00B37232">
                      <w:pPr>
                        <w:rPr>
                          <w:rFonts w:ascii="Arial" w:hAnsi="Arial" w:cs="Arial"/>
                          <w:sz w:val="22"/>
                          <w:szCs w:val="22"/>
                        </w:rPr>
                      </w:pPr>
                      <w:r w:rsidRPr="00B37232">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1390A6F9" w14:textId="77777777" w:rsidR="00B37232" w:rsidRPr="00B37232" w:rsidRDefault="00B37232" w:rsidP="00B37232">
                      <w:pPr>
                        <w:rPr>
                          <w:rFonts w:ascii="Arial" w:hAnsi="Arial" w:cs="Arial"/>
                          <w:sz w:val="22"/>
                          <w:szCs w:val="22"/>
                        </w:rPr>
                      </w:pPr>
                      <w:r w:rsidRPr="00B37232">
                        <w:rPr>
                          <w:rFonts w:ascii="Arial" w:hAnsi="Arial" w:cs="Arial"/>
                          <w:sz w:val="22"/>
                          <w:szCs w:val="22"/>
                        </w:rPr>
                        <w:t>- Bob Papper</w:t>
                      </w:r>
                    </w:p>
                  </w:txbxContent>
                </v:textbox>
              </v:shape>
            </w:pict>
          </mc:Fallback>
        </mc:AlternateContent>
      </w:r>
    </w:p>
    <w:p w14:paraId="3F250559" w14:textId="77777777" w:rsidR="00B37232" w:rsidRDefault="00B37232" w:rsidP="00B37232">
      <w:pPr>
        <w:spacing w:line="360" w:lineRule="auto"/>
      </w:pPr>
    </w:p>
    <w:p w14:paraId="0A4AF855" w14:textId="77777777" w:rsidR="00B37232" w:rsidRDefault="00B37232" w:rsidP="00B37232">
      <w:pPr>
        <w:spacing w:line="360" w:lineRule="auto"/>
      </w:pPr>
    </w:p>
    <w:p w14:paraId="792595EA" w14:textId="77777777" w:rsidR="00B37232" w:rsidRDefault="00B37232" w:rsidP="00B37232">
      <w:pPr>
        <w:spacing w:line="360" w:lineRule="auto"/>
      </w:pPr>
    </w:p>
    <w:p w14:paraId="31F52553" w14:textId="77777777" w:rsidR="00B37232" w:rsidRDefault="00B37232" w:rsidP="00B37232">
      <w:pPr>
        <w:spacing w:line="360" w:lineRule="auto"/>
      </w:pPr>
    </w:p>
    <w:p w14:paraId="24A5A99C" w14:textId="77777777" w:rsidR="00B37232" w:rsidRDefault="00B37232" w:rsidP="00B37232">
      <w:pPr>
        <w:spacing w:line="360" w:lineRule="auto"/>
      </w:pPr>
    </w:p>
    <w:p w14:paraId="3F463054" w14:textId="77777777" w:rsidR="00B37232" w:rsidRDefault="00B37232" w:rsidP="00070DE1">
      <w:pPr>
        <w:rPr>
          <w:rFonts w:ascii="Arial" w:hAnsi="Arial" w:cs="Arial"/>
          <w:b/>
          <w:sz w:val="22"/>
          <w:szCs w:val="22"/>
        </w:rPr>
      </w:pPr>
    </w:p>
    <w:p w14:paraId="09D1713E" w14:textId="59364465" w:rsidR="00B37232" w:rsidRDefault="00B37232" w:rsidP="00070DE1">
      <w:pPr>
        <w:rPr>
          <w:rFonts w:ascii="Arial" w:hAnsi="Arial" w:cs="Arial"/>
          <w:b/>
          <w:sz w:val="22"/>
          <w:szCs w:val="22"/>
        </w:rPr>
      </w:pPr>
    </w:p>
    <w:p w14:paraId="11EABDCC" w14:textId="77777777" w:rsidR="00780187" w:rsidRDefault="00780187" w:rsidP="00070DE1">
      <w:pPr>
        <w:rPr>
          <w:rFonts w:ascii="Arial" w:hAnsi="Arial" w:cs="Arial"/>
          <w:b/>
          <w:sz w:val="22"/>
          <w:szCs w:val="22"/>
        </w:rPr>
      </w:pPr>
    </w:p>
    <w:p w14:paraId="38B1F333" w14:textId="795C6A61" w:rsidR="00A75D94" w:rsidRDefault="00A75D94" w:rsidP="00070DE1">
      <w:pPr>
        <w:rPr>
          <w:rFonts w:ascii="Arial" w:hAnsi="Arial" w:cs="Arial"/>
          <w:b/>
          <w:sz w:val="22"/>
          <w:szCs w:val="22"/>
        </w:rPr>
      </w:pPr>
      <w:r>
        <w:rPr>
          <w:rFonts w:ascii="Arial" w:hAnsi="Arial" w:cs="Arial"/>
          <w:b/>
          <w:sz w:val="22"/>
          <w:szCs w:val="22"/>
        </w:rPr>
        <w:t xml:space="preserve">Most Radio Stations Run Local News … </w:t>
      </w:r>
      <w:r w:rsidR="001A5830">
        <w:rPr>
          <w:rFonts w:ascii="Arial" w:hAnsi="Arial" w:cs="Arial"/>
          <w:b/>
          <w:sz w:val="22"/>
          <w:szCs w:val="22"/>
        </w:rPr>
        <w:t xml:space="preserve">and a Little More of </w:t>
      </w:r>
      <w:r w:rsidR="00216DE2">
        <w:rPr>
          <w:rFonts w:ascii="Arial" w:hAnsi="Arial" w:cs="Arial"/>
          <w:b/>
          <w:sz w:val="22"/>
          <w:szCs w:val="22"/>
        </w:rPr>
        <w:t xml:space="preserve">It </w:t>
      </w:r>
      <w:r>
        <w:rPr>
          <w:rFonts w:ascii="Arial" w:hAnsi="Arial" w:cs="Arial"/>
          <w:b/>
          <w:sz w:val="22"/>
          <w:szCs w:val="22"/>
        </w:rPr>
        <w:t>This Year</w:t>
      </w:r>
    </w:p>
    <w:p w14:paraId="3309794B" w14:textId="65762CAB" w:rsidR="00A75D94" w:rsidRPr="00A75D94" w:rsidRDefault="00A75D94" w:rsidP="00070DE1">
      <w:pPr>
        <w:rPr>
          <w:rFonts w:ascii="Arial" w:hAnsi="Arial" w:cs="Arial"/>
          <w:b/>
          <w:sz w:val="22"/>
          <w:szCs w:val="22"/>
        </w:rPr>
      </w:pPr>
      <w:r>
        <w:rPr>
          <w:rFonts w:ascii="Arial" w:hAnsi="Arial" w:cs="Arial"/>
          <w:b/>
          <w:sz w:val="22"/>
          <w:szCs w:val="22"/>
        </w:rPr>
        <w:t xml:space="preserve">by Bob Papper </w:t>
      </w:r>
    </w:p>
    <w:p w14:paraId="1DCBAB98" w14:textId="77777777" w:rsidR="00A75D94" w:rsidRDefault="00A75D94" w:rsidP="00070DE1">
      <w:pPr>
        <w:rPr>
          <w:rFonts w:ascii="Arial" w:hAnsi="Arial" w:cs="Arial"/>
          <w:sz w:val="22"/>
          <w:szCs w:val="22"/>
        </w:rPr>
      </w:pPr>
    </w:p>
    <w:p w14:paraId="2982A54F" w14:textId="77777777" w:rsidR="00A75D94" w:rsidRDefault="00A75D94" w:rsidP="00070DE1">
      <w:pPr>
        <w:rPr>
          <w:rFonts w:ascii="Arial" w:hAnsi="Arial" w:cs="Arial"/>
          <w:sz w:val="22"/>
          <w:szCs w:val="22"/>
        </w:rPr>
      </w:pPr>
    </w:p>
    <w:p w14:paraId="196411DB" w14:textId="3CF65922" w:rsidR="00DF0BD2" w:rsidRDefault="00DF0BD2" w:rsidP="00070DE1">
      <w:pPr>
        <w:rPr>
          <w:rFonts w:ascii="Arial" w:hAnsi="Arial" w:cs="Arial"/>
          <w:sz w:val="22"/>
          <w:szCs w:val="22"/>
        </w:rPr>
      </w:pPr>
      <w:r>
        <w:rPr>
          <w:rFonts w:ascii="Arial" w:hAnsi="Arial" w:cs="Arial"/>
          <w:sz w:val="22"/>
          <w:szCs w:val="22"/>
        </w:rPr>
        <w:t>The latest RTDNA/Hofstra University Survey found that, o</w:t>
      </w:r>
      <w:r w:rsidRPr="00C920AA">
        <w:rPr>
          <w:rFonts w:ascii="Arial" w:hAnsi="Arial" w:cs="Arial"/>
          <w:sz w:val="22"/>
          <w:szCs w:val="22"/>
        </w:rPr>
        <w:t xml:space="preserve">verall, </w:t>
      </w:r>
      <w:r>
        <w:rPr>
          <w:rFonts w:ascii="Arial" w:hAnsi="Arial" w:cs="Arial"/>
          <w:sz w:val="22"/>
          <w:szCs w:val="22"/>
        </w:rPr>
        <w:t xml:space="preserve">68.6% </w:t>
      </w:r>
      <w:r w:rsidRPr="00C920AA">
        <w:rPr>
          <w:rFonts w:ascii="Arial" w:hAnsi="Arial" w:cs="Arial"/>
          <w:sz w:val="22"/>
          <w:szCs w:val="22"/>
        </w:rPr>
        <w:t>of all radio stations in the survey report running local news</w:t>
      </w:r>
      <w:r w:rsidR="00780187">
        <w:rPr>
          <w:rFonts w:ascii="Arial" w:hAnsi="Arial" w:cs="Arial"/>
          <w:sz w:val="22"/>
          <w:szCs w:val="22"/>
        </w:rPr>
        <w:t xml:space="preserve">: </w:t>
      </w:r>
      <w:r>
        <w:rPr>
          <w:rFonts w:ascii="Arial" w:hAnsi="Arial" w:cs="Arial"/>
          <w:sz w:val="22"/>
          <w:szCs w:val="22"/>
        </w:rPr>
        <w:t xml:space="preserve">73.2% </w:t>
      </w:r>
      <w:r w:rsidRPr="00C920AA">
        <w:rPr>
          <w:rFonts w:ascii="Arial" w:hAnsi="Arial" w:cs="Arial"/>
          <w:sz w:val="22"/>
          <w:szCs w:val="22"/>
        </w:rPr>
        <w:t xml:space="preserve">of AM stations and </w:t>
      </w:r>
      <w:r>
        <w:rPr>
          <w:rFonts w:ascii="Arial" w:hAnsi="Arial" w:cs="Arial"/>
          <w:sz w:val="22"/>
          <w:szCs w:val="22"/>
        </w:rPr>
        <w:t>66.9%</w:t>
      </w:r>
      <w:r w:rsidRPr="00C920AA">
        <w:rPr>
          <w:rFonts w:ascii="Arial" w:hAnsi="Arial" w:cs="Arial"/>
          <w:sz w:val="22"/>
          <w:szCs w:val="22"/>
        </w:rPr>
        <w:t xml:space="preserve"> of FM stations.</w:t>
      </w:r>
      <w:r>
        <w:rPr>
          <w:rFonts w:ascii="Arial" w:hAnsi="Arial" w:cs="Arial"/>
          <w:sz w:val="22"/>
          <w:szCs w:val="22"/>
        </w:rPr>
        <w:t xml:space="preserve">  That’s almost identical to a year ago.  </w:t>
      </w:r>
    </w:p>
    <w:p w14:paraId="3E061754" w14:textId="77777777" w:rsidR="00DF0BD2" w:rsidRDefault="00DF0BD2" w:rsidP="00070DE1">
      <w:pPr>
        <w:rPr>
          <w:rFonts w:ascii="Arial" w:hAnsi="Arial" w:cs="Arial"/>
          <w:sz w:val="22"/>
          <w:szCs w:val="22"/>
        </w:rPr>
      </w:pPr>
    </w:p>
    <w:p w14:paraId="3190992B" w14:textId="73D8730F" w:rsidR="00DF0BD2" w:rsidRDefault="00CE5940" w:rsidP="00070DE1">
      <w:pPr>
        <w:rPr>
          <w:rFonts w:ascii="Arial" w:hAnsi="Arial" w:cs="Arial"/>
          <w:sz w:val="22"/>
        </w:rPr>
      </w:pPr>
      <w:r>
        <w:rPr>
          <w:rFonts w:ascii="Arial" w:hAnsi="Arial" w:cs="Arial"/>
          <w:sz w:val="22"/>
          <w:szCs w:val="22"/>
        </w:rPr>
        <w:t xml:space="preserve">In the radio survey, 75.1% of radio news directors and general managers say their station or station group is locally owned.  That’s down 4 points from a year ago.  </w:t>
      </w:r>
    </w:p>
    <w:p w14:paraId="1D1F6A50" w14:textId="77777777" w:rsidR="00DF0BD2" w:rsidRDefault="00DF0BD2" w:rsidP="00070DE1">
      <w:pPr>
        <w:rPr>
          <w:rFonts w:ascii="Arial" w:hAnsi="Arial" w:cs="Arial"/>
          <w:sz w:val="22"/>
        </w:rPr>
      </w:pPr>
    </w:p>
    <w:p w14:paraId="12D86F0B" w14:textId="77777777" w:rsidR="00BC4208" w:rsidRDefault="00BC4208" w:rsidP="00070DE1">
      <w:pPr>
        <w:tabs>
          <w:tab w:val="left" w:pos="9360"/>
        </w:tabs>
        <w:rPr>
          <w:rFonts w:ascii="Arial" w:hAnsi="Arial" w:cs="Arial"/>
          <w:sz w:val="22"/>
        </w:rPr>
      </w:pPr>
    </w:p>
    <w:p w14:paraId="1428AD13" w14:textId="6FC7BD5E" w:rsidR="00BC4208" w:rsidRPr="00CF10C9" w:rsidRDefault="00BC4208" w:rsidP="00780187">
      <w:pPr>
        <w:tabs>
          <w:tab w:val="left" w:pos="9360"/>
        </w:tabs>
        <w:rPr>
          <w:rFonts w:ascii="Arial" w:hAnsi="Arial" w:cs="Arial"/>
          <w:b/>
          <w:sz w:val="22"/>
        </w:rPr>
      </w:pPr>
      <w:r w:rsidRPr="00CF10C9">
        <w:rPr>
          <w:rFonts w:ascii="Arial" w:hAnsi="Arial" w:cs="Arial"/>
          <w:b/>
          <w:sz w:val="22"/>
        </w:rPr>
        <w:t xml:space="preserve">Average and median minutes of locally-produced radio news – </w:t>
      </w:r>
      <w:r w:rsidR="00DF0BD2">
        <w:rPr>
          <w:rFonts w:ascii="Arial" w:hAnsi="Arial" w:cs="Arial"/>
          <w:b/>
          <w:sz w:val="22"/>
        </w:rPr>
        <w:t>2019</w:t>
      </w:r>
    </w:p>
    <w:tbl>
      <w:tblPr>
        <w:tblStyle w:val="TableGrid"/>
        <w:tblW w:w="9074" w:type="dxa"/>
        <w:tblLook w:val="04A0" w:firstRow="1" w:lastRow="0" w:firstColumn="1" w:lastColumn="0" w:noHBand="0" w:noVBand="1"/>
      </w:tblPr>
      <w:tblGrid>
        <w:gridCol w:w="2027"/>
        <w:gridCol w:w="1051"/>
        <w:gridCol w:w="1170"/>
        <w:gridCol w:w="1170"/>
        <w:gridCol w:w="1170"/>
        <w:gridCol w:w="1170"/>
        <w:gridCol w:w="1316"/>
      </w:tblGrid>
      <w:tr w:rsidR="004D74A6" w14:paraId="1583C5D0" w14:textId="77777777" w:rsidTr="00780187">
        <w:trPr>
          <w:trHeight w:val="467"/>
        </w:trPr>
        <w:tc>
          <w:tcPr>
            <w:tcW w:w="2027" w:type="dxa"/>
            <w:vAlign w:val="bottom"/>
          </w:tcPr>
          <w:p w14:paraId="77846E97" w14:textId="77777777" w:rsidR="00BC4208" w:rsidRPr="009D4432" w:rsidRDefault="00BC4208" w:rsidP="00070DE1">
            <w:pPr>
              <w:autoSpaceDE w:val="0"/>
              <w:adjustRightInd w:val="0"/>
              <w:ind w:left="60" w:right="60"/>
              <w:rPr>
                <w:rFonts w:ascii="Arial" w:hAnsi="Arial" w:cs="Arial"/>
                <w:color w:val="000000"/>
                <w:sz w:val="22"/>
                <w:szCs w:val="22"/>
              </w:rPr>
            </w:pPr>
          </w:p>
        </w:tc>
        <w:tc>
          <w:tcPr>
            <w:tcW w:w="1051" w:type="dxa"/>
            <w:vAlign w:val="bottom"/>
          </w:tcPr>
          <w:p w14:paraId="2E939C01" w14:textId="77777777" w:rsidR="00BC4208" w:rsidRPr="009D4432" w:rsidRDefault="00BC4208" w:rsidP="00070DE1">
            <w:pPr>
              <w:pStyle w:val="NoSpacing"/>
              <w:jc w:val="center"/>
              <w:rPr>
                <w:rFonts w:ascii="Arial" w:hAnsi="Arial" w:cs="Arial"/>
              </w:rPr>
            </w:pPr>
            <w:r w:rsidRPr="009D4432">
              <w:rPr>
                <w:rFonts w:ascii="Arial" w:hAnsi="Arial" w:cs="Arial"/>
              </w:rPr>
              <w:t xml:space="preserve">Weekday </w:t>
            </w:r>
            <w:r>
              <w:rPr>
                <w:rFonts w:ascii="Arial" w:hAnsi="Arial" w:cs="Arial"/>
              </w:rPr>
              <w:t>average</w:t>
            </w:r>
          </w:p>
        </w:tc>
        <w:tc>
          <w:tcPr>
            <w:tcW w:w="1170" w:type="dxa"/>
          </w:tcPr>
          <w:p w14:paraId="6FD4A3A8" w14:textId="77777777" w:rsidR="00BC4208" w:rsidRPr="009D4432" w:rsidRDefault="00BC4208" w:rsidP="00070DE1">
            <w:pPr>
              <w:pStyle w:val="NoSpacing"/>
              <w:jc w:val="center"/>
              <w:rPr>
                <w:rFonts w:ascii="Arial" w:hAnsi="Arial" w:cs="Arial"/>
              </w:rPr>
            </w:pPr>
            <w:r>
              <w:rPr>
                <w:rFonts w:ascii="Arial" w:hAnsi="Arial" w:cs="Arial"/>
              </w:rPr>
              <w:t>Weekday</w:t>
            </w:r>
            <w:r w:rsidRPr="009D4432">
              <w:rPr>
                <w:rFonts w:ascii="Arial" w:hAnsi="Arial" w:cs="Arial"/>
              </w:rPr>
              <w:t xml:space="preserve"> </w:t>
            </w:r>
            <w:r>
              <w:rPr>
                <w:rFonts w:ascii="Arial" w:hAnsi="Arial" w:cs="Arial"/>
              </w:rPr>
              <w:t>median</w:t>
            </w:r>
          </w:p>
        </w:tc>
        <w:tc>
          <w:tcPr>
            <w:tcW w:w="1170" w:type="dxa"/>
            <w:vAlign w:val="bottom"/>
          </w:tcPr>
          <w:p w14:paraId="4B97674E" w14:textId="77777777" w:rsidR="00BC4208" w:rsidRPr="009D4432" w:rsidRDefault="00BC4208" w:rsidP="00070DE1">
            <w:pPr>
              <w:pStyle w:val="NoSpacing"/>
              <w:jc w:val="center"/>
              <w:rPr>
                <w:rFonts w:ascii="Arial" w:hAnsi="Arial" w:cs="Arial"/>
              </w:rPr>
            </w:pPr>
            <w:r w:rsidRPr="009D4432">
              <w:rPr>
                <w:rFonts w:ascii="Arial" w:hAnsi="Arial" w:cs="Arial"/>
              </w:rPr>
              <w:t>Saturday</w:t>
            </w:r>
            <w:r>
              <w:rPr>
                <w:rFonts w:ascii="Arial" w:hAnsi="Arial" w:cs="Arial"/>
              </w:rPr>
              <w:t xml:space="preserve"> average</w:t>
            </w:r>
          </w:p>
        </w:tc>
        <w:tc>
          <w:tcPr>
            <w:tcW w:w="1170" w:type="dxa"/>
          </w:tcPr>
          <w:p w14:paraId="0A62FE2C" w14:textId="77777777" w:rsidR="00BC4208" w:rsidRPr="009D4432" w:rsidRDefault="00BC4208" w:rsidP="00070DE1">
            <w:pPr>
              <w:pStyle w:val="NoSpacing"/>
              <w:jc w:val="center"/>
              <w:rPr>
                <w:rFonts w:ascii="Arial" w:hAnsi="Arial" w:cs="Arial"/>
              </w:rPr>
            </w:pPr>
            <w:r w:rsidRPr="009D4432">
              <w:rPr>
                <w:rFonts w:ascii="Arial" w:hAnsi="Arial" w:cs="Arial"/>
              </w:rPr>
              <w:t xml:space="preserve">Saturday </w:t>
            </w:r>
            <w:r>
              <w:rPr>
                <w:rFonts w:ascii="Arial" w:hAnsi="Arial" w:cs="Arial"/>
              </w:rPr>
              <w:t>median</w:t>
            </w:r>
          </w:p>
        </w:tc>
        <w:tc>
          <w:tcPr>
            <w:tcW w:w="1170" w:type="dxa"/>
            <w:vAlign w:val="bottom"/>
          </w:tcPr>
          <w:p w14:paraId="12BD8181" w14:textId="77777777" w:rsidR="00BC4208" w:rsidRPr="009D4432" w:rsidRDefault="00BC4208" w:rsidP="00070DE1">
            <w:pPr>
              <w:pStyle w:val="NoSpacing"/>
              <w:jc w:val="center"/>
              <w:rPr>
                <w:rFonts w:ascii="Arial" w:hAnsi="Arial" w:cs="Arial"/>
              </w:rPr>
            </w:pPr>
            <w:r w:rsidRPr="009D4432">
              <w:rPr>
                <w:rFonts w:ascii="Arial" w:hAnsi="Arial" w:cs="Arial"/>
              </w:rPr>
              <w:t xml:space="preserve">Sunday </w:t>
            </w:r>
            <w:r>
              <w:rPr>
                <w:rFonts w:ascii="Arial" w:hAnsi="Arial" w:cs="Arial"/>
              </w:rPr>
              <w:t>average</w:t>
            </w:r>
          </w:p>
        </w:tc>
        <w:tc>
          <w:tcPr>
            <w:tcW w:w="1316" w:type="dxa"/>
          </w:tcPr>
          <w:p w14:paraId="0B1DE917" w14:textId="77777777" w:rsidR="00BC4208" w:rsidRPr="009D4432" w:rsidRDefault="00BC4208" w:rsidP="00070DE1">
            <w:pPr>
              <w:pStyle w:val="NoSpacing"/>
              <w:jc w:val="center"/>
              <w:rPr>
                <w:rFonts w:ascii="Arial" w:hAnsi="Arial" w:cs="Arial"/>
              </w:rPr>
            </w:pPr>
            <w:r w:rsidRPr="009D4432">
              <w:rPr>
                <w:rFonts w:ascii="Arial" w:hAnsi="Arial" w:cs="Arial"/>
              </w:rPr>
              <w:t xml:space="preserve">Sunday </w:t>
            </w:r>
            <w:r>
              <w:rPr>
                <w:rFonts w:ascii="Arial" w:hAnsi="Arial" w:cs="Arial"/>
              </w:rPr>
              <w:t>median</w:t>
            </w:r>
          </w:p>
        </w:tc>
      </w:tr>
      <w:tr w:rsidR="004D74A6" w14:paraId="289A6DBE" w14:textId="77777777" w:rsidTr="00780187">
        <w:trPr>
          <w:trHeight w:val="242"/>
        </w:trPr>
        <w:tc>
          <w:tcPr>
            <w:tcW w:w="2027" w:type="dxa"/>
            <w:vAlign w:val="bottom"/>
          </w:tcPr>
          <w:p w14:paraId="7B4887B6" w14:textId="77777777" w:rsidR="00BC4208" w:rsidRPr="009D4432" w:rsidRDefault="00BC4208" w:rsidP="00070DE1">
            <w:pPr>
              <w:autoSpaceDE w:val="0"/>
              <w:adjustRightInd w:val="0"/>
              <w:ind w:left="60" w:right="60"/>
              <w:rPr>
                <w:rFonts w:ascii="Arial" w:hAnsi="Arial" w:cs="Arial"/>
                <w:color w:val="000000"/>
                <w:sz w:val="22"/>
                <w:szCs w:val="22"/>
              </w:rPr>
            </w:pPr>
            <w:r>
              <w:rPr>
                <w:rFonts w:ascii="Arial" w:hAnsi="Arial" w:cs="Arial"/>
                <w:color w:val="000000"/>
                <w:sz w:val="22"/>
                <w:szCs w:val="22"/>
              </w:rPr>
              <w:t>All radio</w:t>
            </w:r>
          </w:p>
        </w:tc>
        <w:tc>
          <w:tcPr>
            <w:tcW w:w="1051" w:type="dxa"/>
            <w:vAlign w:val="center"/>
          </w:tcPr>
          <w:p w14:paraId="288B5870" w14:textId="680C6C1C" w:rsidR="00BC4208" w:rsidRPr="00664555" w:rsidRDefault="00DF0BD2"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80.3 </w:t>
            </w:r>
            <w:r w:rsidR="00BC4208" w:rsidRPr="00664555">
              <w:rPr>
                <w:rFonts w:ascii="Arial" w:hAnsi="Arial" w:cs="Arial"/>
                <w:color w:val="000000"/>
                <w:sz w:val="22"/>
                <w:szCs w:val="22"/>
              </w:rPr>
              <w:t xml:space="preserve"> </w:t>
            </w:r>
          </w:p>
        </w:tc>
        <w:tc>
          <w:tcPr>
            <w:tcW w:w="1170" w:type="dxa"/>
            <w:vAlign w:val="center"/>
          </w:tcPr>
          <w:p w14:paraId="04CC9C54" w14:textId="48B6A707"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49 </w:t>
            </w:r>
            <w:r w:rsidR="00BC4208">
              <w:rPr>
                <w:rFonts w:ascii="Arial" w:hAnsi="Arial" w:cs="Arial"/>
                <w:color w:val="000000"/>
                <w:sz w:val="22"/>
                <w:szCs w:val="22"/>
              </w:rPr>
              <w:t xml:space="preserve"> </w:t>
            </w:r>
          </w:p>
        </w:tc>
        <w:tc>
          <w:tcPr>
            <w:tcW w:w="1170" w:type="dxa"/>
            <w:vAlign w:val="center"/>
          </w:tcPr>
          <w:p w14:paraId="3895FB9D" w14:textId="07275397"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29.5</w:t>
            </w:r>
            <w:r w:rsidR="00BC4208" w:rsidRPr="00664555">
              <w:rPr>
                <w:rFonts w:ascii="Arial" w:hAnsi="Arial" w:cs="Arial"/>
                <w:color w:val="000000"/>
                <w:sz w:val="22"/>
                <w:szCs w:val="22"/>
              </w:rPr>
              <w:t xml:space="preserve"> </w:t>
            </w:r>
          </w:p>
        </w:tc>
        <w:tc>
          <w:tcPr>
            <w:tcW w:w="1170" w:type="dxa"/>
            <w:vAlign w:val="center"/>
          </w:tcPr>
          <w:p w14:paraId="6CE2793E" w14:textId="5F626C70"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0 </w:t>
            </w:r>
            <w:r w:rsidR="00070DE1">
              <w:rPr>
                <w:rFonts w:ascii="Arial" w:hAnsi="Arial" w:cs="Arial"/>
                <w:color w:val="000000"/>
                <w:sz w:val="22"/>
                <w:szCs w:val="22"/>
              </w:rPr>
              <w:t xml:space="preserve"> </w:t>
            </w:r>
            <w:r w:rsidR="00BC4208" w:rsidRPr="00664555">
              <w:rPr>
                <w:rFonts w:ascii="Arial" w:hAnsi="Arial" w:cs="Arial"/>
                <w:color w:val="000000"/>
                <w:sz w:val="22"/>
                <w:szCs w:val="22"/>
              </w:rPr>
              <w:t xml:space="preserve"> </w:t>
            </w:r>
          </w:p>
        </w:tc>
        <w:tc>
          <w:tcPr>
            <w:tcW w:w="1170" w:type="dxa"/>
            <w:vAlign w:val="center"/>
          </w:tcPr>
          <w:p w14:paraId="47523D1A" w14:textId="7DF946F1"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23.6 </w:t>
            </w:r>
            <w:r w:rsidR="00BC4208" w:rsidRPr="00664555">
              <w:rPr>
                <w:rFonts w:ascii="Arial" w:hAnsi="Arial" w:cs="Arial"/>
                <w:color w:val="000000"/>
                <w:sz w:val="22"/>
                <w:szCs w:val="22"/>
              </w:rPr>
              <w:t xml:space="preserve"> </w:t>
            </w:r>
          </w:p>
        </w:tc>
        <w:tc>
          <w:tcPr>
            <w:tcW w:w="1316" w:type="dxa"/>
            <w:vAlign w:val="center"/>
          </w:tcPr>
          <w:p w14:paraId="38FEF8C5" w14:textId="2B29FF93"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0 </w:t>
            </w:r>
            <w:r w:rsidR="00BC4208">
              <w:rPr>
                <w:rFonts w:ascii="Arial" w:hAnsi="Arial" w:cs="Arial"/>
                <w:color w:val="000000"/>
                <w:sz w:val="22"/>
                <w:szCs w:val="22"/>
              </w:rPr>
              <w:t xml:space="preserve"> </w:t>
            </w:r>
            <w:r w:rsidR="00BC4208" w:rsidRPr="00664555">
              <w:rPr>
                <w:rFonts w:ascii="Arial" w:hAnsi="Arial" w:cs="Arial"/>
                <w:color w:val="000000"/>
                <w:sz w:val="22"/>
                <w:szCs w:val="22"/>
              </w:rPr>
              <w:t xml:space="preserve"> </w:t>
            </w:r>
          </w:p>
        </w:tc>
      </w:tr>
      <w:tr w:rsidR="004D74A6" w14:paraId="1529BB15" w14:textId="77777777" w:rsidTr="00780187">
        <w:trPr>
          <w:trHeight w:val="368"/>
        </w:trPr>
        <w:tc>
          <w:tcPr>
            <w:tcW w:w="2027" w:type="dxa"/>
            <w:vAlign w:val="bottom"/>
          </w:tcPr>
          <w:p w14:paraId="4770D323" w14:textId="77777777" w:rsidR="00BC4208" w:rsidRDefault="00BC4208" w:rsidP="00070DE1">
            <w:pPr>
              <w:autoSpaceDE w:val="0"/>
              <w:adjustRightInd w:val="0"/>
              <w:ind w:left="60" w:right="60"/>
              <w:rPr>
                <w:rFonts w:ascii="Arial" w:hAnsi="Arial" w:cs="Arial"/>
                <w:color w:val="000000"/>
                <w:sz w:val="22"/>
                <w:szCs w:val="22"/>
              </w:rPr>
            </w:pPr>
            <w:r>
              <w:rPr>
                <w:rFonts w:ascii="Arial" w:hAnsi="Arial" w:cs="Arial"/>
                <w:color w:val="000000"/>
                <w:sz w:val="22"/>
                <w:szCs w:val="22"/>
              </w:rPr>
              <w:t>Major market</w:t>
            </w:r>
          </w:p>
        </w:tc>
        <w:tc>
          <w:tcPr>
            <w:tcW w:w="1051" w:type="dxa"/>
            <w:vAlign w:val="center"/>
          </w:tcPr>
          <w:p w14:paraId="4E60B9A2" w14:textId="6F3D6ACE"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146.4 </w:t>
            </w:r>
            <w:r w:rsidR="00BC4208" w:rsidRPr="00664555">
              <w:rPr>
                <w:rFonts w:ascii="Arial" w:hAnsi="Arial" w:cs="Arial"/>
                <w:color w:val="000000"/>
                <w:sz w:val="22"/>
                <w:szCs w:val="22"/>
              </w:rPr>
              <w:t xml:space="preserve"> </w:t>
            </w:r>
          </w:p>
        </w:tc>
        <w:tc>
          <w:tcPr>
            <w:tcW w:w="1170" w:type="dxa"/>
            <w:vAlign w:val="center"/>
          </w:tcPr>
          <w:p w14:paraId="6FBE6679" w14:textId="0E3E908C"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60 </w:t>
            </w:r>
            <w:r w:rsidR="00BC4208">
              <w:rPr>
                <w:rFonts w:ascii="Arial" w:hAnsi="Arial" w:cs="Arial"/>
                <w:color w:val="000000"/>
                <w:sz w:val="22"/>
                <w:szCs w:val="22"/>
              </w:rPr>
              <w:t xml:space="preserve"> </w:t>
            </w:r>
          </w:p>
        </w:tc>
        <w:tc>
          <w:tcPr>
            <w:tcW w:w="1170" w:type="dxa"/>
            <w:vAlign w:val="center"/>
          </w:tcPr>
          <w:p w14:paraId="766E1C00" w14:textId="471E4E1B"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70.3 </w:t>
            </w:r>
            <w:r w:rsidR="00BC4208" w:rsidRPr="00664555">
              <w:rPr>
                <w:rFonts w:ascii="Arial" w:hAnsi="Arial" w:cs="Arial"/>
                <w:color w:val="000000"/>
                <w:sz w:val="22"/>
                <w:szCs w:val="22"/>
              </w:rPr>
              <w:t xml:space="preserve"> </w:t>
            </w:r>
          </w:p>
        </w:tc>
        <w:tc>
          <w:tcPr>
            <w:tcW w:w="1170" w:type="dxa"/>
            <w:vAlign w:val="center"/>
          </w:tcPr>
          <w:p w14:paraId="79352980" w14:textId="62715AAD" w:rsidR="00BC4208" w:rsidRPr="00664555" w:rsidRDefault="00070DE1"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0</w:t>
            </w:r>
            <w:r w:rsidR="004D74A6">
              <w:rPr>
                <w:rFonts w:ascii="Arial" w:hAnsi="Arial" w:cs="Arial"/>
                <w:color w:val="000000"/>
                <w:sz w:val="22"/>
                <w:szCs w:val="22"/>
              </w:rPr>
              <w:t xml:space="preserve"> </w:t>
            </w:r>
            <w:r>
              <w:rPr>
                <w:rFonts w:ascii="Arial" w:hAnsi="Arial" w:cs="Arial"/>
                <w:color w:val="000000"/>
                <w:sz w:val="22"/>
                <w:szCs w:val="22"/>
              </w:rPr>
              <w:t xml:space="preserve"> </w:t>
            </w:r>
            <w:r w:rsidR="00BC4208" w:rsidRPr="00664555">
              <w:rPr>
                <w:rFonts w:ascii="Arial" w:hAnsi="Arial" w:cs="Arial"/>
                <w:color w:val="000000"/>
                <w:sz w:val="22"/>
                <w:szCs w:val="22"/>
              </w:rPr>
              <w:t xml:space="preserve"> </w:t>
            </w:r>
          </w:p>
        </w:tc>
        <w:tc>
          <w:tcPr>
            <w:tcW w:w="1170" w:type="dxa"/>
            <w:vAlign w:val="center"/>
          </w:tcPr>
          <w:p w14:paraId="07861D4C" w14:textId="72EE8EB0"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64.7 </w:t>
            </w:r>
            <w:r w:rsidR="00BC4208" w:rsidRPr="00664555">
              <w:rPr>
                <w:rFonts w:ascii="Arial" w:hAnsi="Arial" w:cs="Arial"/>
                <w:color w:val="000000"/>
                <w:sz w:val="22"/>
                <w:szCs w:val="22"/>
              </w:rPr>
              <w:t xml:space="preserve"> </w:t>
            </w:r>
          </w:p>
        </w:tc>
        <w:tc>
          <w:tcPr>
            <w:tcW w:w="1316" w:type="dxa"/>
            <w:vAlign w:val="center"/>
          </w:tcPr>
          <w:p w14:paraId="3F1EA196" w14:textId="063F750D"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0 </w:t>
            </w:r>
          </w:p>
        </w:tc>
      </w:tr>
      <w:tr w:rsidR="004D74A6" w14:paraId="53BD88ED" w14:textId="77777777" w:rsidTr="00780187">
        <w:trPr>
          <w:trHeight w:val="350"/>
        </w:trPr>
        <w:tc>
          <w:tcPr>
            <w:tcW w:w="2027" w:type="dxa"/>
            <w:vAlign w:val="bottom"/>
          </w:tcPr>
          <w:p w14:paraId="7CFAC1F5" w14:textId="77777777" w:rsidR="00BC4208" w:rsidRDefault="00BC4208" w:rsidP="00070DE1">
            <w:pPr>
              <w:autoSpaceDE w:val="0"/>
              <w:adjustRightInd w:val="0"/>
              <w:ind w:left="60" w:right="60"/>
              <w:rPr>
                <w:rFonts w:ascii="Arial" w:hAnsi="Arial" w:cs="Arial"/>
                <w:color w:val="000000"/>
                <w:sz w:val="22"/>
                <w:szCs w:val="22"/>
              </w:rPr>
            </w:pPr>
            <w:r>
              <w:rPr>
                <w:rFonts w:ascii="Arial" w:hAnsi="Arial" w:cs="Arial"/>
                <w:color w:val="000000"/>
                <w:sz w:val="22"/>
                <w:szCs w:val="22"/>
              </w:rPr>
              <w:t>Large market</w:t>
            </w:r>
          </w:p>
        </w:tc>
        <w:tc>
          <w:tcPr>
            <w:tcW w:w="1051" w:type="dxa"/>
            <w:vAlign w:val="center"/>
          </w:tcPr>
          <w:p w14:paraId="3AEFD016" w14:textId="3CFDC325"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61.9 </w:t>
            </w:r>
            <w:r w:rsidR="00BC4208" w:rsidRPr="00664555">
              <w:rPr>
                <w:rFonts w:ascii="Arial" w:hAnsi="Arial" w:cs="Arial"/>
                <w:color w:val="000000"/>
                <w:sz w:val="22"/>
                <w:szCs w:val="22"/>
              </w:rPr>
              <w:t xml:space="preserve"> </w:t>
            </w:r>
          </w:p>
        </w:tc>
        <w:tc>
          <w:tcPr>
            <w:tcW w:w="1170" w:type="dxa"/>
            <w:vAlign w:val="center"/>
          </w:tcPr>
          <w:p w14:paraId="1D0EAE0B" w14:textId="260BDE14"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36 </w:t>
            </w:r>
            <w:r w:rsidR="00BC4208">
              <w:rPr>
                <w:rFonts w:ascii="Arial" w:hAnsi="Arial" w:cs="Arial"/>
                <w:color w:val="000000"/>
                <w:sz w:val="22"/>
                <w:szCs w:val="22"/>
              </w:rPr>
              <w:t xml:space="preserve"> </w:t>
            </w:r>
          </w:p>
        </w:tc>
        <w:tc>
          <w:tcPr>
            <w:tcW w:w="1170" w:type="dxa"/>
            <w:vAlign w:val="center"/>
          </w:tcPr>
          <w:p w14:paraId="57378B80" w14:textId="5926F24E"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11.6 </w:t>
            </w:r>
            <w:r w:rsidR="00BC4208" w:rsidRPr="00664555">
              <w:rPr>
                <w:rFonts w:ascii="Arial" w:hAnsi="Arial" w:cs="Arial"/>
                <w:color w:val="000000"/>
                <w:sz w:val="22"/>
                <w:szCs w:val="22"/>
              </w:rPr>
              <w:t xml:space="preserve"> </w:t>
            </w:r>
          </w:p>
        </w:tc>
        <w:tc>
          <w:tcPr>
            <w:tcW w:w="1170" w:type="dxa"/>
            <w:vAlign w:val="center"/>
          </w:tcPr>
          <w:p w14:paraId="08EF8D7D" w14:textId="76B55701"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0 </w:t>
            </w:r>
            <w:r w:rsidR="00070DE1">
              <w:rPr>
                <w:rFonts w:ascii="Arial" w:hAnsi="Arial" w:cs="Arial"/>
                <w:color w:val="000000"/>
                <w:sz w:val="22"/>
                <w:szCs w:val="22"/>
              </w:rPr>
              <w:t xml:space="preserve"> </w:t>
            </w:r>
          </w:p>
        </w:tc>
        <w:tc>
          <w:tcPr>
            <w:tcW w:w="1170" w:type="dxa"/>
            <w:vAlign w:val="center"/>
          </w:tcPr>
          <w:p w14:paraId="69139BAC" w14:textId="1A9EE4A0"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12.8 </w:t>
            </w:r>
            <w:r w:rsidR="00BC4208">
              <w:rPr>
                <w:rFonts w:ascii="Arial" w:hAnsi="Arial" w:cs="Arial"/>
                <w:color w:val="000000"/>
                <w:sz w:val="22"/>
                <w:szCs w:val="22"/>
              </w:rPr>
              <w:t xml:space="preserve"> </w:t>
            </w:r>
          </w:p>
        </w:tc>
        <w:tc>
          <w:tcPr>
            <w:tcW w:w="1316" w:type="dxa"/>
            <w:vAlign w:val="center"/>
          </w:tcPr>
          <w:p w14:paraId="3047F638" w14:textId="426A9F78"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0 </w:t>
            </w:r>
            <w:r w:rsidR="00070DE1">
              <w:rPr>
                <w:rFonts w:ascii="Arial" w:hAnsi="Arial" w:cs="Arial"/>
                <w:color w:val="000000"/>
                <w:sz w:val="22"/>
                <w:szCs w:val="22"/>
              </w:rPr>
              <w:t xml:space="preserve"> </w:t>
            </w:r>
          </w:p>
        </w:tc>
      </w:tr>
      <w:tr w:rsidR="004D74A6" w14:paraId="1C25F405" w14:textId="77777777" w:rsidTr="00780187">
        <w:trPr>
          <w:trHeight w:val="350"/>
        </w:trPr>
        <w:tc>
          <w:tcPr>
            <w:tcW w:w="2027" w:type="dxa"/>
            <w:vAlign w:val="bottom"/>
          </w:tcPr>
          <w:p w14:paraId="293AC9FC" w14:textId="77777777" w:rsidR="00BC4208" w:rsidRDefault="00BC4208" w:rsidP="00070DE1">
            <w:pPr>
              <w:autoSpaceDE w:val="0"/>
              <w:adjustRightInd w:val="0"/>
              <w:ind w:left="60" w:right="60"/>
              <w:rPr>
                <w:rFonts w:ascii="Arial" w:hAnsi="Arial" w:cs="Arial"/>
                <w:color w:val="000000"/>
                <w:sz w:val="22"/>
                <w:szCs w:val="22"/>
              </w:rPr>
            </w:pPr>
            <w:r>
              <w:rPr>
                <w:rFonts w:ascii="Arial" w:hAnsi="Arial" w:cs="Arial"/>
                <w:color w:val="000000"/>
                <w:sz w:val="22"/>
                <w:szCs w:val="22"/>
              </w:rPr>
              <w:t>Medium market</w:t>
            </w:r>
          </w:p>
        </w:tc>
        <w:tc>
          <w:tcPr>
            <w:tcW w:w="1051" w:type="dxa"/>
            <w:vAlign w:val="center"/>
          </w:tcPr>
          <w:p w14:paraId="4F6392E0" w14:textId="64F687F5"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68.6 </w:t>
            </w:r>
            <w:r w:rsidR="00BC4208" w:rsidRPr="00664555">
              <w:rPr>
                <w:rFonts w:ascii="Arial" w:hAnsi="Arial" w:cs="Arial"/>
                <w:color w:val="000000"/>
                <w:sz w:val="22"/>
                <w:szCs w:val="22"/>
              </w:rPr>
              <w:t xml:space="preserve"> </w:t>
            </w:r>
          </w:p>
        </w:tc>
        <w:tc>
          <w:tcPr>
            <w:tcW w:w="1170" w:type="dxa"/>
            <w:vAlign w:val="center"/>
          </w:tcPr>
          <w:p w14:paraId="3A067C68" w14:textId="049D775E"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48 </w:t>
            </w:r>
          </w:p>
        </w:tc>
        <w:tc>
          <w:tcPr>
            <w:tcW w:w="1170" w:type="dxa"/>
            <w:vAlign w:val="center"/>
          </w:tcPr>
          <w:p w14:paraId="25DF843D" w14:textId="67EB1AAB"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21.8 </w:t>
            </w:r>
            <w:r w:rsidR="00BC4208" w:rsidRPr="00664555">
              <w:rPr>
                <w:rFonts w:ascii="Arial" w:hAnsi="Arial" w:cs="Arial"/>
                <w:color w:val="000000"/>
                <w:sz w:val="22"/>
                <w:szCs w:val="22"/>
              </w:rPr>
              <w:t xml:space="preserve"> </w:t>
            </w:r>
          </w:p>
        </w:tc>
        <w:tc>
          <w:tcPr>
            <w:tcW w:w="1170" w:type="dxa"/>
            <w:vAlign w:val="center"/>
          </w:tcPr>
          <w:p w14:paraId="0AE0E591" w14:textId="5AA6874F"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0 </w:t>
            </w:r>
            <w:r w:rsidR="00070DE1">
              <w:rPr>
                <w:rFonts w:ascii="Arial" w:hAnsi="Arial" w:cs="Arial"/>
                <w:color w:val="000000"/>
                <w:sz w:val="22"/>
                <w:szCs w:val="22"/>
              </w:rPr>
              <w:t xml:space="preserve"> </w:t>
            </w:r>
            <w:r w:rsidR="00BC4208">
              <w:rPr>
                <w:rFonts w:ascii="Arial" w:hAnsi="Arial" w:cs="Arial"/>
                <w:color w:val="000000"/>
                <w:sz w:val="22"/>
                <w:szCs w:val="22"/>
              </w:rPr>
              <w:t xml:space="preserve"> </w:t>
            </w:r>
          </w:p>
        </w:tc>
        <w:tc>
          <w:tcPr>
            <w:tcW w:w="1170" w:type="dxa"/>
            <w:vAlign w:val="center"/>
          </w:tcPr>
          <w:p w14:paraId="70D39123" w14:textId="3A2B6344"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16.2 </w:t>
            </w:r>
            <w:r w:rsidR="00BC4208" w:rsidRPr="00664555">
              <w:rPr>
                <w:rFonts w:ascii="Arial" w:hAnsi="Arial" w:cs="Arial"/>
                <w:color w:val="000000"/>
                <w:sz w:val="22"/>
                <w:szCs w:val="22"/>
              </w:rPr>
              <w:t xml:space="preserve"> </w:t>
            </w:r>
          </w:p>
        </w:tc>
        <w:tc>
          <w:tcPr>
            <w:tcW w:w="1316" w:type="dxa"/>
            <w:vAlign w:val="center"/>
          </w:tcPr>
          <w:p w14:paraId="7F73E505" w14:textId="5090E21A"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0 </w:t>
            </w:r>
            <w:r w:rsidR="00BC4208" w:rsidRPr="00664555">
              <w:rPr>
                <w:rFonts w:ascii="Arial" w:hAnsi="Arial" w:cs="Arial"/>
                <w:color w:val="000000"/>
                <w:sz w:val="22"/>
                <w:szCs w:val="22"/>
              </w:rPr>
              <w:t xml:space="preserve"> </w:t>
            </w:r>
          </w:p>
        </w:tc>
      </w:tr>
      <w:tr w:rsidR="004D74A6" w14:paraId="3560AB4B" w14:textId="77777777" w:rsidTr="00780187">
        <w:trPr>
          <w:trHeight w:val="350"/>
        </w:trPr>
        <w:tc>
          <w:tcPr>
            <w:tcW w:w="2027" w:type="dxa"/>
            <w:vAlign w:val="bottom"/>
          </w:tcPr>
          <w:p w14:paraId="770F1963" w14:textId="77777777" w:rsidR="00BC4208" w:rsidRDefault="00BC4208" w:rsidP="00070DE1">
            <w:pPr>
              <w:autoSpaceDE w:val="0"/>
              <w:adjustRightInd w:val="0"/>
              <w:ind w:left="60" w:right="60"/>
              <w:rPr>
                <w:rFonts w:ascii="Arial" w:hAnsi="Arial" w:cs="Arial"/>
                <w:color w:val="000000"/>
                <w:sz w:val="22"/>
                <w:szCs w:val="22"/>
              </w:rPr>
            </w:pPr>
            <w:r>
              <w:rPr>
                <w:rFonts w:ascii="Arial" w:hAnsi="Arial" w:cs="Arial"/>
                <w:color w:val="000000"/>
                <w:sz w:val="22"/>
                <w:szCs w:val="22"/>
              </w:rPr>
              <w:t>Small market</w:t>
            </w:r>
          </w:p>
        </w:tc>
        <w:tc>
          <w:tcPr>
            <w:tcW w:w="1051" w:type="dxa"/>
            <w:vAlign w:val="center"/>
          </w:tcPr>
          <w:p w14:paraId="194DE64D" w14:textId="585938AC"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67.3 </w:t>
            </w:r>
            <w:r w:rsidR="00BC4208" w:rsidRPr="00664555">
              <w:rPr>
                <w:rFonts w:ascii="Arial" w:hAnsi="Arial" w:cs="Arial"/>
                <w:color w:val="000000"/>
                <w:sz w:val="22"/>
                <w:szCs w:val="22"/>
              </w:rPr>
              <w:t xml:space="preserve"> </w:t>
            </w:r>
          </w:p>
        </w:tc>
        <w:tc>
          <w:tcPr>
            <w:tcW w:w="1170" w:type="dxa"/>
            <w:vAlign w:val="center"/>
          </w:tcPr>
          <w:p w14:paraId="5C88CAD9" w14:textId="022C9D5C"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50 </w:t>
            </w:r>
          </w:p>
        </w:tc>
        <w:tc>
          <w:tcPr>
            <w:tcW w:w="1170" w:type="dxa"/>
            <w:vAlign w:val="center"/>
          </w:tcPr>
          <w:p w14:paraId="06DACD7D" w14:textId="43491039"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25.9 </w:t>
            </w:r>
          </w:p>
        </w:tc>
        <w:tc>
          <w:tcPr>
            <w:tcW w:w="1170" w:type="dxa"/>
            <w:vAlign w:val="center"/>
          </w:tcPr>
          <w:p w14:paraId="1309E20B" w14:textId="5E380609"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2 </w:t>
            </w:r>
            <w:r w:rsidR="00070DE1">
              <w:rPr>
                <w:rFonts w:ascii="Arial" w:hAnsi="Arial" w:cs="Arial"/>
                <w:color w:val="000000"/>
                <w:sz w:val="22"/>
                <w:szCs w:val="22"/>
              </w:rPr>
              <w:t xml:space="preserve"> </w:t>
            </w:r>
            <w:r w:rsidR="00BC4208">
              <w:rPr>
                <w:rFonts w:ascii="Arial" w:hAnsi="Arial" w:cs="Arial"/>
                <w:color w:val="000000"/>
                <w:sz w:val="22"/>
                <w:szCs w:val="22"/>
              </w:rPr>
              <w:t xml:space="preserve"> </w:t>
            </w:r>
            <w:r w:rsidR="00BC4208" w:rsidRPr="00664555">
              <w:rPr>
                <w:rFonts w:ascii="Arial" w:hAnsi="Arial" w:cs="Arial"/>
                <w:color w:val="000000"/>
                <w:sz w:val="22"/>
                <w:szCs w:val="22"/>
              </w:rPr>
              <w:t xml:space="preserve"> </w:t>
            </w:r>
          </w:p>
        </w:tc>
        <w:tc>
          <w:tcPr>
            <w:tcW w:w="1170" w:type="dxa"/>
            <w:vAlign w:val="center"/>
          </w:tcPr>
          <w:p w14:paraId="7D318B38" w14:textId="6C698297"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15.5 </w:t>
            </w:r>
            <w:r w:rsidR="00BC4208" w:rsidRPr="00664555">
              <w:rPr>
                <w:rFonts w:ascii="Arial" w:hAnsi="Arial" w:cs="Arial"/>
                <w:color w:val="000000"/>
                <w:sz w:val="22"/>
                <w:szCs w:val="22"/>
              </w:rPr>
              <w:t xml:space="preserve"> </w:t>
            </w:r>
          </w:p>
        </w:tc>
        <w:tc>
          <w:tcPr>
            <w:tcW w:w="1316" w:type="dxa"/>
            <w:vAlign w:val="center"/>
          </w:tcPr>
          <w:p w14:paraId="70B6F1A1" w14:textId="6FF4513A" w:rsidR="00BC4208" w:rsidRPr="00664555"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0 </w:t>
            </w:r>
            <w:r w:rsidR="00070DE1">
              <w:rPr>
                <w:rFonts w:ascii="Arial" w:hAnsi="Arial" w:cs="Arial"/>
                <w:color w:val="000000"/>
                <w:sz w:val="22"/>
                <w:szCs w:val="22"/>
              </w:rPr>
              <w:t xml:space="preserve"> </w:t>
            </w:r>
            <w:r w:rsidR="00BC4208">
              <w:rPr>
                <w:rFonts w:ascii="Arial" w:hAnsi="Arial" w:cs="Arial"/>
                <w:color w:val="000000"/>
                <w:sz w:val="22"/>
                <w:szCs w:val="22"/>
              </w:rPr>
              <w:t xml:space="preserve"> </w:t>
            </w:r>
            <w:r w:rsidR="00BC4208" w:rsidRPr="00664555">
              <w:rPr>
                <w:rFonts w:ascii="Arial" w:hAnsi="Arial" w:cs="Arial"/>
                <w:color w:val="000000"/>
                <w:sz w:val="22"/>
                <w:szCs w:val="22"/>
              </w:rPr>
              <w:t xml:space="preserve"> </w:t>
            </w:r>
          </w:p>
        </w:tc>
      </w:tr>
      <w:tr w:rsidR="004D74A6" w14:paraId="3A0F5226" w14:textId="77777777" w:rsidTr="00780187">
        <w:trPr>
          <w:trHeight w:val="350"/>
        </w:trPr>
        <w:tc>
          <w:tcPr>
            <w:tcW w:w="2027" w:type="dxa"/>
            <w:vAlign w:val="bottom"/>
          </w:tcPr>
          <w:p w14:paraId="3B7DCDAC" w14:textId="77777777" w:rsidR="00025677" w:rsidRDefault="00025677" w:rsidP="00070DE1">
            <w:pPr>
              <w:autoSpaceDE w:val="0"/>
              <w:adjustRightInd w:val="0"/>
              <w:ind w:left="60" w:right="60"/>
              <w:rPr>
                <w:rFonts w:ascii="Arial" w:hAnsi="Arial" w:cs="Arial"/>
                <w:color w:val="000000"/>
                <w:sz w:val="22"/>
                <w:szCs w:val="22"/>
              </w:rPr>
            </w:pPr>
          </w:p>
        </w:tc>
        <w:tc>
          <w:tcPr>
            <w:tcW w:w="1051" w:type="dxa"/>
            <w:vAlign w:val="center"/>
          </w:tcPr>
          <w:p w14:paraId="644819C5" w14:textId="77777777" w:rsidR="00025677" w:rsidRDefault="00025677" w:rsidP="00070DE1">
            <w:pPr>
              <w:autoSpaceDE w:val="0"/>
              <w:adjustRightInd w:val="0"/>
              <w:ind w:left="60" w:right="60"/>
              <w:jc w:val="center"/>
              <w:rPr>
                <w:rFonts w:ascii="Arial" w:hAnsi="Arial" w:cs="Arial"/>
                <w:color w:val="000000"/>
                <w:sz w:val="22"/>
                <w:szCs w:val="22"/>
              </w:rPr>
            </w:pPr>
          </w:p>
        </w:tc>
        <w:tc>
          <w:tcPr>
            <w:tcW w:w="1170" w:type="dxa"/>
            <w:vAlign w:val="center"/>
          </w:tcPr>
          <w:p w14:paraId="3D11960C" w14:textId="77777777" w:rsidR="00025677" w:rsidRDefault="00025677" w:rsidP="00070DE1">
            <w:pPr>
              <w:autoSpaceDE w:val="0"/>
              <w:adjustRightInd w:val="0"/>
              <w:ind w:left="60" w:right="60"/>
              <w:jc w:val="center"/>
              <w:rPr>
                <w:rFonts w:ascii="Arial" w:hAnsi="Arial" w:cs="Arial"/>
                <w:color w:val="000000"/>
                <w:sz w:val="22"/>
                <w:szCs w:val="22"/>
              </w:rPr>
            </w:pPr>
          </w:p>
        </w:tc>
        <w:tc>
          <w:tcPr>
            <w:tcW w:w="1170" w:type="dxa"/>
            <w:vAlign w:val="center"/>
          </w:tcPr>
          <w:p w14:paraId="66B63162" w14:textId="77777777" w:rsidR="00025677" w:rsidRDefault="00025677" w:rsidP="00070DE1">
            <w:pPr>
              <w:autoSpaceDE w:val="0"/>
              <w:adjustRightInd w:val="0"/>
              <w:ind w:left="60" w:right="60"/>
              <w:jc w:val="center"/>
              <w:rPr>
                <w:rFonts w:ascii="Arial" w:hAnsi="Arial" w:cs="Arial"/>
                <w:color w:val="000000"/>
                <w:sz w:val="22"/>
                <w:szCs w:val="22"/>
              </w:rPr>
            </w:pPr>
          </w:p>
        </w:tc>
        <w:tc>
          <w:tcPr>
            <w:tcW w:w="1170" w:type="dxa"/>
            <w:vAlign w:val="center"/>
          </w:tcPr>
          <w:p w14:paraId="7691736F" w14:textId="77777777" w:rsidR="00025677" w:rsidRDefault="00025677" w:rsidP="00070DE1">
            <w:pPr>
              <w:autoSpaceDE w:val="0"/>
              <w:adjustRightInd w:val="0"/>
              <w:ind w:left="60" w:right="60"/>
              <w:jc w:val="center"/>
              <w:rPr>
                <w:rFonts w:ascii="Arial" w:hAnsi="Arial" w:cs="Arial"/>
                <w:color w:val="000000"/>
                <w:sz w:val="22"/>
                <w:szCs w:val="22"/>
              </w:rPr>
            </w:pPr>
          </w:p>
        </w:tc>
        <w:tc>
          <w:tcPr>
            <w:tcW w:w="1170" w:type="dxa"/>
            <w:vAlign w:val="center"/>
          </w:tcPr>
          <w:p w14:paraId="45066CAC" w14:textId="77777777" w:rsidR="00025677" w:rsidRDefault="00025677" w:rsidP="00070DE1">
            <w:pPr>
              <w:autoSpaceDE w:val="0"/>
              <w:adjustRightInd w:val="0"/>
              <w:ind w:left="60" w:right="60"/>
              <w:jc w:val="center"/>
              <w:rPr>
                <w:rFonts w:ascii="Arial" w:hAnsi="Arial" w:cs="Arial"/>
                <w:color w:val="000000"/>
                <w:sz w:val="22"/>
                <w:szCs w:val="22"/>
              </w:rPr>
            </w:pPr>
          </w:p>
        </w:tc>
        <w:tc>
          <w:tcPr>
            <w:tcW w:w="1316" w:type="dxa"/>
            <w:vAlign w:val="center"/>
          </w:tcPr>
          <w:p w14:paraId="2283EC5C" w14:textId="77777777" w:rsidR="00025677" w:rsidRDefault="00025677" w:rsidP="00070DE1">
            <w:pPr>
              <w:autoSpaceDE w:val="0"/>
              <w:adjustRightInd w:val="0"/>
              <w:ind w:left="60" w:right="60"/>
              <w:jc w:val="center"/>
              <w:rPr>
                <w:rFonts w:ascii="Arial" w:hAnsi="Arial" w:cs="Arial"/>
                <w:color w:val="000000"/>
                <w:sz w:val="22"/>
                <w:szCs w:val="22"/>
              </w:rPr>
            </w:pPr>
          </w:p>
        </w:tc>
      </w:tr>
      <w:tr w:rsidR="004D74A6" w14:paraId="786C6273" w14:textId="77777777" w:rsidTr="00780187">
        <w:trPr>
          <w:trHeight w:val="350"/>
        </w:trPr>
        <w:tc>
          <w:tcPr>
            <w:tcW w:w="2027" w:type="dxa"/>
            <w:vAlign w:val="bottom"/>
          </w:tcPr>
          <w:p w14:paraId="10D42FF4" w14:textId="7109CEC9" w:rsidR="00025677" w:rsidRDefault="00025677" w:rsidP="00070DE1">
            <w:pPr>
              <w:autoSpaceDE w:val="0"/>
              <w:adjustRightInd w:val="0"/>
              <w:ind w:left="60" w:right="60"/>
              <w:rPr>
                <w:rFonts w:ascii="Arial" w:hAnsi="Arial" w:cs="Arial"/>
                <w:color w:val="000000"/>
                <w:sz w:val="22"/>
                <w:szCs w:val="22"/>
              </w:rPr>
            </w:pPr>
            <w:r>
              <w:rPr>
                <w:rFonts w:ascii="Arial" w:hAnsi="Arial" w:cs="Arial"/>
                <w:color w:val="000000"/>
                <w:sz w:val="22"/>
                <w:szCs w:val="22"/>
              </w:rPr>
              <w:t>Commercial</w:t>
            </w:r>
          </w:p>
        </w:tc>
        <w:tc>
          <w:tcPr>
            <w:tcW w:w="1051" w:type="dxa"/>
            <w:vAlign w:val="center"/>
          </w:tcPr>
          <w:p w14:paraId="3740535F" w14:textId="3BD2B0F5" w:rsidR="00025677"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87.2 </w:t>
            </w:r>
          </w:p>
        </w:tc>
        <w:tc>
          <w:tcPr>
            <w:tcW w:w="1170" w:type="dxa"/>
            <w:vAlign w:val="center"/>
          </w:tcPr>
          <w:p w14:paraId="39CB320A" w14:textId="701C210B" w:rsidR="00025677"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55 </w:t>
            </w:r>
          </w:p>
        </w:tc>
        <w:tc>
          <w:tcPr>
            <w:tcW w:w="1170" w:type="dxa"/>
            <w:vAlign w:val="center"/>
          </w:tcPr>
          <w:p w14:paraId="434B6AE5" w14:textId="51DBC854" w:rsidR="00025677"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38.1 </w:t>
            </w:r>
          </w:p>
        </w:tc>
        <w:tc>
          <w:tcPr>
            <w:tcW w:w="1170" w:type="dxa"/>
            <w:vAlign w:val="center"/>
          </w:tcPr>
          <w:p w14:paraId="3F50B50C" w14:textId="58B515DF" w:rsidR="00025677"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0 </w:t>
            </w:r>
          </w:p>
        </w:tc>
        <w:tc>
          <w:tcPr>
            <w:tcW w:w="1170" w:type="dxa"/>
            <w:vAlign w:val="center"/>
          </w:tcPr>
          <w:p w14:paraId="163E6FBE" w14:textId="27E6D3E7" w:rsidR="00025677"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30.</w:t>
            </w:r>
            <w:r w:rsidR="00337986">
              <w:rPr>
                <w:rFonts w:ascii="Arial" w:hAnsi="Arial" w:cs="Arial"/>
                <w:color w:val="000000"/>
                <w:sz w:val="22"/>
                <w:szCs w:val="22"/>
              </w:rPr>
              <w:t>6</w:t>
            </w:r>
            <w:r>
              <w:rPr>
                <w:rFonts w:ascii="Arial" w:hAnsi="Arial" w:cs="Arial"/>
                <w:color w:val="000000"/>
                <w:sz w:val="22"/>
                <w:szCs w:val="22"/>
              </w:rPr>
              <w:t xml:space="preserve"> </w:t>
            </w:r>
          </w:p>
        </w:tc>
        <w:tc>
          <w:tcPr>
            <w:tcW w:w="1316" w:type="dxa"/>
            <w:vAlign w:val="center"/>
          </w:tcPr>
          <w:p w14:paraId="74519274" w14:textId="1870BB34" w:rsidR="00025677"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0 </w:t>
            </w:r>
          </w:p>
        </w:tc>
      </w:tr>
      <w:tr w:rsidR="004D74A6" w14:paraId="2C612BC5" w14:textId="77777777" w:rsidTr="00780187">
        <w:trPr>
          <w:trHeight w:val="350"/>
        </w:trPr>
        <w:tc>
          <w:tcPr>
            <w:tcW w:w="2027" w:type="dxa"/>
            <w:vAlign w:val="bottom"/>
          </w:tcPr>
          <w:p w14:paraId="1BB9D382" w14:textId="2AF613A2" w:rsidR="00025677" w:rsidRDefault="00025677" w:rsidP="00070DE1">
            <w:pPr>
              <w:autoSpaceDE w:val="0"/>
              <w:adjustRightInd w:val="0"/>
              <w:ind w:left="60" w:right="60"/>
              <w:rPr>
                <w:rFonts w:ascii="Arial" w:hAnsi="Arial" w:cs="Arial"/>
                <w:color w:val="000000"/>
                <w:sz w:val="22"/>
                <w:szCs w:val="22"/>
              </w:rPr>
            </w:pPr>
            <w:r>
              <w:rPr>
                <w:rFonts w:ascii="Arial" w:hAnsi="Arial" w:cs="Arial"/>
                <w:color w:val="000000"/>
                <w:sz w:val="22"/>
                <w:szCs w:val="22"/>
              </w:rPr>
              <w:t>Non-comm</w:t>
            </w:r>
            <w:r w:rsidR="00780187">
              <w:rPr>
                <w:rFonts w:ascii="Arial" w:hAnsi="Arial" w:cs="Arial"/>
                <w:color w:val="000000"/>
                <w:sz w:val="22"/>
                <w:szCs w:val="22"/>
              </w:rPr>
              <w:t>ercial</w:t>
            </w:r>
          </w:p>
        </w:tc>
        <w:tc>
          <w:tcPr>
            <w:tcW w:w="1051" w:type="dxa"/>
            <w:vAlign w:val="center"/>
          </w:tcPr>
          <w:p w14:paraId="42F3D81A" w14:textId="2C2FAD0A" w:rsidR="00025677"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64.1 </w:t>
            </w:r>
          </w:p>
        </w:tc>
        <w:tc>
          <w:tcPr>
            <w:tcW w:w="1170" w:type="dxa"/>
            <w:vAlign w:val="center"/>
          </w:tcPr>
          <w:p w14:paraId="1FB627ED" w14:textId="044F04B0" w:rsidR="00025677"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35 </w:t>
            </w:r>
          </w:p>
        </w:tc>
        <w:tc>
          <w:tcPr>
            <w:tcW w:w="1170" w:type="dxa"/>
            <w:vAlign w:val="center"/>
          </w:tcPr>
          <w:p w14:paraId="2A2677B4" w14:textId="5E88BD19" w:rsidR="00025677"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9.2 </w:t>
            </w:r>
          </w:p>
        </w:tc>
        <w:tc>
          <w:tcPr>
            <w:tcW w:w="1170" w:type="dxa"/>
            <w:vAlign w:val="center"/>
          </w:tcPr>
          <w:p w14:paraId="20CB0E9B" w14:textId="195EAD5F" w:rsidR="00025677"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0 </w:t>
            </w:r>
          </w:p>
        </w:tc>
        <w:tc>
          <w:tcPr>
            <w:tcW w:w="1170" w:type="dxa"/>
            <w:vAlign w:val="center"/>
          </w:tcPr>
          <w:p w14:paraId="28FC1E76" w14:textId="22DD59B2" w:rsidR="00025677"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7.3 </w:t>
            </w:r>
          </w:p>
        </w:tc>
        <w:tc>
          <w:tcPr>
            <w:tcW w:w="1316" w:type="dxa"/>
            <w:vAlign w:val="center"/>
          </w:tcPr>
          <w:p w14:paraId="6B2959A6" w14:textId="035669C9" w:rsidR="00025677" w:rsidRDefault="004D74A6" w:rsidP="00070DE1">
            <w:pPr>
              <w:autoSpaceDE w:val="0"/>
              <w:adjustRightInd w:val="0"/>
              <w:ind w:left="60" w:right="60"/>
              <w:jc w:val="center"/>
              <w:rPr>
                <w:rFonts w:ascii="Arial" w:hAnsi="Arial" w:cs="Arial"/>
                <w:color w:val="000000"/>
                <w:sz w:val="22"/>
                <w:szCs w:val="22"/>
              </w:rPr>
            </w:pPr>
            <w:r>
              <w:rPr>
                <w:rFonts w:ascii="Arial" w:hAnsi="Arial" w:cs="Arial"/>
                <w:color w:val="000000"/>
                <w:sz w:val="22"/>
                <w:szCs w:val="22"/>
              </w:rPr>
              <w:t xml:space="preserve">0 </w:t>
            </w:r>
          </w:p>
        </w:tc>
      </w:tr>
    </w:tbl>
    <w:p w14:paraId="5898352F" w14:textId="77777777" w:rsidR="00BC4208" w:rsidRDefault="00BC4208" w:rsidP="00070DE1">
      <w:pPr>
        <w:pStyle w:val="BodyText"/>
        <w:tabs>
          <w:tab w:val="left" w:pos="9360"/>
        </w:tabs>
      </w:pPr>
    </w:p>
    <w:p w14:paraId="0D6EE8D6" w14:textId="5CB8C545" w:rsidR="004D74A6" w:rsidRDefault="004D74A6" w:rsidP="00070DE1">
      <w:pPr>
        <w:pStyle w:val="BodyText"/>
        <w:tabs>
          <w:tab w:val="left" w:pos="9360"/>
        </w:tabs>
      </w:pPr>
      <w:r>
        <w:t>Average number of weekday minutes of news went up overall (by 9 minutes), with major markets and small markets going up, large markets going down and medium markets staying the same.  Median – or typical – numbers give a more accurate picture. There we see major and medium markets close to the same; large markets down and small markets up.  Both commercial and non-commercial stations wen</w:t>
      </w:r>
      <w:r w:rsidR="001A5830">
        <w:t>t</w:t>
      </w:r>
      <w:r>
        <w:t xml:space="preserve"> up in amount of news, but commercial stations went up more.</w:t>
      </w:r>
      <w:r>
        <w:br/>
      </w:r>
    </w:p>
    <w:p w14:paraId="245622C7" w14:textId="42A0D3BB" w:rsidR="00502BF0" w:rsidRDefault="00FD1B4A" w:rsidP="00070DE1">
      <w:pPr>
        <w:pStyle w:val="BodyText"/>
        <w:tabs>
          <w:tab w:val="left" w:pos="9360"/>
        </w:tabs>
      </w:pPr>
      <w:r>
        <w:t>T</w:t>
      </w:r>
      <w:r w:rsidR="00BC4208">
        <w:t xml:space="preserve">he bigger the staff, the more news a station runs, </w:t>
      </w:r>
      <w:r w:rsidR="00502BF0">
        <w:t>and there were no exceptions t</w:t>
      </w:r>
      <w:r w:rsidR="001A5830">
        <w:t>o</w:t>
      </w:r>
      <w:r w:rsidR="00502BF0">
        <w:t xml:space="preserve"> that straight line.  The number of stations in a local group made no consistent difference, although single stations ran less news than two or more stations in a cluster.  Stations in the Northeast ran more </w:t>
      </w:r>
      <w:r w:rsidR="00502BF0">
        <w:lastRenderedPageBreak/>
        <w:t xml:space="preserve">news than the other areas, and stations in the South ran less, overall.  </w:t>
      </w:r>
      <w:r w:rsidR="00502BF0">
        <w:br/>
      </w:r>
    </w:p>
    <w:p w14:paraId="11A7B607" w14:textId="01F71623" w:rsidR="00BC4208" w:rsidRPr="00822B9C" w:rsidRDefault="00BC4208" w:rsidP="00070DE1">
      <w:pPr>
        <w:tabs>
          <w:tab w:val="left" w:pos="9360"/>
        </w:tabs>
        <w:rPr>
          <w:rFonts w:ascii="Arial" w:hAnsi="Arial" w:cs="Arial"/>
          <w:b/>
          <w:sz w:val="22"/>
        </w:rPr>
      </w:pPr>
      <w:r w:rsidRPr="00822B9C">
        <w:rPr>
          <w:rFonts w:ascii="Arial" w:hAnsi="Arial" w:cs="Arial"/>
          <w:b/>
          <w:sz w:val="22"/>
        </w:rPr>
        <w:t xml:space="preserve">Changes in radio news in the last 12 months and </w:t>
      </w:r>
      <w:proofErr w:type="gramStart"/>
      <w:r w:rsidRPr="00822B9C">
        <w:rPr>
          <w:rFonts w:ascii="Arial" w:hAnsi="Arial" w:cs="Arial"/>
          <w:b/>
          <w:sz w:val="22"/>
        </w:rPr>
        <w:t>planned for the future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1072"/>
        <w:gridCol w:w="1173"/>
        <w:gridCol w:w="848"/>
        <w:gridCol w:w="1075"/>
      </w:tblGrid>
      <w:tr w:rsidR="00BC4208" w:rsidRPr="007A762B" w14:paraId="1447DC35" w14:textId="77777777" w:rsidTr="00780187">
        <w:trPr>
          <w:trHeight w:val="350"/>
        </w:trPr>
        <w:tc>
          <w:tcPr>
            <w:tcW w:w="5182" w:type="dxa"/>
            <w:tcBorders>
              <w:top w:val="single" w:sz="4" w:space="0" w:color="auto"/>
              <w:left w:val="single" w:sz="4" w:space="0" w:color="auto"/>
              <w:bottom w:val="single" w:sz="4" w:space="0" w:color="auto"/>
              <w:right w:val="single" w:sz="4" w:space="0" w:color="auto"/>
            </w:tcBorders>
          </w:tcPr>
          <w:p w14:paraId="69FEE2E3" w14:textId="77777777" w:rsidR="00BC4208" w:rsidRPr="007A762B" w:rsidRDefault="00BC4208" w:rsidP="00070DE1">
            <w:pPr>
              <w:tabs>
                <w:tab w:val="left" w:pos="9360"/>
              </w:tabs>
              <w:rPr>
                <w:rFonts w:ascii="Arial" w:hAnsi="Arial" w:cs="Arial"/>
                <w:sz w:val="22"/>
              </w:rPr>
            </w:pPr>
          </w:p>
        </w:tc>
        <w:tc>
          <w:tcPr>
            <w:tcW w:w="1072" w:type="dxa"/>
            <w:tcBorders>
              <w:top w:val="single" w:sz="4" w:space="0" w:color="auto"/>
              <w:left w:val="single" w:sz="4" w:space="0" w:color="auto"/>
              <w:bottom w:val="single" w:sz="4" w:space="0" w:color="auto"/>
              <w:right w:val="single" w:sz="4" w:space="0" w:color="auto"/>
            </w:tcBorders>
            <w:hideMark/>
          </w:tcPr>
          <w:p w14:paraId="72530F14" w14:textId="77777777" w:rsidR="00BC4208" w:rsidRPr="007A762B" w:rsidRDefault="00BC4208" w:rsidP="00070DE1">
            <w:pPr>
              <w:tabs>
                <w:tab w:val="left" w:pos="9360"/>
              </w:tabs>
              <w:jc w:val="center"/>
              <w:rPr>
                <w:rFonts w:ascii="Arial" w:hAnsi="Arial" w:cs="Arial"/>
                <w:sz w:val="22"/>
              </w:rPr>
            </w:pPr>
            <w:r w:rsidRPr="007A762B">
              <w:rPr>
                <w:rFonts w:ascii="Arial" w:hAnsi="Arial" w:cs="Arial"/>
                <w:sz w:val="22"/>
              </w:rPr>
              <w:t>Increase</w:t>
            </w:r>
          </w:p>
        </w:tc>
        <w:tc>
          <w:tcPr>
            <w:tcW w:w="1173" w:type="dxa"/>
            <w:tcBorders>
              <w:top w:val="single" w:sz="4" w:space="0" w:color="auto"/>
              <w:left w:val="single" w:sz="4" w:space="0" w:color="auto"/>
              <w:bottom w:val="single" w:sz="4" w:space="0" w:color="auto"/>
              <w:right w:val="single" w:sz="4" w:space="0" w:color="auto"/>
            </w:tcBorders>
            <w:hideMark/>
          </w:tcPr>
          <w:p w14:paraId="777672B1" w14:textId="77777777" w:rsidR="00BC4208" w:rsidRPr="007A762B" w:rsidRDefault="00BC4208" w:rsidP="00070DE1">
            <w:pPr>
              <w:tabs>
                <w:tab w:val="left" w:pos="9360"/>
              </w:tabs>
              <w:jc w:val="center"/>
              <w:rPr>
                <w:rFonts w:ascii="Arial" w:hAnsi="Arial" w:cs="Arial"/>
                <w:sz w:val="22"/>
              </w:rPr>
            </w:pPr>
            <w:r w:rsidRPr="007A762B">
              <w:rPr>
                <w:rFonts w:ascii="Arial" w:hAnsi="Arial" w:cs="Arial"/>
                <w:sz w:val="22"/>
              </w:rPr>
              <w:t>Decrease</w:t>
            </w:r>
          </w:p>
        </w:tc>
        <w:tc>
          <w:tcPr>
            <w:tcW w:w="848" w:type="dxa"/>
            <w:tcBorders>
              <w:top w:val="single" w:sz="4" w:space="0" w:color="auto"/>
              <w:left w:val="single" w:sz="4" w:space="0" w:color="auto"/>
              <w:bottom w:val="single" w:sz="4" w:space="0" w:color="auto"/>
              <w:right w:val="single" w:sz="4" w:space="0" w:color="auto"/>
            </w:tcBorders>
            <w:hideMark/>
          </w:tcPr>
          <w:p w14:paraId="161AD708" w14:textId="77777777" w:rsidR="00BC4208" w:rsidRPr="007A762B" w:rsidRDefault="00BC4208" w:rsidP="00070DE1">
            <w:pPr>
              <w:tabs>
                <w:tab w:val="left" w:pos="9360"/>
              </w:tabs>
              <w:jc w:val="center"/>
              <w:rPr>
                <w:rFonts w:ascii="Arial" w:hAnsi="Arial" w:cs="Arial"/>
                <w:sz w:val="22"/>
              </w:rPr>
            </w:pPr>
            <w:r w:rsidRPr="007A762B">
              <w:rPr>
                <w:rFonts w:ascii="Arial" w:hAnsi="Arial" w:cs="Arial"/>
                <w:sz w:val="22"/>
              </w:rPr>
              <w:t>Same</w:t>
            </w:r>
          </w:p>
        </w:tc>
        <w:tc>
          <w:tcPr>
            <w:tcW w:w="1075" w:type="dxa"/>
            <w:tcBorders>
              <w:top w:val="single" w:sz="4" w:space="0" w:color="auto"/>
              <w:left w:val="single" w:sz="4" w:space="0" w:color="auto"/>
              <w:bottom w:val="single" w:sz="4" w:space="0" w:color="auto"/>
              <w:right w:val="single" w:sz="4" w:space="0" w:color="auto"/>
            </w:tcBorders>
            <w:hideMark/>
          </w:tcPr>
          <w:p w14:paraId="1EB80295" w14:textId="77777777" w:rsidR="00BC4208" w:rsidRPr="007A762B" w:rsidRDefault="00BC4208" w:rsidP="00070DE1">
            <w:pPr>
              <w:tabs>
                <w:tab w:val="left" w:pos="9360"/>
              </w:tabs>
              <w:jc w:val="center"/>
              <w:rPr>
                <w:rFonts w:ascii="Arial" w:hAnsi="Arial" w:cs="Arial"/>
                <w:sz w:val="22"/>
              </w:rPr>
            </w:pPr>
            <w:r w:rsidRPr="007A762B">
              <w:rPr>
                <w:rFonts w:ascii="Arial" w:hAnsi="Arial" w:cs="Arial"/>
                <w:sz w:val="22"/>
              </w:rPr>
              <w:t>Not sure</w:t>
            </w:r>
          </w:p>
        </w:tc>
      </w:tr>
      <w:tr w:rsidR="00BC4208" w:rsidRPr="007A762B" w14:paraId="3B705737" w14:textId="77777777" w:rsidTr="00780187">
        <w:trPr>
          <w:trHeight w:val="350"/>
        </w:trPr>
        <w:tc>
          <w:tcPr>
            <w:tcW w:w="5182" w:type="dxa"/>
            <w:tcBorders>
              <w:top w:val="single" w:sz="4" w:space="0" w:color="auto"/>
              <w:left w:val="single" w:sz="4" w:space="0" w:color="auto"/>
              <w:bottom w:val="single" w:sz="4" w:space="0" w:color="auto"/>
              <w:right w:val="single" w:sz="4" w:space="0" w:color="auto"/>
            </w:tcBorders>
            <w:hideMark/>
          </w:tcPr>
          <w:p w14:paraId="23D79B12" w14:textId="3A8C62FA" w:rsidR="00BC4208" w:rsidRPr="007A762B" w:rsidRDefault="00BC4208" w:rsidP="00070DE1">
            <w:pPr>
              <w:tabs>
                <w:tab w:val="left" w:pos="9360"/>
              </w:tabs>
              <w:rPr>
                <w:rFonts w:ascii="Arial" w:hAnsi="Arial" w:cs="Arial"/>
                <w:sz w:val="22"/>
              </w:rPr>
            </w:pPr>
            <w:r w:rsidRPr="007A762B">
              <w:rPr>
                <w:rFonts w:ascii="Arial" w:hAnsi="Arial" w:cs="Arial"/>
                <w:sz w:val="22"/>
              </w:rPr>
              <w:t>Amount of news the past year</w:t>
            </w:r>
            <w:r w:rsidR="00780187">
              <w:rPr>
                <w:rFonts w:ascii="Arial" w:hAnsi="Arial" w:cs="Arial"/>
                <w:sz w:val="22"/>
              </w:rPr>
              <w:t xml:space="preserve"> (2018)</w:t>
            </w:r>
          </w:p>
        </w:tc>
        <w:tc>
          <w:tcPr>
            <w:tcW w:w="1072" w:type="dxa"/>
            <w:tcBorders>
              <w:top w:val="single" w:sz="4" w:space="0" w:color="auto"/>
              <w:left w:val="single" w:sz="4" w:space="0" w:color="auto"/>
              <w:bottom w:val="single" w:sz="4" w:space="0" w:color="auto"/>
              <w:right w:val="single" w:sz="4" w:space="0" w:color="auto"/>
            </w:tcBorders>
            <w:hideMark/>
          </w:tcPr>
          <w:p w14:paraId="2164D5C3" w14:textId="4ABA4C51" w:rsidR="00BC4208" w:rsidRPr="007A762B" w:rsidRDefault="00502BF0" w:rsidP="00070DE1">
            <w:pPr>
              <w:tabs>
                <w:tab w:val="left" w:pos="9360"/>
              </w:tabs>
              <w:jc w:val="center"/>
              <w:rPr>
                <w:rFonts w:ascii="Arial" w:hAnsi="Arial" w:cs="Arial"/>
                <w:sz w:val="22"/>
              </w:rPr>
            </w:pPr>
            <w:r>
              <w:rPr>
                <w:rFonts w:ascii="Arial" w:hAnsi="Arial" w:cs="Arial"/>
                <w:sz w:val="22"/>
              </w:rPr>
              <w:t xml:space="preserve">22.1% </w:t>
            </w:r>
            <w:r w:rsidR="00BC4208">
              <w:rPr>
                <w:rFonts w:ascii="Arial" w:hAnsi="Arial" w:cs="Arial"/>
                <w:sz w:val="22"/>
              </w:rPr>
              <w:t xml:space="preserve"> </w:t>
            </w:r>
          </w:p>
        </w:tc>
        <w:tc>
          <w:tcPr>
            <w:tcW w:w="1173" w:type="dxa"/>
            <w:tcBorders>
              <w:top w:val="single" w:sz="4" w:space="0" w:color="auto"/>
              <w:left w:val="single" w:sz="4" w:space="0" w:color="auto"/>
              <w:bottom w:val="single" w:sz="4" w:space="0" w:color="auto"/>
              <w:right w:val="single" w:sz="4" w:space="0" w:color="auto"/>
            </w:tcBorders>
            <w:hideMark/>
          </w:tcPr>
          <w:p w14:paraId="3469539C" w14:textId="0304D6F0" w:rsidR="00BC4208" w:rsidRPr="007A762B" w:rsidRDefault="00502BF0" w:rsidP="00070DE1">
            <w:pPr>
              <w:tabs>
                <w:tab w:val="left" w:pos="9360"/>
              </w:tabs>
              <w:jc w:val="center"/>
              <w:rPr>
                <w:rFonts w:ascii="Arial" w:hAnsi="Arial" w:cs="Arial"/>
                <w:sz w:val="22"/>
              </w:rPr>
            </w:pPr>
            <w:r>
              <w:rPr>
                <w:rFonts w:ascii="Arial" w:hAnsi="Arial" w:cs="Arial"/>
                <w:sz w:val="22"/>
              </w:rPr>
              <w:t xml:space="preserve">5.4% </w:t>
            </w:r>
            <w:r w:rsidR="00BC4208">
              <w:rPr>
                <w:rFonts w:ascii="Arial" w:hAnsi="Arial" w:cs="Arial"/>
                <w:sz w:val="22"/>
              </w:rPr>
              <w:t xml:space="preserve"> </w:t>
            </w:r>
          </w:p>
        </w:tc>
        <w:tc>
          <w:tcPr>
            <w:tcW w:w="848" w:type="dxa"/>
            <w:tcBorders>
              <w:top w:val="single" w:sz="4" w:space="0" w:color="auto"/>
              <w:left w:val="single" w:sz="4" w:space="0" w:color="auto"/>
              <w:bottom w:val="single" w:sz="4" w:space="0" w:color="auto"/>
              <w:right w:val="single" w:sz="4" w:space="0" w:color="auto"/>
            </w:tcBorders>
            <w:hideMark/>
          </w:tcPr>
          <w:p w14:paraId="47B9633C" w14:textId="50612D5A" w:rsidR="00BC4208" w:rsidRPr="007A762B" w:rsidRDefault="00502BF0" w:rsidP="00070DE1">
            <w:pPr>
              <w:tabs>
                <w:tab w:val="left" w:pos="9360"/>
              </w:tabs>
              <w:jc w:val="center"/>
              <w:rPr>
                <w:rFonts w:ascii="Arial" w:hAnsi="Arial" w:cs="Arial"/>
                <w:sz w:val="22"/>
              </w:rPr>
            </w:pPr>
            <w:r>
              <w:rPr>
                <w:rFonts w:ascii="Arial" w:hAnsi="Arial" w:cs="Arial"/>
                <w:sz w:val="22"/>
              </w:rPr>
              <w:t xml:space="preserve">71.8% </w:t>
            </w:r>
            <w:r w:rsidR="00BC4208">
              <w:rPr>
                <w:rFonts w:ascii="Arial" w:hAnsi="Arial" w:cs="Arial"/>
                <w:sz w:val="22"/>
              </w:rPr>
              <w:t xml:space="preserve"> </w:t>
            </w:r>
          </w:p>
        </w:tc>
        <w:tc>
          <w:tcPr>
            <w:tcW w:w="1075" w:type="dxa"/>
            <w:tcBorders>
              <w:top w:val="single" w:sz="4" w:space="0" w:color="auto"/>
              <w:left w:val="single" w:sz="4" w:space="0" w:color="auto"/>
              <w:bottom w:val="single" w:sz="4" w:space="0" w:color="auto"/>
              <w:right w:val="single" w:sz="4" w:space="0" w:color="auto"/>
            </w:tcBorders>
            <w:hideMark/>
          </w:tcPr>
          <w:p w14:paraId="2E20CD4A" w14:textId="49B0EE63" w:rsidR="00BC4208" w:rsidRPr="007A762B" w:rsidRDefault="00502BF0" w:rsidP="00070DE1">
            <w:pPr>
              <w:tabs>
                <w:tab w:val="left" w:pos="9360"/>
              </w:tabs>
              <w:jc w:val="center"/>
              <w:rPr>
                <w:rFonts w:ascii="Arial" w:hAnsi="Arial" w:cs="Arial"/>
                <w:sz w:val="22"/>
              </w:rPr>
            </w:pPr>
            <w:r>
              <w:rPr>
                <w:rFonts w:ascii="Arial" w:hAnsi="Arial" w:cs="Arial"/>
                <w:sz w:val="22"/>
              </w:rPr>
              <w:t xml:space="preserve">0.7% </w:t>
            </w:r>
            <w:r w:rsidR="00BC4208">
              <w:rPr>
                <w:rFonts w:ascii="Arial" w:hAnsi="Arial" w:cs="Arial"/>
                <w:sz w:val="22"/>
              </w:rPr>
              <w:t xml:space="preserve"> </w:t>
            </w:r>
          </w:p>
        </w:tc>
      </w:tr>
      <w:tr w:rsidR="00BC4208" w:rsidRPr="007A762B" w14:paraId="67CB4529" w14:textId="77777777" w:rsidTr="00780187">
        <w:trPr>
          <w:trHeight w:val="350"/>
        </w:trPr>
        <w:tc>
          <w:tcPr>
            <w:tcW w:w="5182" w:type="dxa"/>
            <w:tcBorders>
              <w:top w:val="single" w:sz="4" w:space="0" w:color="auto"/>
              <w:left w:val="single" w:sz="4" w:space="0" w:color="auto"/>
              <w:bottom w:val="single" w:sz="4" w:space="0" w:color="auto"/>
              <w:right w:val="single" w:sz="4" w:space="0" w:color="auto"/>
            </w:tcBorders>
            <w:hideMark/>
          </w:tcPr>
          <w:p w14:paraId="5FCEAFD2" w14:textId="635B0969" w:rsidR="00BC4208" w:rsidRPr="007A762B" w:rsidRDefault="00BC4208" w:rsidP="00070DE1">
            <w:pPr>
              <w:tabs>
                <w:tab w:val="left" w:pos="9360"/>
              </w:tabs>
              <w:rPr>
                <w:rFonts w:ascii="Arial" w:hAnsi="Arial" w:cs="Arial"/>
                <w:sz w:val="22"/>
              </w:rPr>
            </w:pPr>
            <w:r w:rsidRPr="007A762B">
              <w:rPr>
                <w:rFonts w:ascii="Arial" w:hAnsi="Arial" w:cs="Arial"/>
                <w:sz w:val="22"/>
              </w:rPr>
              <w:t>Plan to change amount of news next year</w:t>
            </w:r>
            <w:r w:rsidR="00780187">
              <w:rPr>
                <w:rFonts w:ascii="Arial" w:hAnsi="Arial" w:cs="Arial"/>
                <w:sz w:val="22"/>
              </w:rPr>
              <w:t xml:space="preserve"> (2019)</w:t>
            </w:r>
          </w:p>
        </w:tc>
        <w:tc>
          <w:tcPr>
            <w:tcW w:w="1072" w:type="dxa"/>
            <w:tcBorders>
              <w:top w:val="single" w:sz="4" w:space="0" w:color="auto"/>
              <w:left w:val="single" w:sz="4" w:space="0" w:color="auto"/>
              <w:bottom w:val="single" w:sz="4" w:space="0" w:color="auto"/>
              <w:right w:val="single" w:sz="4" w:space="0" w:color="auto"/>
            </w:tcBorders>
            <w:hideMark/>
          </w:tcPr>
          <w:p w14:paraId="173BF923" w14:textId="11C1A6E6" w:rsidR="00BC4208" w:rsidRPr="007A762B" w:rsidRDefault="00820E2A" w:rsidP="00070DE1">
            <w:pPr>
              <w:tabs>
                <w:tab w:val="left" w:pos="9360"/>
              </w:tabs>
              <w:jc w:val="center"/>
              <w:rPr>
                <w:rFonts w:ascii="Arial" w:hAnsi="Arial" w:cs="Arial"/>
                <w:sz w:val="22"/>
              </w:rPr>
            </w:pPr>
            <w:r>
              <w:rPr>
                <w:rFonts w:ascii="Arial" w:hAnsi="Arial" w:cs="Arial"/>
                <w:sz w:val="22"/>
              </w:rPr>
              <w:t xml:space="preserve">18.7 </w:t>
            </w:r>
            <w:r w:rsidR="00BC4208">
              <w:rPr>
                <w:rFonts w:ascii="Arial" w:hAnsi="Arial" w:cs="Arial"/>
                <w:sz w:val="22"/>
              </w:rPr>
              <w:t xml:space="preserve"> </w:t>
            </w:r>
          </w:p>
        </w:tc>
        <w:tc>
          <w:tcPr>
            <w:tcW w:w="1173" w:type="dxa"/>
            <w:tcBorders>
              <w:top w:val="single" w:sz="4" w:space="0" w:color="auto"/>
              <w:left w:val="single" w:sz="4" w:space="0" w:color="auto"/>
              <w:bottom w:val="single" w:sz="4" w:space="0" w:color="auto"/>
              <w:right w:val="single" w:sz="4" w:space="0" w:color="auto"/>
            </w:tcBorders>
            <w:hideMark/>
          </w:tcPr>
          <w:p w14:paraId="72D17221" w14:textId="4D2C7462" w:rsidR="00BC4208" w:rsidRPr="007A762B" w:rsidRDefault="00820E2A" w:rsidP="00070DE1">
            <w:pPr>
              <w:tabs>
                <w:tab w:val="left" w:pos="9360"/>
              </w:tabs>
              <w:jc w:val="center"/>
              <w:rPr>
                <w:rFonts w:ascii="Arial" w:hAnsi="Arial" w:cs="Arial"/>
                <w:sz w:val="22"/>
              </w:rPr>
            </w:pPr>
            <w:r>
              <w:rPr>
                <w:rFonts w:ascii="Arial" w:hAnsi="Arial" w:cs="Arial"/>
                <w:sz w:val="22"/>
              </w:rPr>
              <w:t xml:space="preserve">0.5 </w:t>
            </w:r>
          </w:p>
        </w:tc>
        <w:tc>
          <w:tcPr>
            <w:tcW w:w="848" w:type="dxa"/>
            <w:tcBorders>
              <w:top w:val="single" w:sz="4" w:space="0" w:color="auto"/>
              <w:left w:val="single" w:sz="4" w:space="0" w:color="auto"/>
              <w:bottom w:val="single" w:sz="4" w:space="0" w:color="auto"/>
              <w:right w:val="single" w:sz="4" w:space="0" w:color="auto"/>
            </w:tcBorders>
            <w:hideMark/>
          </w:tcPr>
          <w:p w14:paraId="68144197" w14:textId="4D1548BF" w:rsidR="00BC4208" w:rsidRPr="007A762B" w:rsidRDefault="00820E2A" w:rsidP="00070DE1">
            <w:pPr>
              <w:tabs>
                <w:tab w:val="left" w:pos="9360"/>
              </w:tabs>
              <w:jc w:val="center"/>
              <w:rPr>
                <w:rFonts w:ascii="Arial" w:hAnsi="Arial" w:cs="Arial"/>
                <w:sz w:val="22"/>
              </w:rPr>
            </w:pPr>
            <w:r>
              <w:rPr>
                <w:rFonts w:ascii="Arial" w:hAnsi="Arial" w:cs="Arial"/>
                <w:sz w:val="22"/>
              </w:rPr>
              <w:t xml:space="preserve">73.5 </w:t>
            </w:r>
            <w:r w:rsidR="00BC4208">
              <w:rPr>
                <w:rFonts w:ascii="Arial" w:hAnsi="Arial" w:cs="Arial"/>
                <w:sz w:val="22"/>
              </w:rPr>
              <w:t xml:space="preserve"> </w:t>
            </w:r>
          </w:p>
        </w:tc>
        <w:tc>
          <w:tcPr>
            <w:tcW w:w="1075" w:type="dxa"/>
            <w:tcBorders>
              <w:top w:val="single" w:sz="4" w:space="0" w:color="auto"/>
              <w:left w:val="single" w:sz="4" w:space="0" w:color="auto"/>
              <w:bottom w:val="single" w:sz="4" w:space="0" w:color="auto"/>
              <w:right w:val="single" w:sz="4" w:space="0" w:color="auto"/>
            </w:tcBorders>
            <w:hideMark/>
          </w:tcPr>
          <w:p w14:paraId="6C252362" w14:textId="4494AE43" w:rsidR="00BC4208" w:rsidRPr="007A762B" w:rsidRDefault="00820E2A" w:rsidP="00070DE1">
            <w:pPr>
              <w:tabs>
                <w:tab w:val="left" w:pos="9360"/>
              </w:tabs>
              <w:jc w:val="center"/>
              <w:rPr>
                <w:rFonts w:ascii="Arial" w:hAnsi="Arial" w:cs="Arial"/>
                <w:sz w:val="22"/>
              </w:rPr>
            </w:pPr>
            <w:r>
              <w:rPr>
                <w:rFonts w:ascii="Arial" w:hAnsi="Arial" w:cs="Arial"/>
                <w:sz w:val="22"/>
              </w:rPr>
              <w:t xml:space="preserve">7.3 </w:t>
            </w:r>
          </w:p>
        </w:tc>
      </w:tr>
    </w:tbl>
    <w:p w14:paraId="7C2918B9" w14:textId="77777777" w:rsidR="00BC4208" w:rsidRPr="007A762B" w:rsidRDefault="00BC4208" w:rsidP="00070DE1">
      <w:pPr>
        <w:tabs>
          <w:tab w:val="left" w:pos="9360"/>
        </w:tabs>
        <w:rPr>
          <w:rFonts w:ascii="Arial" w:hAnsi="Arial" w:cs="Arial"/>
        </w:rPr>
      </w:pPr>
    </w:p>
    <w:p w14:paraId="18FC8457" w14:textId="2E042220" w:rsidR="00502BF0" w:rsidRDefault="00502BF0" w:rsidP="00070DE1">
      <w:pPr>
        <w:pStyle w:val="BodyText"/>
        <w:tabs>
          <w:tab w:val="left" w:pos="9360"/>
        </w:tabs>
      </w:pPr>
      <w:r>
        <w:t>The percentage of stations that increased the amount of local news edged up slightly; the percentage that cut back held steady</w:t>
      </w:r>
      <w:r w:rsidR="001A5830">
        <w:t>;</w:t>
      </w:r>
      <w:r>
        <w:t xml:space="preserve"> and the percentage that stayed the same edged down a bit.  None of the changes w</w:t>
      </w:r>
      <w:r w:rsidR="001A5830">
        <w:t>as</w:t>
      </w:r>
      <w:r>
        <w:t xml:space="preserve"> substantial.  Non-commercial stations were more than twice as likely to increase news as commercial stations: 38.6% versus 15.1%.  Generally, the bigger the news staff, the more likely that the station increased the amount of local news.  No other variable made any consistent difference one way or the other.</w:t>
      </w:r>
    </w:p>
    <w:p w14:paraId="4DA7FEDE" w14:textId="77777777" w:rsidR="00502BF0" w:rsidRDefault="00502BF0" w:rsidP="00070DE1">
      <w:pPr>
        <w:pStyle w:val="BodyText"/>
        <w:tabs>
          <w:tab w:val="left" w:pos="9360"/>
        </w:tabs>
      </w:pPr>
    </w:p>
    <w:p w14:paraId="71A0F37A" w14:textId="3399ADCB" w:rsidR="009A173F" w:rsidRDefault="00820E2A" w:rsidP="00070DE1">
      <w:pPr>
        <w:pStyle w:val="BodyText"/>
        <w:tabs>
          <w:tab w:val="left" w:pos="9360"/>
        </w:tabs>
      </w:pPr>
      <w:r>
        <w:t>Over the last few years</w:t>
      </w:r>
      <w:r w:rsidR="00BC4208">
        <w:t xml:space="preserve">, the planned amount of news has been a better and better predictor of </w:t>
      </w:r>
      <w:r>
        <w:t xml:space="preserve">changes in </w:t>
      </w:r>
      <w:r w:rsidR="00BC4208">
        <w:t xml:space="preserve">the coming year.  Projected news for this year is </w:t>
      </w:r>
      <w:r w:rsidR="009A173F">
        <w:t xml:space="preserve">up about 3 points from a year ago.  </w:t>
      </w:r>
      <w:r w:rsidR="00BC4208">
        <w:t xml:space="preserve"> Non-commercial news directors are </w:t>
      </w:r>
      <w:r w:rsidR="009A173F">
        <w:t xml:space="preserve">three times </w:t>
      </w:r>
      <w:r w:rsidR="00BC4208">
        <w:t xml:space="preserve">as likely to expect to increase local news as commercial news directors.  They always say that, </w:t>
      </w:r>
      <w:r w:rsidR="009A173F">
        <w:t>but they’re also (almost) always right.  Generally, large and major market stations are more likely than smaller ones to expect news growth, and the smallest markets trail all the others.  Stations in the Northeast were much less likely to expect to expand the amount of news this year.</w:t>
      </w:r>
    </w:p>
    <w:p w14:paraId="7152E0AB" w14:textId="77777777" w:rsidR="009A173F" w:rsidRDefault="009A173F" w:rsidP="00070DE1">
      <w:pPr>
        <w:pStyle w:val="BodyText"/>
        <w:tabs>
          <w:tab w:val="left" w:pos="9360"/>
        </w:tabs>
      </w:pPr>
    </w:p>
    <w:p w14:paraId="5B3D933B" w14:textId="77777777" w:rsidR="00BC4208" w:rsidRPr="00783148" w:rsidRDefault="00BC4208" w:rsidP="00070DE1">
      <w:pPr>
        <w:tabs>
          <w:tab w:val="left" w:pos="9360"/>
        </w:tabs>
        <w:rPr>
          <w:rFonts w:ascii="Arial" w:hAnsi="Arial" w:cs="Arial"/>
          <w:b/>
          <w:sz w:val="22"/>
          <w:szCs w:val="22"/>
        </w:rPr>
      </w:pPr>
      <w:r w:rsidRPr="00783148">
        <w:rPr>
          <w:rFonts w:ascii="Arial" w:hAnsi="Arial" w:cs="Arial"/>
          <w:b/>
          <w:sz w:val="22"/>
          <w:szCs w:val="22"/>
        </w:rPr>
        <w:t xml:space="preserve">Changes in radio newscasts in the past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144"/>
        <w:gridCol w:w="2250"/>
        <w:gridCol w:w="1529"/>
        <w:gridCol w:w="1530"/>
      </w:tblGrid>
      <w:tr w:rsidR="004E69AE" w:rsidRPr="0027314F" w14:paraId="0FD89727" w14:textId="77777777" w:rsidTr="004E69AE">
        <w:tc>
          <w:tcPr>
            <w:tcW w:w="1897" w:type="dxa"/>
          </w:tcPr>
          <w:p w14:paraId="644612E0" w14:textId="77777777" w:rsidR="004E69AE" w:rsidRPr="00EE3C74" w:rsidRDefault="004E69AE" w:rsidP="00070DE1">
            <w:pPr>
              <w:tabs>
                <w:tab w:val="left" w:pos="9360"/>
              </w:tabs>
              <w:rPr>
                <w:rFonts w:ascii="Arial" w:hAnsi="Arial" w:cs="Arial"/>
                <w:sz w:val="22"/>
                <w:szCs w:val="22"/>
              </w:rPr>
            </w:pPr>
          </w:p>
        </w:tc>
        <w:tc>
          <w:tcPr>
            <w:tcW w:w="2144" w:type="dxa"/>
          </w:tcPr>
          <w:p w14:paraId="6F4F1069" w14:textId="77777777" w:rsidR="004E69AE" w:rsidRPr="0027314F" w:rsidRDefault="004E69AE" w:rsidP="00070DE1">
            <w:pPr>
              <w:tabs>
                <w:tab w:val="left" w:pos="9360"/>
              </w:tabs>
              <w:jc w:val="center"/>
              <w:rPr>
                <w:rFonts w:ascii="Arial" w:hAnsi="Arial" w:cs="Arial"/>
                <w:sz w:val="22"/>
                <w:szCs w:val="22"/>
              </w:rPr>
            </w:pPr>
            <w:r w:rsidRPr="0027314F">
              <w:rPr>
                <w:rFonts w:ascii="Arial" w:hAnsi="Arial" w:cs="Arial"/>
                <w:sz w:val="22"/>
                <w:szCs w:val="22"/>
              </w:rPr>
              <w:t>Added a newscast</w:t>
            </w:r>
          </w:p>
        </w:tc>
        <w:tc>
          <w:tcPr>
            <w:tcW w:w="2250" w:type="dxa"/>
          </w:tcPr>
          <w:p w14:paraId="473581B5" w14:textId="77777777" w:rsidR="004E69AE" w:rsidRPr="0027314F" w:rsidRDefault="004E69AE" w:rsidP="00070DE1">
            <w:pPr>
              <w:tabs>
                <w:tab w:val="left" w:pos="9360"/>
              </w:tabs>
              <w:jc w:val="center"/>
              <w:rPr>
                <w:rFonts w:ascii="Arial" w:hAnsi="Arial" w:cs="Arial"/>
                <w:sz w:val="22"/>
                <w:szCs w:val="22"/>
              </w:rPr>
            </w:pPr>
            <w:r w:rsidRPr="0027314F">
              <w:rPr>
                <w:rFonts w:ascii="Arial" w:hAnsi="Arial" w:cs="Arial"/>
                <w:sz w:val="22"/>
                <w:szCs w:val="22"/>
              </w:rPr>
              <w:t>Cut a newscast</w:t>
            </w:r>
          </w:p>
        </w:tc>
        <w:tc>
          <w:tcPr>
            <w:tcW w:w="1529" w:type="dxa"/>
          </w:tcPr>
          <w:p w14:paraId="0A1D0208" w14:textId="2C5E7731"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Both added and cut</w:t>
            </w:r>
          </w:p>
        </w:tc>
        <w:tc>
          <w:tcPr>
            <w:tcW w:w="1530" w:type="dxa"/>
          </w:tcPr>
          <w:p w14:paraId="6ABDD671" w14:textId="13C510AA" w:rsidR="004E69AE" w:rsidRPr="0027314F" w:rsidRDefault="004E69AE" w:rsidP="00070DE1">
            <w:pPr>
              <w:tabs>
                <w:tab w:val="left" w:pos="9360"/>
              </w:tabs>
              <w:jc w:val="center"/>
              <w:rPr>
                <w:rFonts w:ascii="Arial" w:hAnsi="Arial" w:cs="Arial"/>
                <w:sz w:val="22"/>
                <w:szCs w:val="22"/>
              </w:rPr>
            </w:pPr>
            <w:r w:rsidRPr="0027314F">
              <w:rPr>
                <w:rFonts w:ascii="Arial" w:hAnsi="Arial" w:cs="Arial"/>
                <w:sz w:val="22"/>
                <w:szCs w:val="22"/>
              </w:rPr>
              <w:t>No change</w:t>
            </w:r>
          </w:p>
        </w:tc>
      </w:tr>
      <w:tr w:rsidR="004E69AE" w:rsidRPr="0027314F" w14:paraId="00F97528" w14:textId="77777777" w:rsidTr="004E69AE">
        <w:tc>
          <w:tcPr>
            <w:tcW w:w="1897" w:type="dxa"/>
          </w:tcPr>
          <w:p w14:paraId="032B6E71" w14:textId="77777777" w:rsidR="004E69AE" w:rsidRPr="0027314F" w:rsidRDefault="004E69AE" w:rsidP="00070DE1">
            <w:pPr>
              <w:tabs>
                <w:tab w:val="left" w:pos="9360"/>
              </w:tabs>
              <w:rPr>
                <w:rFonts w:ascii="Arial" w:hAnsi="Arial" w:cs="Arial"/>
                <w:sz w:val="22"/>
                <w:szCs w:val="22"/>
              </w:rPr>
            </w:pPr>
            <w:r w:rsidRPr="0027314F">
              <w:rPr>
                <w:rFonts w:ascii="Arial" w:hAnsi="Arial" w:cs="Arial"/>
                <w:sz w:val="22"/>
                <w:szCs w:val="22"/>
              </w:rPr>
              <w:t xml:space="preserve">All </w:t>
            </w:r>
            <w:r>
              <w:rPr>
                <w:rFonts w:ascii="Arial" w:hAnsi="Arial" w:cs="Arial"/>
                <w:sz w:val="22"/>
                <w:szCs w:val="22"/>
              </w:rPr>
              <w:t>radio</w:t>
            </w:r>
            <w:r w:rsidRPr="0027314F">
              <w:rPr>
                <w:rFonts w:ascii="Arial" w:hAnsi="Arial" w:cs="Arial"/>
                <w:sz w:val="22"/>
                <w:szCs w:val="22"/>
              </w:rPr>
              <w:t xml:space="preserve"> news</w:t>
            </w:r>
          </w:p>
        </w:tc>
        <w:tc>
          <w:tcPr>
            <w:tcW w:w="2144" w:type="dxa"/>
          </w:tcPr>
          <w:p w14:paraId="34388C2A" w14:textId="201CA742"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 xml:space="preserve">15.1%  </w:t>
            </w:r>
          </w:p>
        </w:tc>
        <w:tc>
          <w:tcPr>
            <w:tcW w:w="2250" w:type="dxa"/>
          </w:tcPr>
          <w:p w14:paraId="7865FA0E" w14:textId="32436FC7"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 xml:space="preserve">9.5%  </w:t>
            </w:r>
          </w:p>
        </w:tc>
        <w:tc>
          <w:tcPr>
            <w:tcW w:w="1529" w:type="dxa"/>
          </w:tcPr>
          <w:p w14:paraId="5AEB25FC" w14:textId="60240666" w:rsidR="004E69AE" w:rsidRDefault="004E69AE" w:rsidP="00070DE1">
            <w:pPr>
              <w:tabs>
                <w:tab w:val="left" w:pos="9360"/>
              </w:tabs>
              <w:jc w:val="center"/>
              <w:rPr>
                <w:rFonts w:ascii="Arial" w:hAnsi="Arial" w:cs="Arial"/>
                <w:sz w:val="22"/>
                <w:szCs w:val="22"/>
              </w:rPr>
            </w:pPr>
            <w:r>
              <w:rPr>
                <w:rFonts w:ascii="Arial" w:hAnsi="Arial" w:cs="Arial"/>
                <w:sz w:val="22"/>
                <w:szCs w:val="22"/>
              </w:rPr>
              <w:t xml:space="preserve">3.6% </w:t>
            </w:r>
          </w:p>
        </w:tc>
        <w:tc>
          <w:tcPr>
            <w:tcW w:w="1530" w:type="dxa"/>
          </w:tcPr>
          <w:p w14:paraId="7B36D0E9" w14:textId="70C2A156"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 xml:space="preserve">71.8%  </w:t>
            </w:r>
          </w:p>
        </w:tc>
      </w:tr>
      <w:tr w:rsidR="004E69AE" w:rsidRPr="0027314F" w14:paraId="71AB9969" w14:textId="77777777" w:rsidTr="004E69AE">
        <w:tc>
          <w:tcPr>
            <w:tcW w:w="1897" w:type="dxa"/>
          </w:tcPr>
          <w:p w14:paraId="7D103267" w14:textId="77777777" w:rsidR="004E69AE" w:rsidRPr="0027314F" w:rsidRDefault="004E69AE" w:rsidP="00070DE1">
            <w:pPr>
              <w:tabs>
                <w:tab w:val="left" w:pos="9360"/>
              </w:tabs>
              <w:rPr>
                <w:rFonts w:ascii="Arial" w:hAnsi="Arial" w:cs="Arial"/>
                <w:sz w:val="22"/>
                <w:szCs w:val="22"/>
              </w:rPr>
            </w:pPr>
            <w:r>
              <w:rPr>
                <w:rFonts w:ascii="Arial" w:hAnsi="Arial" w:cs="Arial"/>
                <w:sz w:val="22"/>
                <w:szCs w:val="22"/>
              </w:rPr>
              <w:t>Major market</w:t>
            </w:r>
          </w:p>
        </w:tc>
        <w:tc>
          <w:tcPr>
            <w:tcW w:w="2144" w:type="dxa"/>
          </w:tcPr>
          <w:p w14:paraId="716AA66E" w14:textId="449281C9"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 xml:space="preserve">20.3  </w:t>
            </w:r>
          </w:p>
        </w:tc>
        <w:tc>
          <w:tcPr>
            <w:tcW w:w="2250" w:type="dxa"/>
          </w:tcPr>
          <w:p w14:paraId="237FCFDC" w14:textId="080B7393"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 xml:space="preserve">7.2  </w:t>
            </w:r>
          </w:p>
        </w:tc>
        <w:tc>
          <w:tcPr>
            <w:tcW w:w="1529" w:type="dxa"/>
          </w:tcPr>
          <w:p w14:paraId="1998084D" w14:textId="6116607A" w:rsidR="004E69AE" w:rsidRDefault="004E69AE" w:rsidP="00070DE1">
            <w:pPr>
              <w:tabs>
                <w:tab w:val="left" w:pos="9360"/>
              </w:tabs>
              <w:jc w:val="center"/>
              <w:rPr>
                <w:rFonts w:ascii="Arial" w:hAnsi="Arial" w:cs="Arial"/>
                <w:sz w:val="22"/>
                <w:szCs w:val="22"/>
              </w:rPr>
            </w:pPr>
            <w:r>
              <w:rPr>
                <w:rFonts w:ascii="Arial" w:hAnsi="Arial" w:cs="Arial"/>
                <w:sz w:val="22"/>
                <w:szCs w:val="22"/>
              </w:rPr>
              <w:t xml:space="preserve">2.9 </w:t>
            </w:r>
          </w:p>
        </w:tc>
        <w:tc>
          <w:tcPr>
            <w:tcW w:w="1530" w:type="dxa"/>
          </w:tcPr>
          <w:p w14:paraId="7955F52C" w14:textId="0EECA189"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 xml:space="preserve">69.6  </w:t>
            </w:r>
          </w:p>
        </w:tc>
      </w:tr>
      <w:tr w:rsidR="004E69AE" w:rsidRPr="0027314F" w14:paraId="5618CE1A" w14:textId="77777777" w:rsidTr="004E69AE">
        <w:tc>
          <w:tcPr>
            <w:tcW w:w="1897" w:type="dxa"/>
          </w:tcPr>
          <w:p w14:paraId="5F2937DF" w14:textId="77777777" w:rsidR="004E69AE" w:rsidRPr="0027314F" w:rsidRDefault="004E69AE" w:rsidP="00070DE1">
            <w:pPr>
              <w:tabs>
                <w:tab w:val="left" w:pos="9360"/>
              </w:tabs>
              <w:rPr>
                <w:rFonts w:ascii="Arial" w:hAnsi="Arial" w:cs="Arial"/>
                <w:sz w:val="22"/>
                <w:szCs w:val="22"/>
              </w:rPr>
            </w:pPr>
            <w:r>
              <w:rPr>
                <w:rFonts w:ascii="Arial" w:hAnsi="Arial" w:cs="Arial"/>
                <w:sz w:val="22"/>
                <w:szCs w:val="22"/>
              </w:rPr>
              <w:t>Large market</w:t>
            </w:r>
          </w:p>
        </w:tc>
        <w:tc>
          <w:tcPr>
            <w:tcW w:w="2144" w:type="dxa"/>
          </w:tcPr>
          <w:p w14:paraId="4B51410D" w14:textId="19DB4ABA"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 xml:space="preserve">18.6  </w:t>
            </w:r>
          </w:p>
        </w:tc>
        <w:tc>
          <w:tcPr>
            <w:tcW w:w="2250" w:type="dxa"/>
          </w:tcPr>
          <w:p w14:paraId="07395DCD" w14:textId="0187F0E3"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 xml:space="preserve">12.9  </w:t>
            </w:r>
          </w:p>
        </w:tc>
        <w:tc>
          <w:tcPr>
            <w:tcW w:w="1529" w:type="dxa"/>
          </w:tcPr>
          <w:p w14:paraId="5BC48CFD" w14:textId="328017F7" w:rsidR="004E69AE" w:rsidRDefault="004E69AE" w:rsidP="00070DE1">
            <w:pPr>
              <w:tabs>
                <w:tab w:val="left" w:pos="9360"/>
              </w:tabs>
              <w:jc w:val="center"/>
              <w:rPr>
                <w:rFonts w:ascii="Arial" w:hAnsi="Arial" w:cs="Arial"/>
                <w:sz w:val="22"/>
                <w:szCs w:val="22"/>
              </w:rPr>
            </w:pPr>
            <w:r>
              <w:rPr>
                <w:rFonts w:ascii="Arial" w:hAnsi="Arial" w:cs="Arial"/>
                <w:sz w:val="22"/>
                <w:szCs w:val="22"/>
              </w:rPr>
              <w:t xml:space="preserve">1.4 </w:t>
            </w:r>
          </w:p>
        </w:tc>
        <w:tc>
          <w:tcPr>
            <w:tcW w:w="1530" w:type="dxa"/>
          </w:tcPr>
          <w:p w14:paraId="3ED03F4A" w14:textId="72442930"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 xml:space="preserve">67.1  </w:t>
            </w:r>
          </w:p>
        </w:tc>
      </w:tr>
      <w:tr w:rsidR="004E69AE" w:rsidRPr="0027314F" w14:paraId="789C394A" w14:textId="77777777" w:rsidTr="004E69AE">
        <w:tc>
          <w:tcPr>
            <w:tcW w:w="1897" w:type="dxa"/>
          </w:tcPr>
          <w:p w14:paraId="10A79B95" w14:textId="77777777" w:rsidR="004E69AE" w:rsidRPr="0027314F" w:rsidRDefault="004E69AE" w:rsidP="00070DE1">
            <w:pPr>
              <w:tabs>
                <w:tab w:val="left" w:pos="9360"/>
              </w:tabs>
              <w:rPr>
                <w:rFonts w:ascii="Arial" w:hAnsi="Arial" w:cs="Arial"/>
                <w:sz w:val="22"/>
                <w:szCs w:val="22"/>
              </w:rPr>
            </w:pPr>
            <w:r>
              <w:rPr>
                <w:rFonts w:ascii="Arial" w:hAnsi="Arial" w:cs="Arial"/>
                <w:sz w:val="22"/>
                <w:szCs w:val="22"/>
              </w:rPr>
              <w:t>Medium market</w:t>
            </w:r>
          </w:p>
        </w:tc>
        <w:tc>
          <w:tcPr>
            <w:tcW w:w="2144" w:type="dxa"/>
          </w:tcPr>
          <w:p w14:paraId="09085855" w14:textId="67F9F8B1"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 xml:space="preserve">13.1  </w:t>
            </w:r>
          </w:p>
        </w:tc>
        <w:tc>
          <w:tcPr>
            <w:tcW w:w="2250" w:type="dxa"/>
          </w:tcPr>
          <w:p w14:paraId="20316702" w14:textId="25775A16"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 xml:space="preserve">11.7  </w:t>
            </w:r>
          </w:p>
        </w:tc>
        <w:tc>
          <w:tcPr>
            <w:tcW w:w="1529" w:type="dxa"/>
          </w:tcPr>
          <w:p w14:paraId="2508FA18" w14:textId="77242AEE" w:rsidR="004E69AE" w:rsidRDefault="004E69AE" w:rsidP="00070DE1">
            <w:pPr>
              <w:tabs>
                <w:tab w:val="left" w:pos="9360"/>
              </w:tabs>
              <w:jc w:val="center"/>
              <w:rPr>
                <w:rFonts w:ascii="Arial" w:hAnsi="Arial" w:cs="Arial"/>
                <w:sz w:val="22"/>
                <w:szCs w:val="22"/>
              </w:rPr>
            </w:pPr>
            <w:r>
              <w:rPr>
                <w:rFonts w:ascii="Arial" w:hAnsi="Arial" w:cs="Arial"/>
                <w:sz w:val="22"/>
                <w:szCs w:val="22"/>
              </w:rPr>
              <w:t xml:space="preserve">4.4 </w:t>
            </w:r>
          </w:p>
        </w:tc>
        <w:tc>
          <w:tcPr>
            <w:tcW w:w="1530" w:type="dxa"/>
          </w:tcPr>
          <w:p w14:paraId="22497F0F" w14:textId="776C9264"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 xml:space="preserve">70.8  </w:t>
            </w:r>
          </w:p>
        </w:tc>
      </w:tr>
      <w:tr w:rsidR="004E69AE" w:rsidRPr="0027314F" w14:paraId="3D3049A9" w14:textId="77777777" w:rsidTr="004E69AE">
        <w:tc>
          <w:tcPr>
            <w:tcW w:w="1897" w:type="dxa"/>
          </w:tcPr>
          <w:p w14:paraId="1C4EB9BB" w14:textId="77777777" w:rsidR="004E69AE" w:rsidRPr="0027314F" w:rsidRDefault="004E69AE" w:rsidP="00070DE1">
            <w:pPr>
              <w:tabs>
                <w:tab w:val="left" w:pos="9360"/>
              </w:tabs>
              <w:rPr>
                <w:rFonts w:ascii="Arial" w:hAnsi="Arial" w:cs="Arial"/>
                <w:sz w:val="22"/>
                <w:szCs w:val="22"/>
              </w:rPr>
            </w:pPr>
            <w:r>
              <w:rPr>
                <w:rFonts w:ascii="Arial" w:hAnsi="Arial" w:cs="Arial"/>
                <w:sz w:val="22"/>
                <w:szCs w:val="22"/>
              </w:rPr>
              <w:t>Small market</w:t>
            </w:r>
          </w:p>
        </w:tc>
        <w:tc>
          <w:tcPr>
            <w:tcW w:w="2144" w:type="dxa"/>
          </w:tcPr>
          <w:p w14:paraId="1337F980" w14:textId="0C263EC6"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 xml:space="preserve">12.3  </w:t>
            </w:r>
          </w:p>
        </w:tc>
        <w:tc>
          <w:tcPr>
            <w:tcW w:w="2250" w:type="dxa"/>
          </w:tcPr>
          <w:p w14:paraId="656B70AD" w14:textId="04395470"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 xml:space="preserve">6.1  </w:t>
            </w:r>
          </w:p>
        </w:tc>
        <w:tc>
          <w:tcPr>
            <w:tcW w:w="1529" w:type="dxa"/>
          </w:tcPr>
          <w:p w14:paraId="16A9AD0B" w14:textId="418FE240" w:rsidR="004E69AE" w:rsidRDefault="004E69AE" w:rsidP="00070DE1">
            <w:pPr>
              <w:tabs>
                <w:tab w:val="left" w:pos="9360"/>
              </w:tabs>
              <w:jc w:val="center"/>
              <w:rPr>
                <w:rFonts w:ascii="Arial" w:hAnsi="Arial" w:cs="Arial"/>
                <w:sz w:val="22"/>
                <w:szCs w:val="22"/>
              </w:rPr>
            </w:pPr>
            <w:r>
              <w:rPr>
                <w:rFonts w:ascii="Arial" w:hAnsi="Arial" w:cs="Arial"/>
                <w:sz w:val="22"/>
                <w:szCs w:val="22"/>
              </w:rPr>
              <w:t xml:space="preserve">4.4 </w:t>
            </w:r>
          </w:p>
        </w:tc>
        <w:tc>
          <w:tcPr>
            <w:tcW w:w="1530" w:type="dxa"/>
          </w:tcPr>
          <w:p w14:paraId="65CE7A22" w14:textId="4C901EBC" w:rsidR="004E69AE" w:rsidRPr="0027314F" w:rsidRDefault="004E69AE" w:rsidP="00070DE1">
            <w:pPr>
              <w:tabs>
                <w:tab w:val="left" w:pos="9360"/>
              </w:tabs>
              <w:jc w:val="center"/>
              <w:rPr>
                <w:rFonts w:ascii="Arial" w:hAnsi="Arial" w:cs="Arial"/>
                <w:sz w:val="22"/>
                <w:szCs w:val="22"/>
              </w:rPr>
            </w:pPr>
            <w:r>
              <w:rPr>
                <w:rFonts w:ascii="Arial" w:hAnsi="Arial" w:cs="Arial"/>
                <w:sz w:val="22"/>
                <w:szCs w:val="22"/>
              </w:rPr>
              <w:t xml:space="preserve">77.2  </w:t>
            </w:r>
          </w:p>
        </w:tc>
      </w:tr>
      <w:tr w:rsidR="00EB50B2" w:rsidRPr="0027314F" w14:paraId="18651828" w14:textId="77777777" w:rsidTr="004E69AE">
        <w:tc>
          <w:tcPr>
            <w:tcW w:w="1897" w:type="dxa"/>
          </w:tcPr>
          <w:p w14:paraId="525E1CE0" w14:textId="77777777" w:rsidR="00EB50B2" w:rsidRDefault="00EB50B2" w:rsidP="00070DE1">
            <w:pPr>
              <w:tabs>
                <w:tab w:val="left" w:pos="9360"/>
              </w:tabs>
              <w:rPr>
                <w:rFonts w:ascii="Arial" w:hAnsi="Arial" w:cs="Arial"/>
                <w:sz w:val="22"/>
                <w:szCs w:val="22"/>
              </w:rPr>
            </w:pPr>
          </w:p>
        </w:tc>
        <w:tc>
          <w:tcPr>
            <w:tcW w:w="2144" w:type="dxa"/>
          </w:tcPr>
          <w:p w14:paraId="7F868D65" w14:textId="77777777" w:rsidR="00EB50B2" w:rsidRDefault="00EB50B2" w:rsidP="00070DE1">
            <w:pPr>
              <w:tabs>
                <w:tab w:val="left" w:pos="9360"/>
              </w:tabs>
              <w:jc w:val="center"/>
              <w:rPr>
                <w:rFonts w:ascii="Arial" w:hAnsi="Arial" w:cs="Arial"/>
                <w:sz w:val="22"/>
                <w:szCs w:val="22"/>
              </w:rPr>
            </w:pPr>
          </w:p>
        </w:tc>
        <w:tc>
          <w:tcPr>
            <w:tcW w:w="2250" w:type="dxa"/>
          </w:tcPr>
          <w:p w14:paraId="67EB5B98" w14:textId="77777777" w:rsidR="00EB50B2" w:rsidRDefault="00EB50B2" w:rsidP="00070DE1">
            <w:pPr>
              <w:tabs>
                <w:tab w:val="left" w:pos="9360"/>
              </w:tabs>
              <w:jc w:val="center"/>
              <w:rPr>
                <w:rFonts w:ascii="Arial" w:hAnsi="Arial" w:cs="Arial"/>
                <w:sz w:val="22"/>
                <w:szCs w:val="22"/>
              </w:rPr>
            </w:pPr>
          </w:p>
        </w:tc>
        <w:tc>
          <w:tcPr>
            <w:tcW w:w="1529" w:type="dxa"/>
          </w:tcPr>
          <w:p w14:paraId="4B25B275" w14:textId="77777777" w:rsidR="00EB50B2" w:rsidRDefault="00EB50B2" w:rsidP="00070DE1">
            <w:pPr>
              <w:tabs>
                <w:tab w:val="left" w:pos="9360"/>
              </w:tabs>
              <w:jc w:val="center"/>
              <w:rPr>
                <w:rFonts w:ascii="Arial" w:hAnsi="Arial" w:cs="Arial"/>
                <w:sz w:val="22"/>
                <w:szCs w:val="22"/>
              </w:rPr>
            </w:pPr>
          </w:p>
        </w:tc>
        <w:tc>
          <w:tcPr>
            <w:tcW w:w="1530" w:type="dxa"/>
          </w:tcPr>
          <w:p w14:paraId="003BFCFD" w14:textId="77777777" w:rsidR="00EB50B2" w:rsidRDefault="00EB50B2" w:rsidP="00070DE1">
            <w:pPr>
              <w:tabs>
                <w:tab w:val="left" w:pos="9360"/>
              </w:tabs>
              <w:jc w:val="center"/>
              <w:rPr>
                <w:rFonts w:ascii="Arial" w:hAnsi="Arial" w:cs="Arial"/>
                <w:sz w:val="22"/>
                <w:szCs w:val="22"/>
              </w:rPr>
            </w:pPr>
          </w:p>
        </w:tc>
      </w:tr>
      <w:tr w:rsidR="004E69AE" w:rsidRPr="0027314F" w14:paraId="029668AD" w14:textId="77777777" w:rsidTr="004E69AE">
        <w:tc>
          <w:tcPr>
            <w:tcW w:w="1897" w:type="dxa"/>
          </w:tcPr>
          <w:p w14:paraId="3824575C" w14:textId="48F5CF01" w:rsidR="004E69AE" w:rsidRDefault="004E69AE" w:rsidP="00070DE1">
            <w:pPr>
              <w:tabs>
                <w:tab w:val="left" w:pos="9360"/>
              </w:tabs>
              <w:rPr>
                <w:rFonts w:ascii="Arial" w:hAnsi="Arial" w:cs="Arial"/>
                <w:sz w:val="22"/>
                <w:szCs w:val="22"/>
              </w:rPr>
            </w:pPr>
            <w:r>
              <w:rPr>
                <w:rFonts w:ascii="Arial" w:hAnsi="Arial" w:cs="Arial"/>
                <w:sz w:val="22"/>
                <w:szCs w:val="22"/>
              </w:rPr>
              <w:t>Commercial</w:t>
            </w:r>
          </w:p>
        </w:tc>
        <w:tc>
          <w:tcPr>
            <w:tcW w:w="2144" w:type="dxa"/>
          </w:tcPr>
          <w:p w14:paraId="65382B3A" w14:textId="3242EAA7" w:rsidR="004E69AE" w:rsidRDefault="004E69AE" w:rsidP="00070DE1">
            <w:pPr>
              <w:tabs>
                <w:tab w:val="left" w:pos="9360"/>
              </w:tabs>
              <w:jc w:val="center"/>
              <w:rPr>
                <w:rFonts w:ascii="Arial" w:hAnsi="Arial" w:cs="Arial"/>
                <w:sz w:val="22"/>
                <w:szCs w:val="22"/>
              </w:rPr>
            </w:pPr>
            <w:r>
              <w:rPr>
                <w:rFonts w:ascii="Arial" w:hAnsi="Arial" w:cs="Arial"/>
                <w:sz w:val="22"/>
                <w:szCs w:val="22"/>
              </w:rPr>
              <w:t xml:space="preserve">11.1 </w:t>
            </w:r>
          </w:p>
        </w:tc>
        <w:tc>
          <w:tcPr>
            <w:tcW w:w="2250" w:type="dxa"/>
          </w:tcPr>
          <w:p w14:paraId="36DF42DD" w14:textId="6F94E11D" w:rsidR="004E69AE" w:rsidRDefault="004E69AE" w:rsidP="00070DE1">
            <w:pPr>
              <w:tabs>
                <w:tab w:val="left" w:pos="9360"/>
              </w:tabs>
              <w:jc w:val="center"/>
              <w:rPr>
                <w:rFonts w:ascii="Arial" w:hAnsi="Arial" w:cs="Arial"/>
                <w:sz w:val="22"/>
                <w:szCs w:val="22"/>
              </w:rPr>
            </w:pPr>
            <w:r>
              <w:rPr>
                <w:rFonts w:ascii="Arial" w:hAnsi="Arial" w:cs="Arial"/>
                <w:sz w:val="22"/>
                <w:szCs w:val="22"/>
              </w:rPr>
              <w:t>9.6</w:t>
            </w:r>
          </w:p>
        </w:tc>
        <w:tc>
          <w:tcPr>
            <w:tcW w:w="1529" w:type="dxa"/>
          </w:tcPr>
          <w:p w14:paraId="2E14D641" w14:textId="632C35B3" w:rsidR="004E69AE" w:rsidRDefault="004E69AE" w:rsidP="00070DE1">
            <w:pPr>
              <w:tabs>
                <w:tab w:val="left" w:pos="9360"/>
              </w:tabs>
              <w:jc w:val="center"/>
              <w:rPr>
                <w:rFonts w:ascii="Arial" w:hAnsi="Arial" w:cs="Arial"/>
                <w:sz w:val="22"/>
                <w:szCs w:val="22"/>
              </w:rPr>
            </w:pPr>
            <w:r>
              <w:rPr>
                <w:rFonts w:ascii="Arial" w:hAnsi="Arial" w:cs="Arial"/>
                <w:sz w:val="22"/>
                <w:szCs w:val="22"/>
              </w:rPr>
              <w:t>3.7</w:t>
            </w:r>
          </w:p>
        </w:tc>
        <w:tc>
          <w:tcPr>
            <w:tcW w:w="1530" w:type="dxa"/>
          </w:tcPr>
          <w:p w14:paraId="706C3767" w14:textId="26FDF158" w:rsidR="004E69AE" w:rsidRDefault="004E69AE" w:rsidP="00070DE1">
            <w:pPr>
              <w:tabs>
                <w:tab w:val="left" w:pos="9360"/>
              </w:tabs>
              <w:jc w:val="center"/>
              <w:rPr>
                <w:rFonts w:ascii="Arial" w:hAnsi="Arial" w:cs="Arial"/>
                <w:sz w:val="22"/>
                <w:szCs w:val="22"/>
              </w:rPr>
            </w:pPr>
            <w:r>
              <w:rPr>
                <w:rFonts w:ascii="Arial" w:hAnsi="Arial" w:cs="Arial"/>
                <w:sz w:val="22"/>
                <w:szCs w:val="22"/>
              </w:rPr>
              <w:t>75.6</w:t>
            </w:r>
          </w:p>
        </w:tc>
      </w:tr>
      <w:tr w:rsidR="004E69AE" w:rsidRPr="0027314F" w14:paraId="47A085FF" w14:textId="77777777" w:rsidTr="004E69AE">
        <w:tc>
          <w:tcPr>
            <w:tcW w:w="1897" w:type="dxa"/>
          </w:tcPr>
          <w:p w14:paraId="6453E319" w14:textId="7567C594" w:rsidR="004E69AE" w:rsidRDefault="004E69AE" w:rsidP="00070DE1">
            <w:pPr>
              <w:tabs>
                <w:tab w:val="left" w:pos="9360"/>
              </w:tabs>
              <w:rPr>
                <w:rFonts w:ascii="Arial" w:hAnsi="Arial" w:cs="Arial"/>
                <w:sz w:val="22"/>
                <w:szCs w:val="22"/>
              </w:rPr>
            </w:pPr>
            <w:r>
              <w:rPr>
                <w:rFonts w:ascii="Arial" w:hAnsi="Arial" w:cs="Arial"/>
                <w:sz w:val="22"/>
                <w:szCs w:val="22"/>
              </w:rPr>
              <w:t>Non-commercial</w:t>
            </w:r>
          </w:p>
        </w:tc>
        <w:tc>
          <w:tcPr>
            <w:tcW w:w="2144" w:type="dxa"/>
          </w:tcPr>
          <w:p w14:paraId="013C26C7" w14:textId="4C30CF66" w:rsidR="004E69AE" w:rsidRDefault="004E69AE" w:rsidP="00070DE1">
            <w:pPr>
              <w:tabs>
                <w:tab w:val="left" w:pos="9360"/>
              </w:tabs>
              <w:jc w:val="center"/>
              <w:rPr>
                <w:rFonts w:ascii="Arial" w:hAnsi="Arial" w:cs="Arial"/>
                <w:sz w:val="22"/>
                <w:szCs w:val="22"/>
              </w:rPr>
            </w:pPr>
            <w:r>
              <w:rPr>
                <w:rFonts w:ascii="Arial" w:hAnsi="Arial" w:cs="Arial"/>
                <w:sz w:val="22"/>
                <w:szCs w:val="22"/>
              </w:rPr>
              <w:t xml:space="preserve">24.2 </w:t>
            </w:r>
          </w:p>
        </w:tc>
        <w:tc>
          <w:tcPr>
            <w:tcW w:w="2250" w:type="dxa"/>
          </w:tcPr>
          <w:p w14:paraId="7BA85AF5" w14:textId="079167E1" w:rsidR="004E69AE" w:rsidRDefault="004E69AE" w:rsidP="00070DE1">
            <w:pPr>
              <w:tabs>
                <w:tab w:val="left" w:pos="9360"/>
              </w:tabs>
              <w:jc w:val="center"/>
              <w:rPr>
                <w:rFonts w:ascii="Arial" w:hAnsi="Arial" w:cs="Arial"/>
                <w:sz w:val="22"/>
                <w:szCs w:val="22"/>
              </w:rPr>
            </w:pPr>
            <w:r>
              <w:rPr>
                <w:rFonts w:ascii="Arial" w:hAnsi="Arial" w:cs="Arial"/>
                <w:sz w:val="22"/>
                <w:szCs w:val="22"/>
              </w:rPr>
              <w:t xml:space="preserve">9.2 </w:t>
            </w:r>
          </w:p>
        </w:tc>
        <w:tc>
          <w:tcPr>
            <w:tcW w:w="1529" w:type="dxa"/>
          </w:tcPr>
          <w:p w14:paraId="04B671D4" w14:textId="47E77968" w:rsidR="004E69AE" w:rsidRDefault="004E69AE" w:rsidP="00070DE1">
            <w:pPr>
              <w:tabs>
                <w:tab w:val="left" w:pos="9360"/>
              </w:tabs>
              <w:jc w:val="center"/>
              <w:rPr>
                <w:rFonts w:ascii="Arial" w:hAnsi="Arial" w:cs="Arial"/>
                <w:sz w:val="22"/>
                <w:szCs w:val="22"/>
              </w:rPr>
            </w:pPr>
            <w:r>
              <w:rPr>
                <w:rFonts w:ascii="Arial" w:hAnsi="Arial" w:cs="Arial"/>
                <w:sz w:val="22"/>
                <w:szCs w:val="22"/>
              </w:rPr>
              <w:t xml:space="preserve">3.3 </w:t>
            </w:r>
          </w:p>
        </w:tc>
        <w:tc>
          <w:tcPr>
            <w:tcW w:w="1530" w:type="dxa"/>
          </w:tcPr>
          <w:p w14:paraId="66398497" w14:textId="1B5FB18A" w:rsidR="004E69AE" w:rsidRDefault="004E69AE" w:rsidP="00070DE1">
            <w:pPr>
              <w:tabs>
                <w:tab w:val="left" w:pos="9360"/>
              </w:tabs>
              <w:jc w:val="center"/>
              <w:rPr>
                <w:rFonts w:ascii="Arial" w:hAnsi="Arial" w:cs="Arial"/>
                <w:sz w:val="22"/>
                <w:szCs w:val="22"/>
              </w:rPr>
            </w:pPr>
            <w:r>
              <w:rPr>
                <w:rFonts w:ascii="Arial" w:hAnsi="Arial" w:cs="Arial"/>
                <w:sz w:val="22"/>
                <w:szCs w:val="22"/>
              </w:rPr>
              <w:t>63.3</w:t>
            </w:r>
          </w:p>
        </w:tc>
      </w:tr>
    </w:tbl>
    <w:p w14:paraId="0086B409" w14:textId="77777777" w:rsidR="00BC4208" w:rsidRPr="0027314F" w:rsidRDefault="00BC4208" w:rsidP="00070DE1">
      <w:pPr>
        <w:tabs>
          <w:tab w:val="left" w:pos="9360"/>
        </w:tabs>
        <w:rPr>
          <w:rFonts w:ascii="Arial" w:hAnsi="Arial" w:cs="Arial"/>
          <w:sz w:val="22"/>
          <w:szCs w:val="22"/>
        </w:rPr>
      </w:pPr>
    </w:p>
    <w:p w14:paraId="348EF3AE" w14:textId="2BE13AE7" w:rsidR="004E69AE" w:rsidRDefault="004E69AE" w:rsidP="00070DE1">
      <w:pPr>
        <w:pStyle w:val="BodyText"/>
        <w:tabs>
          <w:tab w:val="left" w:pos="9360"/>
        </w:tabs>
      </w:pPr>
      <w:r>
        <w:t>The numbers aren’t dramatically different from a year ago</w:t>
      </w:r>
      <w:r w:rsidR="00780187">
        <w:t>, a</w:t>
      </w:r>
      <w:bookmarkStart w:id="0" w:name="_GoBack"/>
      <w:bookmarkEnd w:id="0"/>
      <w:r>
        <w:t>lthough non-commercial stations were more than twice as likely to have added a newscast as commercial stations.  That was true last year, too, but not by as much as this time around.</w:t>
      </w:r>
    </w:p>
    <w:p w14:paraId="7333123D" w14:textId="094FB290" w:rsidR="00A414B7" w:rsidRDefault="00A414B7" w:rsidP="00070DE1">
      <w:pPr>
        <w:pStyle w:val="BodyText"/>
        <w:tabs>
          <w:tab w:val="left" w:pos="9360"/>
        </w:tabs>
      </w:pPr>
    </w:p>
    <w:p w14:paraId="5181F04A" w14:textId="41A5C344" w:rsidR="00A414B7" w:rsidRDefault="00A414B7" w:rsidP="00070DE1">
      <w:pPr>
        <w:pStyle w:val="BodyText"/>
        <w:tabs>
          <w:tab w:val="left" w:pos="9360"/>
        </w:tabs>
      </w:pPr>
      <w:r>
        <w:t>Usually, newscast additions tend to favor one time period more than another, but that wasn’t the case this year.  Additions in afternoon drive, 3 p.m. to 7 p.m. just barely edged out morning drive, 5 a.m. to 10 a.m. and midday, 10 a.m. to 3 p.m.   Evening</w:t>
      </w:r>
      <w:r w:rsidR="004D428D">
        <w:t xml:space="preserve">, 7 p.m. to midnight, </w:t>
      </w:r>
      <w:proofErr w:type="gramStart"/>
      <w:r w:rsidR="004D428D">
        <w:t>lagged behind</w:t>
      </w:r>
      <w:proofErr w:type="gramEnd"/>
      <w:r w:rsidR="004D428D">
        <w:t>, and nobody mentioned graveyard, midnight to 5 a.m.</w:t>
      </w:r>
    </w:p>
    <w:p w14:paraId="0F40E1C5" w14:textId="472202C8" w:rsidR="004D428D" w:rsidRDefault="004D428D" w:rsidP="00070DE1">
      <w:pPr>
        <w:pStyle w:val="BodyText"/>
        <w:tabs>
          <w:tab w:val="left" w:pos="9360"/>
        </w:tabs>
      </w:pPr>
    </w:p>
    <w:p w14:paraId="7ED17FAE" w14:textId="79418E38" w:rsidR="004D428D" w:rsidRDefault="004D428D" w:rsidP="00070DE1">
      <w:pPr>
        <w:pStyle w:val="BodyText"/>
        <w:tabs>
          <w:tab w:val="left" w:pos="9360"/>
        </w:tabs>
      </w:pPr>
      <w:r>
        <w:t xml:space="preserve">Newscast cuts were </w:t>
      </w:r>
      <w:proofErr w:type="gramStart"/>
      <w:r>
        <w:t>fairly evenly</w:t>
      </w:r>
      <w:proofErr w:type="gramEnd"/>
      <w:r>
        <w:t xml:space="preserve"> divided between afternoon drive and morning drive, but more stations mentioned cutting the length of all newscasts or making cuts all day long.</w:t>
      </w:r>
    </w:p>
    <w:p w14:paraId="5B1E5BB8" w14:textId="77777777" w:rsidR="004E69AE" w:rsidRDefault="004E69AE" w:rsidP="00070DE1">
      <w:pPr>
        <w:pStyle w:val="BodyText"/>
        <w:tabs>
          <w:tab w:val="left" w:pos="9360"/>
        </w:tabs>
      </w:pPr>
    </w:p>
    <w:p w14:paraId="07EFE1EB" w14:textId="77777777" w:rsidR="00070DE1" w:rsidRDefault="00070DE1" w:rsidP="00070DE1">
      <w:pPr>
        <w:pStyle w:val="BodyText"/>
        <w:tabs>
          <w:tab w:val="left" w:pos="9360"/>
        </w:tabs>
      </w:pPr>
      <w:r>
        <w:t>Major markets are those with 1 million or more potential listeners.  Large markets are from 250,000 to 1 million.  Medium markets are 50,000 to 250,000.  Small markets are fewer than 50,000.</w:t>
      </w:r>
    </w:p>
    <w:p w14:paraId="18BA9A23" w14:textId="77777777" w:rsidR="00070DE1" w:rsidRDefault="00070DE1" w:rsidP="00070DE1">
      <w:pPr>
        <w:pStyle w:val="BodyText"/>
        <w:tabs>
          <w:tab w:val="left" w:pos="9360"/>
        </w:tabs>
        <w:rPr>
          <w:b/>
          <w:szCs w:val="22"/>
        </w:rPr>
      </w:pPr>
    </w:p>
    <w:p w14:paraId="4AD27C1B" w14:textId="77777777" w:rsidR="00070DE1" w:rsidRDefault="00070DE1" w:rsidP="00070DE1"/>
    <w:p w14:paraId="6E2F19FF" w14:textId="77777777" w:rsidR="00C64B2B" w:rsidRPr="00216DE2" w:rsidRDefault="00C64B2B" w:rsidP="00070DE1">
      <w:pPr>
        <w:rPr>
          <w:rFonts w:ascii="Arial" w:hAnsi="Arial" w:cs="Arial"/>
        </w:rPr>
      </w:pPr>
    </w:p>
    <w:p w14:paraId="01E2DAD5" w14:textId="77777777" w:rsidR="00C64B2B" w:rsidRPr="00216DE2" w:rsidRDefault="00C64B2B" w:rsidP="00070DE1">
      <w:pPr>
        <w:rPr>
          <w:rFonts w:ascii="Arial" w:hAnsi="Arial" w:cs="Arial"/>
          <w:b/>
          <w:bCs/>
          <w:sz w:val="22"/>
          <w:szCs w:val="22"/>
        </w:rPr>
      </w:pPr>
      <w:r w:rsidRPr="00216DE2">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76F1BFFE" w14:textId="77777777" w:rsidR="00C64B2B" w:rsidRPr="00216DE2" w:rsidRDefault="00C64B2B" w:rsidP="00070DE1">
      <w:pPr>
        <w:rPr>
          <w:rFonts w:ascii="Arial" w:hAnsi="Arial" w:cs="Arial"/>
          <w:sz w:val="22"/>
          <w:szCs w:val="22"/>
        </w:rPr>
      </w:pPr>
    </w:p>
    <w:p w14:paraId="335F7055" w14:textId="77777777" w:rsidR="00C64B2B" w:rsidRPr="00216DE2" w:rsidRDefault="00C64B2B" w:rsidP="00070DE1">
      <w:pPr>
        <w:rPr>
          <w:rFonts w:ascii="Arial" w:hAnsi="Arial" w:cs="Arial"/>
          <w:sz w:val="22"/>
          <w:szCs w:val="22"/>
        </w:rPr>
      </w:pPr>
    </w:p>
    <w:p w14:paraId="6F653D6D" w14:textId="77777777" w:rsidR="00C64B2B" w:rsidRPr="00216DE2" w:rsidRDefault="00C64B2B" w:rsidP="00070DE1">
      <w:pPr>
        <w:outlineLvl w:val="0"/>
        <w:rPr>
          <w:rFonts w:ascii="Arial" w:hAnsi="Arial" w:cs="Arial"/>
          <w:sz w:val="22"/>
          <w:szCs w:val="22"/>
        </w:rPr>
      </w:pPr>
      <w:r w:rsidRPr="00216DE2">
        <w:rPr>
          <w:rFonts w:ascii="Arial" w:hAnsi="Arial" w:cs="Arial"/>
          <w:b/>
          <w:bCs/>
          <w:sz w:val="22"/>
          <w:szCs w:val="22"/>
        </w:rPr>
        <w:t>About the Survey</w:t>
      </w:r>
    </w:p>
    <w:p w14:paraId="19F2628E" w14:textId="77777777" w:rsidR="00C64B2B" w:rsidRPr="00B37232" w:rsidRDefault="00C64B2B" w:rsidP="00070DE1">
      <w:pPr>
        <w:rPr>
          <w:rFonts w:ascii="Arial" w:hAnsi="Arial" w:cs="Arial"/>
          <w:sz w:val="22"/>
          <w:szCs w:val="22"/>
        </w:rPr>
      </w:pPr>
    </w:p>
    <w:p w14:paraId="02BECEA8" w14:textId="77777777" w:rsidR="00B37232" w:rsidRPr="00B37232" w:rsidRDefault="00B37232" w:rsidP="00B37232">
      <w:pPr>
        <w:rPr>
          <w:rFonts w:ascii="Arial" w:hAnsi="Arial" w:cs="Arial"/>
          <w:sz w:val="22"/>
          <w:szCs w:val="22"/>
        </w:rPr>
      </w:pPr>
      <w:r w:rsidRPr="00B37232">
        <w:rPr>
          <w:rFonts w:ascii="Arial" w:hAnsi="Arial" w:cs="Arial"/>
          <w:sz w:val="22"/>
          <w:szCs w:val="22"/>
        </w:rPr>
        <w:t>The RTDNA/Hofstra University Survey was conducted in the fourth quarter of 2018 among all 1,685 operating, non-satellite television stations and a random sample of 3,481 radio stations.  Valid responses came from 1,310 television stations (77.7%) and 645 radio news directors and general managers representing 1,938 radio stations.  Some data sets (e.g. the number of TV stations originating local news, getting it from others and women TV news directors) are based on a complete census and are not projected from a smaller sample.</w:t>
      </w:r>
    </w:p>
    <w:p w14:paraId="20052ED8" w14:textId="77777777" w:rsidR="00C64B2B" w:rsidRPr="00B37232" w:rsidRDefault="00C64B2B" w:rsidP="00070DE1">
      <w:pPr>
        <w:rPr>
          <w:rFonts w:ascii="Arial" w:hAnsi="Arial" w:cs="Arial"/>
        </w:rPr>
      </w:pPr>
    </w:p>
    <w:sectPr w:rsidR="00C64B2B" w:rsidRPr="00B37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08"/>
    <w:rsid w:val="00025677"/>
    <w:rsid w:val="00070DE1"/>
    <w:rsid w:val="001A5830"/>
    <w:rsid w:val="001B6B09"/>
    <w:rsid w:val="00216DE2"/>
    <w:rsid w:val="00337986"/>
    <w:rsid w:val="00406E57"/>
    <w:rsid w:val="00487DB6"/>
    <w:rsid w:val="004D428D"/>
    <w:rsid w:val="004D74A6"/>
    <w:rsid w:val="004E69AE"/>
    <w:rsid w:val="00502BF0"/>
    <w:rsid w:val="005460C2"/>
    <w:rsid w:val="00780187"/>
    <w:rsid w:val="00820E2A"/>
    <w:rsid w:val="009A173F"/>
    <w:rsid w:val="00A03267"/>
    <w:rsid w:val="00A414B7"/>
    <w:rsid w:val="00A75D94"/>
    <w:rsid w:val="00B37232"/>
    <w:rsid w:val="00BC4208"/>
    <w:rsid w:val="00C64B2B"/>
    <w:rsid w:val="00CE5940"/>
    <w:rsid w:val="00DF0BD2"/>
    <w:rsid w:val="00E6523C"/>
    <w:rsid w:val="00EB50B2"/>
    <w:rsid w:val="00FD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DD10"/>
  <w15:chartTrackingRefBased/>
  <w15:docId w15:val="{9187853D-46C9-409D-82D4-EF2A8798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4208"/>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208"/>
    <w:rPr>
      <w:rFonts w:ascii="Arial" w:hAnsi="Arial" w:cs="Arial"/>
      <w:sz w:val="22"/>
    </w:rPr>
  </w:style>
  <w:style w:type="character" w:customStyle="1" w:styleId="BodyTextChar">
    <w:name w:val="Body Text Char"/>
    <w:basedOn w:val="DefaultParagraphFont"/>
    <w:link w:val="BodyText"/>
    <w:rsid w:val="00BC4208"/>
    <w:rPr>
      <w:rFonts w:ascii="Arial" w:eastAsia="Times New Roman" w:hAnsi="Arial" w:cs="Arial"/>
      <w:szCs w:val="24"/>
    </w:rPr>
  </w:style>
  <w:style w:type="table" w:styleId="TableGrid">
    <w:name w:val="Table Grid"/>
    <w:basedOn w:val="TableNormal"/>
    <w:rsid w:val="00BC42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4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2019-03-04T18:22:00Z</dcterms:created>
  <dcterms:modified xsi:type="dcterms:W3CDTF">2019-03-04T18:22:00Z</dcterms:modified>
</cp:coreProperties>
</file>