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3354" w14:textId="32140534" w:rsidR="00F8373B" w:rsidRDefault="005B3A3D" w:rsidP="00813CCD">
      <w:pPr>
        <w:rPr>
          <w:b/>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39087FB" wp14:editId="4B2E356C">
                <wp:simplePos x="0" y="0"/>
                <wp:positionH relativeFrom="margin">
                  <wp:align>center</wp:align>
                </wp:positionH>
                <wp:positionV relativeFrom="paragraph">
                  <wp:posOffset>9525</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109308D3" w14:textId="6D1BF224" w:rsidR="00F8373B" w:rsidRDefault="00F8373B" w:rsidP="00F8373B">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73C62F09" w14:textId="77777777" w:rsidR="00F8373B" w:rsidRDefault="00F8373B" w:rsidP="00F8373B">
                            <w:pPr>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087FB" id="_x0000_t202" coordsize="21600,21600" o:spt="202" path="m,l,21600r21600,l21600,xe">
                <v:stroke joinstyle="miter"/>
                <v:path gradientshapeok="t" o:connecttype="rect"/>
              </v:shapetype>
              <v:shape id="Text Box 217" o:spid="_x0000_s1026" type="#_x0000_t202" style="position:absolute;margin-left:0;margin-top:.75pt;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CypxDD2wAAAAYBAAAPAAAAZHJzL2Rvd25yZXYueG1sTI/B&#10;TsMwDIbvSLxDZCQuiKUdbB2l6YSQQOwGA8E1a7y2InFKknXl7TEnOH7+rd+fq/XkrBgxxN6TgnyW&#10;gUBqvOmpVfD2+nC5AhGTJqOtJ1TwjRHW9elJpUvjj/SC4za1gksollpBl9JQShmbDp2OMz8gcbb3&#10;wenEGFppgj5yubNynmVL6XRPfKHTA9532HxuD07B6vpp/Iibq+f3Zrm3N+miGB+/glLnZ9PdLYiE&#10;U/pbhl99VoeanXb+QCYKq4AfSTxdgOCwyHPmHXMxX4CsK/lfv/4BAAD//wMAUEsBAi0AFAAGAAgA&#10;AAAhALaDOJL+AAAA4QEAABMAAAAAAAAAAAAAAAAAAAAAAFtDb250ZW50X1R5cGVzXS54bWxQSwEC&#10;LQAUAAYACAAAACEAOP0h/9YAAACUAQAACwAAAAAAAAAAAAAAAAAvAQAAX3JlbHMvLnJlbHNQSwEC&#10;LQAUAAYACAAAACEAE+8c+iMCAABJBAAADgAAAAAAAAAAAAAAAAAuAgAAZHJzL2Uyb0RvYy54bWxQ&#10;SwECLQAUAAYACAAAACEAsqcQw9sAAAAGAQAADwAAAAAAAAAAAAAAAAB9BAAAZHJzL2Rvd25yZXYu&#10;eG1sUEsFBgAAAAAEAAQA8wAAAIUFAAAAAA==&#10;">
                <v:textbox>
                  <w:txbxContent>
                    <w:p w14:paraId="109308D3" w14:textId="6D1BF224" w:rsidR="00F8373B" w:rsidRDefault="00F8373B" w:rsidP="00F8373B">
                      <w:bookmarkStart w:id="1" w:name="_GoBack"/>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73C62F09" w14:textId="77777777" w:rsidR="00F8373B" w:rsidRDefault="00F8373B" w:rsidP="00F8373B">
                      <w:pPr>
                        <w:jc w:val="right"/>
                      </w:pPr>
                      <w:r>
                        <w:t>Bob Papper</w:t>
                      </w:r>
                      <w:bookmarkEnd w:id="1"/>
                    </w:p>
                  </w:txbxContent>
                </v:textbox>
                <w10:wrap type="square" anchorx="margin"/>
              </v:shape>
            </w:pict>
          </mc:Fallback>
        </mc:AlternateContent>
      </w:r>
      <w:r w:rsidR="00AF18B0">
        <w:rPr>
          <w:b/>
        </w:rPr>
        <w:t xml:space="preserve"> </w:t>
      </w:r>
    </w:p>
    <w:p w14:paraId="0E85AEB8" w14:textId="185F1C74" w:rsidR="00F8373B" w:rsidRDefault="00F8373B" w:rsidP="00813CCD">
      <w:pPr>
        <w:rPr>
          <w:b/>
        </w:rPr>
      </w:pPr>
    </w:p>
    <w:p w14:paraId="5C707422" w14:textId="7D0FE152" w:rsidR="00F8373B" w:rsidRDefault="00F8373B" w:rsidP="00813CCD">
      <w:pPr>
        <w:rPr>
          <w:b/>
        </w:rPr>
      </w:pPr>
    </w:p>
    <w:p w14:paraId="436B0555" w14:textId="7BB8597A" w:rsidR="00F8373B" w:rsidRDefault="00F8373B" w:rsidP="00813CCD">
      <w:pPr>
        <w:rPr>
          <w:b/>
        </w:rPr>
      </w:pPr>
    </w:p>
    <w:p w14:paraId="6A4DA816" w14:textId="40363D1E" w:rsidR="00F8373B" w:rsidRDefault="00F8373B" w:rsidP="00813CCD">
      <w:pPr>
        <w:rPr>
          <w:b/>
        </w:rPr>
      </w:pPr>
    </w:p>
    <w:p w14:paraId="7BD37BAA" w14:textId="77777777" w:rsidR="00F8373B" w:rsidRDefault="00F8373B" w:rsidP="00813CCD">
      <w:pPr>
        <w:rPr>
          <w:b/>
        </w:rPr>
      </w:pPr>
    </w:p>
    <w:p w14:paraId="46E00AB1" w14:textId="77777777" w:rsidR="00F8373B" w:rsidRDefault="00F8373B" w:rsidP="00813CCD">
      <w:pPr>
        <w:rPr>
          <w:b/>
        </w:rPr>
      </w:pPr>
    </w:p>
    <w:p w14:paraId="533D7882" w14:textId="77777777" w:rsidR="00F8373B" w:rsidRDefault="00F8373B" w:rsidP="00813CCD">
      <w:pPr>
        <w:rPr>
          <w:b/>
        </w:rPr>
      </w:pPr>
    </w:p>
    <w:p w14:paraId="09C59A24" w14:textId="77777777" w:rsidR="00F8373B" w:rsidRDefault="00F8373B" w:rsidP="00813CCD">
      <w:pPr>
        <w:rPr>
          <w:b/>
        </w:rPr>
      </w:pPr>
    </w:p>
    <w:p w14:paraId="15EBB1F3" w14:textId="77777777" w:rsidR="00F8373B" w:rsidRDefault="00F8373B" w:rsidP="00813CCD">
      <w:pPr>
        <w:rPr>
          <w:b/>
        </w:rPr>
      </w:pPr>
    </w:p>
    <w:p w14:paraId="5A9A3726" w14:textId="257DA191" w:rsidR="00994516" w:rsidRDefault="00994516" w:rsidP="00813CCD">
      <w:pPr>
        <w:rPr>
          <w:b/>
        </w:rPr>
      </w:pPr>
      <w:r>
        <w:rPr>
          <w:b/>
        </w:rPr>
        <w:t xml:space="preserve">Radio </w:t>
      </w:r>
      <w:r w:rsidR="00F8373B">
        <w:rPr>
          <w:b/>
        </w:rPr>
        <w:t xml:space="preserve">Eases Up on New </w:t>
      </w:r>
      <w:r>
        <w:rPr>
          <w:b/>
        </w:rPr>
        <w:t>Social Media</w:t>
      </w:r>
      <w:r w:rsidR="00F8373B">
        <w:rPr>
          <w:b/>
        </w:rPr>
        <w:t xml:space="preserve"> Initiatives</w:t>
      </w:r>
    </w:p>
    <w:p w14:paraId="49AC99D8" w14:textId="3E6CD6A9" w:rsidR="00994516" w:rsidRPr="00994516" w:rsidRDefault="00994516" w:rsidP="00813CCD">
      <w:pPr>
        <w:rPr>
          <w:b/>
        </w:rPr>
      </w:pPr>
      <w:r>
        <w:rPr>
          <w:b/>
        </w:rPr>
        <w:t>by Bob Papper</w:t>
      </w:r>
    </w:p>
    <w:p w14:paraId="69429806" w14:textId="6425349B" w:rsidR="00994516" w:rsidRDefault="00994516" w:rsidP="00813CCD"/>
    <w:p w14:paraId="025FFCF2" w14:textId="37779333" w:rsidR="00F8373B" w:rsidRDefault="00F8373B" w:rsidP="00813CCD"/>
    <w:p w14:paraId="0156E9B8" w14:textId="77777777" w:rsidR="00F8373B" w:rsidRDefault="00F8373B" w:rsidP="00813CCD"/>
    <w:p w14:paraId="3ACF1B9C" w14:textId="7C4FE0FF" w:rsidR="00994516" w:rsidRDefault="00994516" w:rsidP="00813CCD"/>
    <w:p w14:paraId="1F778F6C" w14:textId="77777777" w:rsidR="00D3496F" w:rsidRDefault="00D3496F" w:rsidP="00813CCD"/>
    <w:p w14:paraId="4012D0CB" w14:textId="1EF0E6D7" w:rsidR="00F50A39" w:rsidRDefault="00994516" w:rsidP="00813CCD">
      <w:r>
        <w:t xml:space="preserve">The latest </w:t>
      </w:r>
      <w:r w:rsidR="00F8373B">
        <w:t xml:space="preserve">RTDNA/Newhouse School at Syracuse University Survey </w:t>
      </w:r>
      <w:r>
        <w:t xml:space="preserve">found a </w:t>
      </w:r>
      <w:r w:rsidR="002573CC">
        <w:t xml:space="preserve">significant drop </w:t>
      </w:r>
      <w:r w:rsidR="00E50D44">
        <w:t xml:space="preserve">in the </w:t>
      </w:r>
      <w:r>
        <w:t xml:space="preserve">amount of </w:t>
      </w:r>
      <w:r w:rsidR="006E6633">
        <w:t xml:space="preserve">new </w:t>
      </w:r>
      <w:r>
        <w:t xml:space="preserve">radio station activity with social media.  </w:t>
      </w:r>
      <w:r w:rsidR="00F50A39">
        <w:t xml:space="preserve">New efforts in social media in </w:t>
      </w:r>
      <w:r w:rsidR="00F50A39" w:rsidRPr="00994516">
        <w:t xml:space="preserve">radio </w:t>
      </w:r>
      <w:r w:rsidR="00E50D44">
        <w:t xml:space="preserve">fell from </w:t>
      </w:r>
      <w:r>
        <w:t>43.4%</w:t>
      </w:r>
      <w:r w:rsidR="00E50D44">
        <w:t xml:space="preserve"> </w:t>
      </w:r>
      <w:r w:rsidR="002573CC">
        <w:t>two</w:t>
      </w:r>
      <w:r w:rsidR="00E50D44">
        <w:t xml:space="preserve"> year</w:t>
      </w:r>
      <w:r w:rsidR="005646CB">
        <w:t>s</w:t>
      </w:r>
      <w:r w:rsidR="00D3496F">
        <w:t xml:space="preserve"> </w:t>
      </w:r>
      <w:r w:rsidR="00E50D44">
        <w:t xml:space="preserve">ago to 40.8% </w:t>
      </w:r>
      <w:r w:rsidR="005646CB">
        <w:t xml:space="preserve">last year, down to 35.7% </w:t>
      </w:r>
      <w:r w:rsidR="00E50D44">
        <w:t>this time around</w:t>
      </w:r>
      <w:r w:rsidR="00F50A39">
        <w:t xml:space="preserve">.  </w:t>
      </w:r>
      <w:r w:rsidR="00E50D44">
        <w:t>Once again, s</w:t>
      </w:r>
      <w:r w:rsidR="00F50A39">
        <w:t xml:space="preserve">tations with the biggest staffs, in the largest markets, and non-commercial stations </w:t>
      </w:r>
      <w:r w:rsidR="00A1291B">
        <w:t>were all most likely to be doing something new</w:t>
      </w:r>
      <w:r w:rsidR="00F50A39">
        <w:t xml:space="preserve">.  </w:t>
      </w:r>
    </w:p>
    <w:p w14:paraId="2CE0C28E" w14:textId="4CD3ABC5" w:rsidR="00F50A39" w:rsidRDefault="00F50A39" w:rsidP="00813CCD"/>
    <w:p w14:paraId="6F717E2E" w14:textId="77777777" w:rsidR="00D3496F" w:rsidRDefault="00D3496F" w:rsidP="00813CCD"/>
    <w:p w14:paraId="67967497" w14:textId="77777777" w:rsidR="00813CCD" w:rsidRPr="006F53C1" w:rsidRDefault="00813CCD" w:rsidP="00813CCD">
      <w:pPr>
        <w:rPr>
          <w:b/>
        </w:rPr>
      </w:pPr>
      <w:r w:rsidRPr="006F53C1">
        <w:rPr>
          <w:b/>
        </w:rPr>
        <w:t>What's the most important new thing you started doing with social media</w:t>
      </w:r>
      <w:r>
        <w:rPr>
          <w:b/>
        </w:rPr>
        <w:t xml:space="preserve"> this past year</w:t>
      </w:r>
      <w:r w:rsidRPr="006F53C1">
        <w:rPr>
          <w:b/>
        </w:rPr>
        <w:t xml:space="preserve">?  </w:t>
      </w:r>
    </w:p>
    <w:p w14:paraId="447214D8" w14:textId="77777777" w:rsidR="00813CCD" w:rsidRDefault="00813CCD" w:rsidP="00813CCD"/>
    <w:p w14:paraId="30EAD905" w14:textId="7F5F546C" w:rsidR="00A54BE7" w:rsidRDefault="00A54BE7" w:rsidP="00813CCD">
      <w:r>
        <w:t xml:space="preserve">Overwhelmingly, the most important new thing </w:t>
      </w:r>
      <w:r w:rsidR="00105903">
        <w:t xml:space="preserve">radio </w:t>
      </w:r>
      <w:r>
        <w:t xml:space="preserve">stations were doing with social media involved strategy.  72.2% answered with something akin to strategic moves.  The biggest percentage simply involved more posting or more scheduled (or enforced) posting.  Right after that came streaming or more streaming or more video.  </w:t>
      </w:r>
      <w:r w:rsidR="006013B5">
        <w:t>Then we had things like developing a social media strategy, working at social media engagement (or working on a plan to do that), refining content, steering people from social media back to the web, hiring staff to handle social media.</w:t>
      </w:r>
    </w:p>
    <w:p w14:paraId="4380E34B" w14:textId="429C9AE6" w:rsidR="00D3496F" w:rsidRDefault="00D3496F" w:rsidP="00813CCD"/>
    <w:p w14:paraId="0CEF3D8E" w14:textId="6ACE3C52" w:rsidR="00D3496F" w:rsidRDefault="00D3496F" w:rsidP="00813CCD">
      <w:r>
        <w:t>In their own words:</w:t>
      </w:r>
    </w:p>
    <w:p w14:paraId="37C2FD5D" w14:textId="4E7EA19D" w:rsidR="006013B5" w:rsidRDefault="006013B5" w:rsidP="00813CCD"/>
    <w:p w14:paraId="57D3633C" w14:textId="55630582" w:rsidR="006013B5" w:rsidRPr="00D3496F" w:rsidRDefault="00D3496F" w:rsidP="00D3496F">
      <w:pPr>
        <w:pStyle w:val="ListParagraph"/>
        <w:numPr>
          <w:ilvl w:val="0"/>
          <w:numId w:val="12"/>
        </w:numPr>
        <w:rPr>
          <w:color w:val="000000"/>
          <w:sz w:val="18"/>
          <w:szCs w:val="18"/>
        </w:rPr>
      </w:pPr>
      <w:r w:rsidRPr="00D3496F">
        <w:rPr>
          <w:color w:val="000000"/>
          <w:sz w:val="18"/>
          <w:szCs w:val="18"/>
        </w:rPr>
        <w:t>A</w:t>
      </w:r>
      <w:r w:rsidR="006013B5" w:rsidRPr="00D3496F">
        <w:rPr>
          <w:color w:val="000000"/>
          <w:sz w:val="18"/>
          <w:szCs w:val="18"/>
        </w:rPr>
        <w:t>ll news posted to FB</w:t>
      </w:r>
    </w:p>
    <w:p w14:paraId="7AFEF7FF" w14:textId="227CFAFB" w:rsidR="006013B5" w:rsidRPr="00D3496F" w:rsidRDefault="006013B5" w:rsidP="00D3496F">
      <w:pPr>
        <w:rPr>
          <w:color w:val="000000"/>
          <w:sz w:val="18"/>
          <w:szCs w:val="18"/>
        </w:rPr>
      </w:pPr>
    </w:p>
    <w:p w14:paraId="2FB54713" w14:textId="0F36315B" w:rsidR="006013B5" w:rsidRPr="00D3496F" w:rsidRDefault="006013B5" w:rsidP="00D3496F">
      <w:pPr>
        <w:pStyle w:val="ListParagraph"/>
        <w:numPr>
          <w:ilvl w:val="0"/>
          <w:numId w:val="12"/>
        </w:numPr>
        <w:rPr>
          <w:color w:val="000000"/>
          <w:sz w:val="18"/>
          <w:szCs w:val="18"/>
        </w:rPr>
      </w:pPr>
      <w:r w:rsidRPr="00D3496F">
        <w:rPr>
          <w:color w:val="000000"/>
          <w:sz w:val="18"/>
          <w:szCs w:val="18"/>
        </w:rPr>
        <w:t>Almost daily posts with radio schedule for the day</w:t>
      </w:r>
      <w:r w:rsidR="00D3496F" w:rsidRPr="00D3496F">
        <w:rPr>
          <w:color w:val="000000"/>
          <w:sz w:val="18"/>
          <w:szCs w:val="18"/>
        </w:rPr>
        <w:t xml:space="preserve">, </w:t>
      </w:r>
      <w:r w:rsidRPr="00D3496F">
        <w:rPr>
          <w:color w:val="000000"/>
          <w:sz w:val="18"/>
          <w:szCs w:val="18"/>
        </w:rPr>
        <w:t>Friday night football games</w:t>
      </w:r>
    </w:p>
    <w:p w14:paraId="77822BFD" w14:textId="57DE85D1" w:rsidR="006013B5" w:rsidRPr="00D3496F" w:rsidRDefault="006013B5" w:rsidP="00D3496F">
      <w:pPr>
        <w:rPr>
          <w:color w:val="000000"/>
          <w:sz w:val="18"/>
          <w:szCs w:val="18"/>
        </w:rPr>
      </w:pPr>
    </w:p>
    <w:p w14:paraId="0EC074FA" w14:textId="46D58856" w:rsidR="006013B5" w:rsidRPr="00D3496F" w:rsidRDefault="006013B5" w:rsidP="00D3496F">
      <w:pPr>
        <w:pStyle w:val="ListParagraph"/>
        <w:numPr>
          <w:ilvl w:val="0"/>
          <w:numId w:val="12"/>
        </w:numPr>
        <w:rPr>
          <w:color w:val="000000"/>
          <w:sz w:val="18"/>
          <w:szCs w:val="18"/>
        </w:rPr>
      </w:pPr>
      <w:r w:rsidRPr="00D3496F">
        <w:rPr>
          <w:color w:val="000000"/>
          <w:sz w:val="18"/>
          <w:szCs w:val="18"/>
        </w:rPr>
        <w:t>Began using it to promote news</w:t>
      </w:r>
    </w:p>
    <w:p w14:paraId="08DC3831" w14:textId="03646754" w:rsidR="006013B5" w:rsidRPr="00D3496F" w:rsidRDefault="006013B5" w:rsidP="00D3496F">
      <w:pPr>
        <w:rPr>
          <w:color w:val="000000"/>
          <w:sz w:val="18"/>
          <w:szCs w:val="18"/>
        </w:rPr>
      </w:pPr>
    </w:p>
    <w:p w14:paraId="0BCD457A" w14:textId="77777777" w:rsidR="006013B5" w:rsidRPr="00D3496F" w:rsidRDefault="006013B5" w:rsidP="00D3496F">
      <w:pPr>
        <w:pStyle w:val="ListParagraph"/>
        <w:numPr>
          <w:ilvl w:val="0"/>
          <w:numId w:val="12"/>
        </w:numPr>
        <w:autoSpaceDE w:val="0"/>
        <w:autoSpaceDN w:val="0"/>
        <w:adjustRightInd w:val="0"/>
        <w:rPr>
          <w:color w:val="000000"/>
          <w:sz w:val="18"/>
          <w:szCs w:val="18"/>
        </w:rPr>
      </w:pPr>
      <w:r w:rsidRPr="00D3496F">
        <w:rPr>
          <w:color w:val="000000"/>
          <w:sz w:val="18"/>
          <w:szCs w:val="18"/>
        </w:rPr>
        <w:t>Collaborating with university professors and their students to develop a social media strategy</w:t>
      </w:r>
    </w:p>
    <w:p w14:paraId="3DDCA57B" w14:textId="5CEF1B55" w:rsidR="006013B5" w:rsidRPr="00D3496F" w:rsidRDefault="006013B5" w:rsidP="00D3496F"/>
    <w:p w14:paraId="529C3EE3" w14:textId="1CDFD175" w:rsidR="006013B5" w:rsidRPr="00D3496F" w:rsidRDefault="006013B5" w:rsidP="00D3496F">
      <w:pPr>
        <w:pStyle w:val="ListParagraph"/>
        <w:numPr>
          <w:ilvl w:val="0"/>
          <w:numId w:val="12"/>
        </w:numPr>
        <w:rPr>
          <w:color w:val="000000"/>
          <w:sz w:val="18"/>
          <w:szCs w:val="18"/>
        </w:rPr>
      </w:pPr>
      <w:r w:rsidRPr="00D3496F">
        <w:rPr>
          <w:color w:val="000000"/>
          <w:sz w:val="18"/>
          <w:szCs w:val="18"/>
        </w:rPr>
        <w:t>Cross-posting to schools and community FB</w:t>
      </w:r>
    </w:p>
    <w:p w14:paraId="5173315F" w14:textId="4B39E85F" w:rsidR="006013B5" w:rsidRPr="00D3496F" w:rsidRDefault="006013B5" w:rsidP="00D3496F">
      <w:pPr>
        <w:rPr>
          <w:color w:val="000000"/>
          <w:sz w:val="18"/>
          <w:szCs w:val="18"/>
        </w:rPr>
      </w:pPr>
    </w:p>
    <w:p w14:paraId="4F84DD6A" w14:textId="77777777" w:rsidR="006013B5" w:rsidRPr="00D3496F" w:rsidRDefault="006013B5" w:rsidP="00D3496F">
      <w:pPr>
        <w:pStyle w:val="ListParagraph"/>
        <w:numPr>
          <w:ilvl w:val="0"/>
          <w:numId w:val="12"/>
        </w:numPr>
        <w:autoSpaceDE w:val="0"/>
        <w:autoSpaceDN w:val="0"/>
        <w:adjustRightInd w:val="0"/>
        <w:rPr>
          <w:color w:val="000000"/>
          <w:sz w:val="18"/>
          <w:szCs w:val="18"/>
        </w:rPr>
      </w:pPr>
      <w:r w:rsidRPr="00D3496F">
        <w:rPr>
          <w:color w:val="000000"/>
          <w:sz w:val="18"/>
          <w:szCs w:val="18"/>
        </w:rPr>
        <w:t>Having an intern focused entirely on social media</w:t>
      </w:r>
    </w:p>
    <w:p w14:paraId="07945CB5" w14:textId="372EFB02" w:rsidR="006013B5" w:rsidRPr="00D3496F" w:rsidRDefault="006013B5" w:rsidP="00D3496F"/>
    <w:p w14:paraId="20604ADA" w14:textId="35CA6270" w:rsidR="006013B5" w:rsidRPr="00D3496F" w:rsidRDefault="006013B5" w:rsidP="00D3496F">
      <w:pPr>
        <w:pStyle w:val="ListParagraph"/>
        <w:numPr>
          <w:ilvl w:val="0"/>
          <w:numId w:val="12"/>
        </w:numPr>
        <w:rPr>
          <w:color w:val="000000"/>
          <w:sz w:val="18"/>
          <w:szCs w:val="18"/>
        </w:rPr>
      </w:pPr>
      <w:r w:rsidRPr="00D3496F">
        <w:rPr>
          <w:color w:val="000000"/>
          <w:sz w:val="18"/>
          <w:szCs w:val="18"/>
        </w:rPr>
        <w:t>Hired a digital news editor to oversee news-related social media</w:t>
      </w:r>
    </w:p>
    <w:p w14:paraId="302F3363" w14:textId="1DD3287F" w:rsidR="006013B5" w:rsidRPr="00D3496F" w:rsidRDefault="006013B5" w:rsidP="00D3496F">
      <w:pPr>
        <w:rPr>
          <w:color w:val="000000"/>
          <w:sz w:val="18"/>
          <w:szCs w:val="18"/>
        </w:rPr>
      </w:pPr>
    </w:p>
    <w:p w14:paraId="5980FE13" w14:textId="77FE9B57" w:rsidR="006013B5" w:rsidRPr="00D3496F" w:rsidRDefault="006013B5" w:rsidP="00D3496F">
      <w:pPr>
        <w:pStyle w:val="ListParagraph"/>
        <w:numPr>
          <w:ilvl w:val="0"/>
          <w:numId w:val="12"/>
        </w:numPr>
        <w:rPr>
          <w:color w:val="000000"/>
          <w:sz w:val="18"/>
          <w:szCs w:val="18"/>
        </w:rPr>
      </w:pPr>
      <w:r w:rsidRPr="00D3496F">
        <w:rPr>
          <w:color w:val="000000"/>
          <w:sz w:val="18"/>
          <w:szCs w:val="18"/>
        </w:rPr>
        <w:t>Informing the public on how reporting works.</w:t>
      </w:r>
    </w:p>
    <w:p w14:paraId="7D9A5522" w14:textId="24C0F55C" w:rsidR="006013B5" w:rsidRPr="00D3496F" w:rsidRDefault="006013B5" w:rsidP="00D3496F">
      <w:pPr>
        <w:rPr>
          <w:color w:val="000000"/>
          <w:sz w:val="18"/>
          <w:szCs w:val="18"/>
        </w:rPr>
      </w:pPr>
    </w:p>
    <w:p w14:paraId="19919594" w14:textId="57CA0B3D" w:rsidR="006013B5" w:rsidRPr="00D3496F" w:rsidRDefault="006013B5" w:rsidP="00D3496F">
      <w:pPr>
        <w:pStyle w:val="ListParagraph"/>
        <w:numPr>
          <w:ilvl w:val="0"/>
          <w:numId w:val="12"/>
        </w:numPr>
        <w:rPr>
          <w:color w:val="000000"/>
          <w:sz w:val="18"/>
          <w:szCs w:val="18"/>
        </w:rPr>
      </w:pPr>
      <w:r w:rsidRPr="00D3496F">
        <w:rPr>
          <w:color w:val="000000"/>
          <w:sz w:val="18"/>
          <w:szCs w:val="18"/>
        </w:rPr>
        <w:t xml:space="preserve">More consistent </w:t>
      </w:r>
      <w:r w:rsidR="00D3496F" w:rsidRPr="00D3496F">
        <w:rPr>
          <w:color w:val="000000"/>
          <w:sz w:val="18"/>
          <w:szCs w:val="18"/>
        </w:rPr>
        <w:t>I</w:t>
      </w:r>
      <w:r w:rsidRPr="00D3496F">
        <w:rPr>
          <w:color w:val="000000"/>
          <w:sz w:val="18"/>
          <w:szCs w:val="18"/>
        </w:rPr>
        <w:t>nstagram posts and intentional timing on Facebook</w:t>
      </w:r>
    </w:p>
    <w:p w14:paraId="6A769AC0" w14:textId="631BB255" w:rsidR="006013B5" w:rsidRPr="00D3496F" w:rsidRDefault="006013B5" w:rsidP="00D3496F">
      <w:pPr>
        <w:rPr>
          <w:color w:val="000000"/>
          <w:sz w:val="18"/>
          <w:szCs w:val="18"/>
        </w:rPr>
      </w:pPr>
    </w:p>
    <w:p w14:paraId="72058842" w14:textId="77777777" w:rsidR="006013B5" w:rsidRPr="00D3496F" w:rsidRDefault="006013B5" w:rsidP="00D3496F">
      <w:pPr>
        <w:pStyle w:val="ListParagraph"/>
        <w:numPr>
          <w:ilvl w:val="0"/>
          <w:numId w:val="12"/>
        </w:numPr>
        <w:autoSpaceDE w:val="0"/>
        <w:autoSpaceDN w:val="0"/>
        <w:adjustRightInd w:val="0"/>
        <w:rPr>
          <w:color w:val="000000"/>
          <w:sz w:val="18"/>
          <w:szCs w:val="18"/>
        </w:rPr>
      </w:pPr>
      <w:r w:rsidRPr="00D3496F">
        <w:rPr>
          <w:color w:val="000000"/>
          <w:sz w:val="18"/>
          <w:szCs w:val="18"/>
        </w:rPr>
        <w:t>Online summaries of news without posting actual stories - we are steering people back to our website instead of reading a headline and commenting on FB</w:t>
      </w:r>
    </w:p>
    <w:p w14:paraId="38954703" w14:textId="59493D1E" w:rsidR="006013B5" w:rsidRPr="00D3496F" w:rsidRDefault="006013B5" w:rsidP="00D3496F"/>
    <w:p w14:paraId="69BA8C86" w14:textId="06C40988" w:rsidR="006013B5" w:rsidRPr="00D3496F" w:rsidRDefault="00D3496F" w:rsidP="00D3496F">
      <w:pPr>
        <w:pStyle w:val="ListParagraph"/>
        <w:numPr>
          <w:ilvl w:val="0"/>
          <w:numId w:val="12"/>
        </w:numPr>
        <w:rPr>
          <w:color w:val="000000"/>
          <w:sz w:val="18"/>
          <w:szCs w:val="18"/>
        </w:rPr>
      </w:pPr>
      <w:r w:rsidRPr="00D3496F">
        <w:rPr>
          <w:color w:val="000000"/>
          <w:sz w:val="18"/>
          <w:szCs w:val="18"/>
        </w:rPr>
        <w:t>W</w:t>
      </w:r>
      <w:r w:rsidR="006013B5" w:rsidRPr="00D3496F">
        <w:rPr>
          <w:color w:val="000000"/>
          <w:sz w:val="18"/>
          <w:szCs w:val="18"/>
        </w:rPr>
        <w:t>e have significantly increased our post output per day (averaging roughly 20).</w:t>
      </w:r>
    </w:p>
    <w:p w14:paraId="04646A23" w14:textId="1B487F82" w:rsidR="006013B5" w:rsidRPr="00D3496F" w:rsidRDefault="006013B5" w:rsidP="00D3496F">
      <w:pPr>
        <w:rPr>
          <w:color w:val="000000"/>
          <w:sz w:val="18"/>
          <w:szCs w:val="18"/>
        </w:rPr>
      </w:pPr>
    </w:p>
    <w:p w14:paraId="159D4BE5" w14:textId="0FE7B1B2" w:rsidR="006013B5" w:rsidRPr="00D3496F" w:rsidRDefault="006013B5" w:rsidP="00D3496F">
      <w:pPr>
        <w:pStyle w:val="ListParagraph"/>
        <w:numPr>
          <w:ilvl w:val="0"/>
          <w:numId w:val="12"/>
        </w:numPr>
        <w:rPr>
          <w:color w:val="000000"/>
          <w:sz w:val="18"/>
          <w:szCs w:val="18"/>
        </w:rPr>
      </w:pPr>
      <w:r w:rsidRPr="00D3496F">
        <w:rPr>
          <w:color w:val="000000"/>
          <w:sz w:val="18"/>
          <w:szCs w:val="18"/>
        </w:rPr>
        <w:t>Started making sure that we post SOMETHING every day</w:t>
      </w:r>
    </w:p>
    <w:p w14:paraId="4698A246" w14:textId="77777777" w:rsidR="006013B5" w:rsidRDefault="006013B5" w:rsidP="00D3496F"/>
    <w:p w14:paraId="6B0AF327" w14:textId="157B5C4B" w:rsidR="006013B5" w:rsidRDefault="006013B5" w:rsidP="00813CCD">
      <w:r>
        <w:t>Almost all the other “important new things” involved social media platforms – without much detail on what.  Facebook and Instagram got most of the mentions</w:t>
      </w:r>
      <w:r w:rsidR="00D3496F">
        <w:t xml:space="preserve"> … </w:t>
      </w:r>
      <w:r>
        <w:t>frequently, especially in the case of Instagram</w:t>
      </w:r>
      <w:r w:rsidR="00D3496F">
        <w:t xml:space="preserve">, </w:t>
      </w:r>
      <w:r>
        <w:t>creating a page or account and getting started.  Twitter got a bunch of mentions; Hearken got one.</w:t>
      </w:r>
    </w:p>
    <w:p w14:paraId="38905AA0" w14:textId="14F17A81" w:rsidR="00D3496F" w:rsidRDefault="00D3496F" w:rsidP="00813CCD"/>
    <w:p w14:paraId="0EF55A31" w14:textId="7184D23C" w:rsidR="00D3496F" w:rsidRDefault="00D3496F" w:rsidP="00813CCD">
      <w:r>
        <w:t>In their own words:</w:t>
      </w:r>
    </w:p>
    <w:p w14:paraId="1DDFA7AD" w14:textId="28305943" w:rsidR="006013B5" w:rsidRDefault="006013B5" w:rsidP="00813CCD"/>
    <w:p w14:paraId="5034D7CF" w14:textId="77777777" w:rsidR="006013B5" w:rsidRPr="00D3496F" w:rsidRDefault="006013B5" w:rsidP="00D3496F">
      <w:pPr>
        <w:pStyle w:val="ListParagraph"/>
        <w:numPr>
          <w:ilvl w:val="0"/>
          <w:numId w:val="13"/>
        </w:numPr>
        <w:autoSpaceDE w:val="0"/>
        <w:autoSpaceDN w:val="0"/>
        <w:adjustRightInd w:val="0"/>
        <w:rPr>
          <w:color w:val="000000"/>
          <w:sz w:val="18"/>
          <w:szCs w:val="18"/>
        </w:rPr>
      </w:pPr>
      <w:r w:rsidRPr="00D3496F">
        <w:rPr>
          <w:color w:val="000000"/>
          <w:sz w:val="18"/>
          <w:szCs w:val="18"/>
        </w:rPr>
        <w:t>Facebook Live in-studio conversations</w:t>
      </w:r>
    </w:p>
    <w:p w14:paraId="586FCF40" w14:textId="1648104B" w:rsidR="006013B5" w:rsidRPr="00D3496F" w:rsidRDefault="006013B5" w:rsidP="00D3496F"/>
    <w:p w14:paraId="33BAE40E" w14:textId="4C9E1A50" w:rsidR="006013B5" w:rsidRPr="00D3496F" w:rsidRDefault="006013B5" w:rsidP="00D3496F">
      <w:pPr>
        <w:pStyle w:val="ListParagraph"/>
        <w:numPr>
          <w:ilvl w:val="0"/>
          <w:numId w:val="13"/>
        </w:numPr>
        <w:rPr>
          <w:color w:val="000000"/>
          <w:sz w:val="18"/>
          <w:szCs w:val="18"/>
        </w:rPr>
      </w:pPr>
      <w:r w:rsidRPr="00D3496F">
        <w:rPr>
          <w:color w:val="000000"/>
          <w:sz w:val="18"/>
          <w:szCs w:val="18"/>
        </w:rPr>
        <w:t>Instagram stories; we signed onto a service called "</w:t>
      </w:r>
      <w:proofErr w:type="spellStart"/>
      <w:r w:rsidRPr="00D3496F">
        <w:rPr>
          <w:color w:val="000000"/>
          <w:sz w:val="18"/>
          <w:szCs w:val="18"/>
        </w:rPr>
        <w:t>Echobox</w:t>
      </w:r>
      <w:proofErr w:type="spellEnd"/>
      <w:r w:rsidRPr="00D3496F">
        <w:rPr>
          <w:color w:val="000000"/>
          <w:sz w:val="18"/>
          <w:szCs w:val="18"/>
        </w:rPr>
        <w:t>" to automate social media posts/manage</w:t>
      </w:r>
      <w:r w:rsidR="00D3496F" w:rsidRPr="00D3496F">
        <w:rPr>
          <w:color w:val="000000"/>
          <w:sz w:val="18"/>
          <w:szCs w:val="18"/>
        </w:rPr>
        <w:t xml:space="preserve"> </w:t>
      </w:r>
      <w:r w:rsidRPr="00D3496F">
        <w:rPr>
          <w:color w:val="000000"/>
          <w:sz w:val="18"/>
          <w:szCs w:val="18"/>
        </w:rPr>
        <w:t>live streaming of video podcast</w:t>
      </w:r>
    </w:p>
    <w:p w14:paraId="41B1BDDE" w14:textId="23CBC6A1" w:rsidR="006013B5" w:rsidRPr="00D3496F" w:rsidRDefault="006013B5" w:rsidP="00D3496F"/>
    <w:p w14:paraId="7C6D0DC2" w14:textId="77777777" w:rsidR="006013B5" w:rsidRPr="00D3496F" w:rsidRDefault="006013B5" w:rsidP="00D3496F">
      <w:pPr>
        <w:pStyle w:val="ListParagraph"/>
        <w:numPr>
          <w:ilvl w:val="0"/>
          <w:numId w:val="13"/>
        </w:numPr>
        <w:autoSpaceDE w:val="0"/>
        <w:autoSpaceDN w:val="0"/>
        <w:adjustRightInd w:val="0"/>
        <w:rPr>
          <w:color w:val="000000"/>
          <w:sz w:val="18"/>
          <w:szCs w:val="18"/>
        </w:rPr>
      </w:pPr>
      <w:r w:rsidRPr="00D3496F">
        <w:rPr>
          <w:color w:val="000000"/>
          <w:sz w:val="18"/>
          <w:szCs w:val="18"/>
        </w:rPr>
        <w:t>More audiograms, audio snippets connecting to images</w:t>
      </w:r>
    </w:p>
    <w:p w14:paraId="5B8FC449" w14:textId="7EB5C35C" w:rsidR="006013B5" w:rsidRPr="00D3496F" w:rsidRDefault="006013B5" w:rsidP="00D3496F"/>
    <w:p w14:paraId="1E14923E" w14:textId="7365D92F" w:rsidR="006013B5" w:rsidRPr="00D3496F" w:rsidRDefault="006013B5" w:rsidP="00D3496F">
      <w:pPr>
        <w:pStyle w:val="ListParagraph"/>
        <w:numPr>
          <w:ilvl w:val="0"/>
          <w:numId w:val="13"/>
        </w:numPr>
        <w:rPr>
          <w:color w:val="000000"/>
          <w:sz w:val="18"/>
          <w:szCs w:val="18"/>
        </w:rPr>
      </w:pPr>
      <w:r w:rsidRPr="00D3496F">
        <w:rPr>
          <w:color w:val="000000"/>
          <w:sz w:val="18"/>
          <w:szCs w:val="18"/>
        </w:rPr>
        <w:t>Short news stories on Instagram</w:t>
      </w:r>
    </w:p>
    <w:p w14:paraId="2549D21E" w14:textId="1C0E8E0F" w:rsidR="006013B5" w:rsidRDefault="006013B5" w:rsidP="00D3496F">
      <w:pPr>
        <w:rPr>
          <w:color w:val="000000"/>
          <w:sz w:val="18"/>
          <w:szCs w:val="18"/>
        </w:rPr>
      </w:pPr>
    </w:p>
    <w:p w14:paraId="61DD28C5" w14:textId="5A69DC42" w:rsidR="006013B5" w:rsidRDefault="006013B5" w:rsidP="00813CCD">
      <w:r>
        <w:t xml:space="preserve">I wasn’t sure where or how to classify creating </w:t>
      </w:r>
      <w:r w:rsidR="00D3496F">
        <w:t>“</w:t>
      </w:r>
      <w:r>
        <w:t>scavenger hunts</w:t>
      </w:r>
      <w:r w:rsidR="00105903">
        <w:t>,</w:t>
      </w:r>
      <w:r w:rsidR="00D3496F">
        <w:t>”</w:t>
      </w:r>
      <w:r w:rsidR="00105903">
        <w:t xml:space="preserve"> but it sounded like fun.</w:t>
      </w:r>
    </w:p>
    <w:p w14:paraId="2565F4B4" w14:textId="77777777" w:rsidR="00A54BE7" w:rsidRDefault="00A54BE7" w:rsidP="00813CCD"/>
    <w:p w14:paraId="0FFEA4E2" w14:textId="77777777" w:rsidR="00A54BE7" w:rsidRDefault="00A54BE7" w:rsidP="00813CCD"/>
    <w:p w14:paraId="3563B1E0" w14:textId="47D02A8A" w:rsidR="00A856BE" w:rsidRPr="00B95B85" w:rsidRDefault="00A856BE" w:rsidP="00813CCD">
      <w:pPr>
        <w:rPr>
          <w:b/>
        </w:rPr>
      </w:pPr>
      <w:r w:rsidRPr="00B95B85">
        <w:rPr>
          <w:b/>
        </w:rPr>
        <w:t>Does the radio station or newsroom have a Facebook page? 20</w:t>
      </w:r>
      <w:r w:rsidR="00CF2728">
        <w:rPr>
          <w:b/>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657"/>
        <w:gridCol w:w="1771"/>
        <w:gridCol w:w="1771"/>
        <w:gridCol w:w="1772"/>
      </w:tblGrid>
      <w:tr w:rsidR="00A856BE" w:rsidRPr="008F12AA" w14:paraId="6B385CE2" w14:textId="77777777" w:rsidTr="009A0289">
        <w:tc>
          <w:tcPr>
            <w:tcW w:w="1885" w:type="dxa"/>
          </w:tcPr>
          <w:p w14:paraId="4CABA5A2" w14:textId="77777777" w:rsidR="00A856BE" w:rsidRPr="008F12AA" w:rsidRDefault="00A856BE" w:rsidP="00813CCD"/>
        </w:tc>
        <w:tc>
          <w:tcPr>
            <w:tcW w:w="1657" w:type="dxa"/>
          </w:tcPr>
          <w:p w14:paraId="6FFE07B9" w14:textId="77777777" w:rsidR="00A856BE" w:rsidRPr="008F12AA" w:rsidRDefault="00A856BE" w:rsidP="00813CCD">
            <w:pPr>
              <w:jc w:val="center"/>
            </w:pPr>
            <w:r w:rsidRPr="008F12AA">
              <w:t>Station only</w:t>
            </w:r>
          </w:p>
        </w:tc>
        <w:tc>
          <w:tcPr>
            <w:tcW w:w="1771" w:type="dxa"/>
          </w:tcPr>
          <w:p w14:paraId="7F7B362B" w14:textId="77777777" w:rsidR="00A856BE" w:rsidRPr="008F12AA" w:rsidRDefault="00A856BE" w:rsidP="00813CCD">
            <w:pPr>
              <w:jc w:val="center"/>
            </w:pPr>
            <w:r w:rsidRPr="008F12AA">
              <w:t>Newsroom only</w:t>
            </w:r>
          </w:p>
        </w:tc>
        <w:tc>
          <w:tcPr>
            <w:tcW w:w="1771" w:type="dxa"/>
          </w:tcPr>
          <w:p w14:paraId="34DA1A77" w14:textId="77777777" w:rsidR="00A856BE" w:rsidRPr="008F12AA" w:rsidRDefault="00A856BE" w:rsidP="00813CCD">
            <w:pPr>
              <w:jc w:val="center"/>
            </w:pPr>
            <w:r w:rsidRPr="008F12AA">
              <w:t>Both</w:t>
            </w:r>
          </w:p>
        </w:tc>
        <w:tc>
          <w:tcPr>
            <w:tcW w:w="1772" w:type="dxa"/>
          </w:tcPr>
          <w:p w14:paraId="2E361109" w14:textId="77777777" w:rsidR="00A856BE" w:rsidRPr="008F12AA" w:rsidRDefault="00A856BE" w:rsidP="00813CCD">
            <w:pPr>
              <w:jc w:val="center"/>
            </w:pPr>
            <w:r w:rsidRPr="008F12AA">
              <w:t>No</w:t>
            </w:r>
          </w:p>
        </w:tc>
      </w:tr>
      <w:tr w:rsidR="00A856BE" w:rsidRPr="008F12AA" w14:paraId="0E6DCBA8" w14:textId="77777777" w:rsidTr="009A0289">
        <w:tc>
          <w:tcPr>
            <w:tcW w:w="1885" w:type="dxa"/>
          </w:tcPr>
          <w:p w14:paraId="6C504967" w14:textId="77777777" w:rsidR="00A856BE" w:rsidRPr="008F12AA" w:rsidRDefault="00A856BE" w:rsidP="00813CCD">
            <w:r w:rsidRPr="008F12AA">
              <w:t xml:space="preserve">All </w:t>
            </w:r>
            <w:r>
              <w:t>Radio</w:t>
            </w:r>
          </w:p>
        </w:tc>
        <w:tc>
          <w:tcPr>
            <w:tcW w:w="1657" w:type="dxa"/>
          </w:tcPr>
          <w:p w14:paraId="5F1CE5A2" w14:textId="3C9EDECE" w:rsidR="00A856BE" w:rsidRPr="008F12AA" w:rsidRDefault="00CF2728" w:rsidP="00813CCD">
            <w:pPr>
              <w:jc w:val="center"/>
            </w:pPr>
            <w:r>
              <w:t xml:space="preserve">74.3% </w:t>
            </w:r>
            <w:r w:rsidR="00A856BE">
              <w:t xml:space="preserve"> </w:t>
            </w:r>
          </w:p>
        </w:tc>
        <w:tc>
          <w:tcPr>
            <w:tcW w:w="1771" w:type="dxa"/>
          </w:tcPr>
          <w:p w14:paraId="72A2635F" w14:textId="0B770101" w:rsidR="00A856BE" w:rsidRPr="008F12AA" w:rsidRDefault="00CF2728" w:rsidP="00813CCD">
            <w:pPr>
              <w:jc w:val="center"/>
            </w:pPr>
            <w:r>
              <w:t xml:space="preserve">1.5% </w:t>
            </w:r>
            <w:r w:rsidR="00A856BE">
              <w:t xml:space="preserve"> </w:t>
            </w:r>
          </w:p>
        </w:tc>
        <w:tc>
          <w:tcPr>
            <w:tcW w:w="1771" w:type="dxa"/>
          </w:tcPr>
          <w:p w14:paraId="5ACB2673" w14:textId="724EC6DF" w:rsidR="00A856BE" w:rsidRPr="008F12AA" w:rsidRDefault="00CF2728" w:rsidP="00813CCD">
            <w:pPr>
              <w:jc w:val="center"/>
            </w:pPr>
            <w:r>
              <w:t xml:space="preserve">19.7% </w:t>
            </w:r>
            <w:r w:rsidR="00A856BE">
              <w:t xml:space="preserve"> </w:t>
            </w:r>
          </w:p>
        </w:tc>
        <w:tc>
          <w:tcPr>
            <w:tcW w:w="1772" w:type="dxa"/>
          </w:tcPr>
          <w:p w14:paraId="3E8EFC31" w14:textId="77166BC5" w:rsidR="00A856BE" w:rsidRPr="008F12AA" w:rsidRDefault="00CF2728" w:rsidP="00813CCD">
            <w:pPr>
              <w:jc w:val="center"/>
            </w:pPr>
            <w:r>
              <w:t xml:space="preserve">4.5% </w:t>
            </w:r>
            <w:r w:rsidR="00A856BE">
              <w:t xml:space="preserve"> </w:t>
            </w:r>
          </w:p>
        </w:tc>
      </w:tr>
      <w:tr w:rsidR="00A856BE" w:rsidRPr="008F12AA" w14:paraId="4B429409" w14:textId="77777777" w:rsidTr="009A0289">
        <w:tc>
          <w:tcPr>
            <w:tcW w:w="1885" w:type="dxa"/>
          </w:tcPr>
          <w:p w14:paraId="252A9611" w14:textId="77777777" w:rsidR="00A856BE" w:rsidRPr="008F12AA" w:rsidRDefault="00A856BE" w:rsidP="00813CCD">
            <w:r w:rsidRPr="008F12AA">
              <w:t>Market</w:t>
            </w:r>
          </w:p>
        </w:tc>
        <w:tc>
          <w:tcPr>
            <w:tcW w:w="1657" w:type="dxa"/>
          </w:tcPr>
          <w:p w14:paraId="6DCBE031" w14:textId="77777777" w:rsidR="00A856BE" w:rsidRPr="008F12AA" w:rsidRDefault="00A856BE" w:rsidP="00813CCD">
            <w:pPr>
              <w:jc w:val="center"/>
            </w:pPr>
          </w:p>
        </w:tc>
        <w:tc>
          <w:tcPr>
            <w:tcW w:w="1771" w:type="dxa"/>
          </w:tcPr>
          <w:p w14:paraId="4164A5B9" w14:textId="77777777" w:rsidR="00A856BE" w:rsidRPr="008F12AA" w:rsidRDefault="00A856BE" w:rsidP="00813CCD">
            <w:pPr>
              <w:jc w:val="center"/>
            </w:pPr>
          </w:p>
        </w:tc>
        <w:tc>
          <w:tcPr>
            <w:tcW w:w="1771" w:type="dxa"/>
          </w:tcPr>
          <w:p w14:paraId="4D366FAA" w14:textId="77777777" w:rsidR="00A856BE" w:rsidRPr="008F12AA" w:rsidRDefault="00A856BE" w:rsidP="00813CCD">
            <w:pPr>
              <w:jc w:val="center"/>
            </w:pPr>
          </w:p>
        </w:tc>
        <w:tc>
          <w:tcPr>
            <w:tcW w:w="1772" w:type="dxa"/>
          </w:tcPr>
          <w:p w14:paraId="3C66B535" w14:textId="77777777" w:rsidR="00A856BE" w:rsidRPr="008F12AA" w:rsidRDefault="00A856BE" w:rsidP="00813CCD">
            <w:pPr>
              <w:jc w:val="center"/>
            </w:pPr>
          </w:p>
        </w:tc>
      </w:tr>
      <w:tr w:rsidR="00A856BE" w:rsidRPr="008F12AA" w14:paraId="7635C6F5" w14:textId="77777777" w:rsidTr="009A0289">
        <w:tc>
          <w:tcPr>
            <w:tcW w:w="1885" w:type="dxa"/>
          </w:tcPr>
          <w:p w14:paraId="5435F8AE" w14:textId="77777777" w:rsidR="00A856BE" w:rsidRPr="008F12AA" w:rsidRDefault="00A856BE" w:rsidP="00813CCD">
            <w:r>
              <w:t>Major</w:t>
            </w:r>
          </w:p>
        </w:tc>
        <w:tc>
          <w:tcPr>
            <w:tcW w:w="1657" w:type="dxa"/>
          </w:tcPr>
          <w:p w14:paraId="35921C21" w14:textId="35D653A9" w:rsidR="00A856BE" w:rsidRPr="008F12AA" w:rsidRDefault="00CF2728" w:rsidP="00813CCD">
            <w:pPr>
              <w:jc w:val="center"/>
            </w:pPr>
            <w:r>
              <w:t xml:space="preserve">75.5 </w:t>
            </w:r>
          </w:p>
        </w:tc>
        <w:tc>
          <w:tcPr>
            <w:tcW w:w="1771" w:type="dxa"/>
          </w:tcPr>
          <w:p w14:paraId="414DED90" w14:textId="70C20613" w:rsidR="00A856BE" w:rsidRPr="008F12AA" w:rsidRDefault="00CF2728" w:rsidP="00813CCD">
            <w:pPr>
              <w:jc w:val="center"/>
            </w:pPr>
            <w:r>
              <w:t xml:space="preserve">1.9 </w:t>
            </w:r>
          </w:p>
        </w:tc>
        <w:tc>
          <w:tcPr>
            <w:tcW w:w="1771" w:type="dxa"/>
          </w:tcPr>
          <w:p w14:paraId="659F8367" w14:textId="7C7A5729" w:rsidR="00A856BE" w:rsidRPr="008F12AA" w:rsidRDefault="00CF2728" w:rsidP="00813CCD">
            <w:pPr>
              <w:jc w:val="center"/>
            </w:pPr>
            <w:r>
              <w:t xml:space="preserve">18.9 </w:t>
            </w:r>
            <w:r w:rsidR="00813CCD">
              <w:t xml:space="preserve"> </w:t>
            </w:r>
          </w:p>
        </w:tc>
        <w:tc>
          <w:tcPr>
            <w:tcW w:w="1772" w:type="dxa"/>
          </w:tcPr>
          <w:p w14:paraId="3380FB4F" w14:textId="6079D300" w:rsidR="00A856BE" w:rsidRPr="008F12AA" w:rsidRDefault="00CF2728" w:rsidP="00813CCD">
            <w:pPr>
              <w:jc w:val="center"/>
            </w:pPr>
            <w:r>
              <w:t xml:space="preserve">3.8 </w:t>
            </w:r>
          </w:p>
        </w:tc>
      </w:tr>
      <w:tr w:rsidR="00A856BE" w:rsidRPr="008F12AA" w14:paraId="721378CC" w14:textId="77777777" w:rsidTr="009A0289">
        <w:tc>
          <w:tcPr>
            <w:tcW w:w="1885" w:type="dxa"/>
          </w:tcPr>
          <w:p w14:paraId="081EAD3A" w14:textId="77777777" w:rsidR="00A856BE" w:rsidRPr="008F12AA" w:rsidRDefault="00A856BE" w:rsidP="00813CCD">
            <w:r>
              <w:t>Large</w:t>
            </w:r>
          </w:p>
        </w:tc>
        <w:tc>
          <w:tcPr>
            <w:tcW w:w="1657" w:type="dxa"/>
          </w:tcPr>
          <w:p w14:paraId="1BE8463E" w14:textId="10AECDC8" w:rsidR="00A856BE" w:rsidRPr="008F12AA" w:rsidRDefault="00CF2728" w:rsidP="00813CCD">
            <w:pPr>
              <w:jc w:val="center"/>
            </w:pPr>
            <w:r>
              <w:t xml:space="preserve">72.7 </w:t>
            </w:r>
            <w:r w:rsidR="00A856BE">
              <w:t xml:space="preserve"> </w:t>
            </w:r>
          </w:p>
        </w:tc>
        <w:tc>
          <w:tcPr>
            <w:tcW w:w="1771" w:type="dxa"/>
          </w:tcPr>
          <w:p w14:paraId="38DB6688" w14:textId="6E9E2C8E" w:rsidR="00A856BE" w:rsidRPr="008F12AA" w:rsidRDefault="00CF2728" w:rsidP="00813CCD">
            <w:pPr>
              <w:jc w:val="center"/>
            </w:pPr>
            <w:r>
              <w:t xml:space="preserve">1.5 </w:t>
            </w:r>
            <w:r w:rsidR="009A0289">
              <w:t xml:space="preserve"> </w:t>
            </w:r>
          </w:p>
        </w:tc>
        <w:tc>
          <w:tcPr>
            <w:tcW w:w="1771" w:type="dxa"/>
          </w:tcPr>
          <w:p w14:paraId="53F9371D" w14:textId="402B2C7D" w:rsidR="00A856BE" w:rsidRPr="008F12AA" w:rsidRDefault="00CF2728" w:rsidP="00813CCD">
            <w:pPr>
              <w:jc w:val="center"/>
            </w:pPr>
            <w:r>
              <w:t xml:space="preserve">22.7 </w:t>
            </w:r>
            <w:r w:rsidR="00A856BE">
              <w:t xml:space="preserve"> </w:t>
            </w:r>
          </w:p>
        </w:tc>
        <w:tc>
          <w:tcPr>
            <w:tcW w:w="1772" w:type="dxa"/>
          </w:tcPr>
          <w:p w14:paraId="1AC426DC" w14:textId="77FDD8F9" w:rsidR="00A856BE" w:rsidRPr="008F12AA" w:rsidRDefault="00CF2728" w:rsidP="00813CCD">
            <w:pPr>
              <w:jc w:val="center"/>
            </w:pPr>
            <w:r>
              <w:t xml:space="preserve">3 </w:t>
            </w:r>
            <w:r w:rsidR="00A856BE">
              <w:t xml:space="preserve"> </w:t>
            </w:r>
          </w:p>
        </w:tc>
      </w:tr>
      <w:tr w:rsidR="00A856BE" w:rsidRPr="008F12AA" w14:paraId="3442C0EA" w14:textId="77777777" w:rsidTr="009A0289">
        <w:tc>
          <w:tcPr>
            <w:tcW w:w="1885" w:type="dxa"/>
          </w:tcPr>
          <w:p w14:paraId="700E10C2" w14:textId="77777777" w:rsidR="00A856BE" w:rsidRPr="008F12AA" w:rsidRDefault="00A856BE" w:rsidP="00813CCD">
            <w:r>
              <w:t>Medium</w:t>
            </w:r>
          </w:p>
        </w:tc>
        <w:tc>
          <w:tcPr>
            <w:tcW w:w="1657" w:type="dxa"/>
          </w:tcPr>
          <w:p w14:paraId="66A5DCFB" w14:textId="6A39496F" w:rsidR="00A856BE" w:rsidRPr="008F12AA" w:rsidRDefault="00CF2728" w:rsidP="00813CCD">
            <w:pPr>
              <w:jc w:val="center"/>
            </w:pPr>
            <w:r>
              <w:t xml:space="preserve">72.2 </w:t>
            </w:r>
            <w:r w:rsidR="00A856BE">
              <w:t xml:space="preserve"> </w:t>
            </w:r>
          </w:p>
        </w:tc>
        <w:tc>
          <w:tcPr>
            <w:tcW w:w="1771" w:type="dxa"/>
          </w:tcPr>
          <w:p w14:paraId="041B88CA" w14:textId="2B3A19E4" w:rsidR="00A856BE" w:rsidRPr="008F12AA" w:rsidRDefault="00CF2728" w:rsidP="00813CCD">
            <w:pPr>
              <w:jc w:val="center"/>
            </w:pPr>
            <w:r>
              <w:t xml:space="preserve">0.9 </w:t>
            </w:r>
            <w:r w:rsidR="00A856BE">
              <w:t xml:space="preserve"> </w:t>
            </w:r>
          </w:p>
        </w:tc>
        <w:tc>
          <w:tcPr>
            <w:tcW w:w="1771" w:type="dxa"/>
          </w:tcPr>
          <w:p w14:paraId="2F5B6DAC" w14:textId="37DEBAA7" w:rsidR="00A856BE" w:rsidRPr="008F12AA" w:rsidRDefault="00CF2728" w:rsidP="00813CCD">
            <w:pPr>
              <w:jc w:val="center"/>
            </w:pPr>
            <w:r>
              <w:t xml:space="preserve">22.2 </w:t>
            </w:r>
            <w:r w:rsidR="00A856BE">
              <w:t xml:space="preserve"> </w:t>
            </w:r>
          </w:p>
        </w:tc>
        <w:tc>
          <w:tcPr>
            <w:tcW w:w="1772" w:type="dxa"/>
          </w:tcPr>
          <w:p w14:paraId="618B337A" w14:textId="1241D89E" w:rsidR="00A856BE" w:rsidRPr="008F12AA" w:rsidRDefault="00CF2728" w:rsidP="00813CCD">
            <w:pPr>
              <w:jc w:val="center"/>
            </w:pPr>
            <w:r>
              <w:t xml:space="preserve">4.6 </w:t>
            </w:r>
          </w:p>
        </w:tc>
      </w:tr>
      <w:tr w:rsidR="00A856BE" w:rsidRPr="008F12AA" w14:paraId="6D5E6E9E" w14:textId="77777777" w:rsidTr="009A0289">
        <w:tc>
          <w:tcPr>
            <w:tcW w:w="1885" w:type="dxa"/>
          </w:tcPr>
          <w:p w14:paraId="7FEF9291" w14:textId="77777777" w:rsidR="00A856BE" w:rsidRPr="008F12AA" w:rsidRDefault="00A856BE" w:rsidP="00813CCD">
            <w:r>
              <w:t>Small</w:t>
            </w:r>
          </w:p>
        </w:tc>
        <w:tc>
          <w:tcPr>
            <w:tcW w:w="1657" w:type="dxa"/>
          </w:tcPr>
          <w:p w14:paraId="24D6C268" w14:textId="003E20D8" w:rsidR="00A856BE" w:rsidRPr="008F12AA" w:rsidRDefault="00CF2728" w:rsidP="00813CCD">
            <w:pPr>
              <w:jc w:val="center"/>
            </w:pPr>
            <w:r>
              <w:t>76.9</w:t>
            </w:r>
          </w:p>
        </w:tc>
        <w:tc>
          <w:tcPr>
            <w:tcW w:w="1771" w:type="dxa"/>
          </w:tcPr>
          <w:p w14:paraId="5DECE1D4" w14:textId="5C20A29D" w:rsidR="00A856BE" w:rsidRPr="008F12AA" w:rsidRDefault="00CF2728" w:rsidP="00813CCD">
            <w:pPr>
              <w:jc w:val="center"/>
            </w:pPr>
            <w:r>
              <w:t xml:space="preserve">1.9 </w:t>
            </w:r>
          </w:p>
        </w:tc>
        <w:tc>
          <w:tcPr>
            <w:tcW w:w="1771" w:type="dxa"/>
          </w:tcPr>
          <w:p w14:paraId="63A057E2" w14:textId="276F1844" w:rsidR="00A856BE" w:rsidRPr="008F12AA" w:rsidRDefault="00CF2728" w:rsidP="00813CCD">
            <w:pPr>
              <w:jc w:val="center"/>
            </w:pPr>
            <w:r>
              <w:t xml:space="preserve">15.7 </w:t>
            </w:r>
            <w:r w:rsidR="00A856BE">
              <w:t xml:space="preserve"> </w:t>
            </w:r>
          </w:p>
        </w:tc>
        <w:tc>
          <w:tcPr>
            <w:tcW w:w="1772" w:type="dxa"/>
          </w:tcPr>
          <w:p w14:paraId="19585916" w14:textId="7BFF753E" w:rsidR="00A856BE" w:rsidRPr="008F12AA" w:rsidRDefault="00CF2728" w:rsidP="00813CCD">
            <w:pPr>
              <w:jc w:val="center"/>
            </w:pPr>
            <w:r>
              <w:t xml:space="preserve">5.6 </w:t>
            </w:r>
          </w:p>
        </w:tc>
      </w:tr>
      <w:tr w:rsidR="00D232E2" w:rsidRPr="008F12AA" w14:paraId="1DB32B8F" w14:textId="77777777" w:rsidTr="009A0289">
        <w:tc>
          <w:tcPr>
            <w:tcW w:w="1885" w:type="dxa"/>
          </w:tcPr>
          <w:p w14:paraId="76436693" w14:textId="77777777" w:rsidR="00D232E2" w:rsidRDefault="00D232E2" w:rsidP="00813CCD"/>
        </w:tc>
        <w:tc>
          <w:tcPr>
            <w:tcW w:w="1657" w:type="dxa"/>
          </w:tcPr>
          <w:p w14:paraId="12C30041" w14:textId="77777777" w:rsidR="00D232E2" w:rsidRDefault="00D232E2" w:rsidP="00813CCD">
            <w:pPr>
              <w:jc w:val="center"/>
            </w:pPr>
          </w:p>
        </w:tc>
        <w:tc>
          <w:tcPr>
            <w:tcW w:w="1771" w:type="dxa"/>
          </w:tcPr>
          <w:p w14:paraId="5DED71FD" w14:textId="77777777" w:rsidR="00D232E2" w:rsidRDefault="00D232E2" w:rsidP="00813CCD">
            <w:pPr>
              <w:jc w:val="center"/>
            </w:pPr>
          </w:p>
        </w:tc>
        <w:tc>
          <w:tcPr>
            <w:tcW w:w="1771" w:type="dxa"/>
          </w:tcPr>
          <w:p w14:paraId="793ACF79" w14:textId="77777777" w:rsidR="00D232E2" w:rsidRDefault="00D232E2" w:rsidP="00813CCD">
            <w:pPr>
              <w:jc w:val="center"/>
            </w:pPr>
          </w:p>
        </w:tc>
        <w:tc>
          <w:tcPr>
            <w:tcW w:w="1772" w:type="dxa"/>
          </w:tcPr>
          <w:p w14:paraId="6036499E" w14:textId="77777777" w:rsidR="00D232E2" w:rsidRDefault="00D232E2" w:rsidP="00813CCD">
            <w:pPr>
              <w:jc w:val="center"/>
            </w:pPr>
          </w:p>
        </w:tc>
      </w:tr>
      <w:tr w:rsidR="009A0289" w:rsidRPr="008F12AA" w14:paraId="3C71C0B2" w14:textId="77777777" w:rsidTr="009A0289">
        <w:tc>
          <w:tcPr>
            <w:tcW w:w="1885" w:type="dxa"/>
          </w:tcPr>
          <w:p w14:paraId="592F61AF" w14:textId="63924D15" w:rsidR="009A0289" w:rsidRDefault="009A0289" w:rsidP="00813CCD">
            <w:r>
              <w:t>Commercial</w:t>
            </w:r>
          </w:p>
        </w:tc>
        <w:tc>
          <w:tcPr>
            <w:tcW w:w="1657" w:type="dxa"/>
          </w:tcPr>
          <w:p w14:paraId="09C35FED" w14:textId="1A57D8C3" w:rsidR="009A0289" w:rsidRDefault="00CF2728" w:rsidP="00813CCD">
            <w:pPr>
              <w:jc w:val="center"/>
            </w:pPr>
            <w:r>
              <w:t>72.1</w:t>
            </w:r>
          </w:p>
        </w:tc>
        <w:tc>
          <w:tcPr>
            <w:tcW w:w="1771" w:type="dxa"/>
          </w:tcPr>
          <w:p w14:paraId="2743C969" w14:textId="7F97F872" w:rsidR="009A0289" w:rsidRDefault="00CF2728" w:rsidP="00813CCD">
            <w:pPr>
              <w:jc w:val="center"/>
            </w:pPr>
            <w:r>
              <w:t xml:space="preserve">1.8 </w:t>
            </w:r>
          </w:p>
        </w:tc>
        <w:tc>
          <w:tcPr>
            <w:tcW w:w="1771" w:type="dxa"/>
          </w:tcPr>
          <w:p w14:paraId="6E929177" w14:textId="3F3933D3" w:rsidR="009A0289" w:rsidRDefault="00CF2728" w:rsidP="00813CCD">
            <w:pPr>
              <w:jc w:val="center"/>
            </w:pPr>
            <w:r>
              <w:t xml:space="preserve">19.5 </w:t>
            </w:r>
            <w:r w:rsidR="009A0289">
              <w:t xml:space="preserve"> </w:t>
            </w:r>
          </w:p>
        </w:tc>
        <w:tc>
          <w:tcPr>
            <w:tcW w:w="1772" w:type="dxa"/>
          </w:tcPr>
          <w:p w14:paraId="07E377A6" w14:textId="7C9F07E9" w:rsidR="009A0289" w:rsidRDefault="00CF2728" w:rsidP="00813CCD">
            <w:pPr>
              <w:jc w:val="center"/>
            </w:pPr>
            <w:r>
              <w:t xml:space="preserve">6.6 </w:t>
            </w:r>
            <w:r w:rsidR="009A0289">
              <w:t xml:space="preserve"> </w:t>
            </w:r>
          </w:p>
        </w:tc>
      </w:tr>
      <w:tr w:rsidR="009A0289" w:rsidRPr="008F12AA" w14:paraId="61C96F56" w14:textId="77777777" w:rsidTr="009A0289">
        <w:tc>
          <w:tcPr>
            <w:tcW w:w="1885" w:type="dxa"/>
          </w:tcPr>
          <w:p w14:paraId="72A551BE" w14:textId="29E66654" w:rsidR="009A0289" w:rsidRDefault="009A0289" w:rsidP="00813CCD">
            <w:r>
              <w:t>Non-commercial</w:t>
            </w:r>
          </w:p>
        </w:tc>
        <w:tc>
          <w:tcPr>
            <w:tcW w:w="1657" w:type="dxa"/>
          </w:tcPr>
          <w:p w14:paraId="4B3DE0C2" w14:textId="64F17BE8" w:rsidR="009A0289" w:rsidRDefault="00CF2728" w:rsidP="00813CCD">
            <w:pPr>
              <w:jc w:val="center"/>
            </w:pPr>
            <w:r>
              <w:t xml:space="preserve">78.9 </w:t>
            </w:r>
          </w:p>
        </w:tc>
        <w:tc>
          <w:tcPr>
            <w:tcW w:w="1771" w:type="dxa"/>
          </w:tcPr>
          <w:p w14:paraId="1FE445B9" w14:textId="504B9B77" w:rsidR="009A0289" w:rsidRDefault="00CF2728" w:rsidP="00813CCD">
            <w:pPr>
              <w:jc w:val="center"/>
            </w:pPr>
            <w:r>
              <w:t>0.9</w:t>
            </w:r>
          </w:p>
        </w:tc>
        <w:tc>
          <w:tcPr>
            <w:tcW w:w="1771" w:type="dxa"/>
          </w:tcPr>
          <w:p w14:paraId="13539C7B" w14:textId="017EC13D" w:rsidR="009A0289" w:rsidRDefault="00CF2728" w:rsidP="00813CCD">
            <w:pPr>
              <w:jc w:val="center"/>
            </w:pPr>
            <w:r>
              <w:t xml:space="preserve">20.2 </w:t>
            </w:r>
            <w:r w:rsidR="009A0289">
              <w:t xml:space="preserve"> </w:t>
            </w:r>
          </w:p>
        </w:tc>
        <w:tc>
          <w:tcPr>
            <w:tcW w:w="1772" w:type="dxa"/>
          </w:tcPr>
          <w:p w14:paraId="09A6DF19" w14:textId="454F9A9F" w:rsidR="009A0289" w:rsidRDefault="00CF2728" w:rsidP="00813CCD">
            <w:pPr>
              <w:jc w:val="center"/>
            </w:pPr>
            <w:r>
              <w:t xml:space="preserve">0 </w:t>
            </w:r>
            <w:r w:rsidR="009A0289">
              <w:t xml:space="preserve"> </w:t>
            </w:r>
          </w:p>
        </w:tc>
      </w:tr>
    </w:tbl>
    <w:p w14:paraId="5AC68421" w14:textId="77777777" w:rsidR="00A856BE" w:rsidRDefault="00A856BE" w:rsidP="00813CCD"/>
    <w:p w14:paraId="679F32A0" w14:textId="4E13B56E" w:rsidR="009A0289" w:rsidRDefault="009A0289" w:rsidP="00813CCD">
      <w:r>
        <w:t xml:space="preserve">The non-use of Facebook </w:t>
      </w:r>
      <w:r w:rsidR="00E12068">
        <w:t xml:space="preserve">dropped by two points – after going up 1.8 a year ago.  The only two groups with 100% Facebook use are non-commercial stations and stations with 10 or more news employees.  Hard to </w:t>
      </w:r>
      <w:r w:rsidR="006127F3">
        <w:t>understand why, in 20</w:t>
      </w:r>
      <w:r w:rsidR="00E12068">
        <w:t>20</w:t>
      </w:r>
      <w:r w:rsidR="006127F3">
        <w:t>, it’s not 100%.</w:t>
      </w:r>
      <w:r w:rsidR="00E12068">
        <w:t xml:space="preserve">  But I say that every year.</w:t>
      </w:r>
    </w:p>
    <w:p w14:paraId="26477F4B" w14:textId="77777777" w:rsidR="009A0289" w:rsidRDefault="009A0289" w:rsidP="00813CCD"/>
    <w:p w14:paraId="60DF9256" w14:textId="77777777" w:rsidR="00A856BE" w:rsidRDefault="00A856BE" w:rsidP="00813CCD">
      <w:r>
        <w:t xml:space="preserve">  </w:t>
      </w:r>
    </w:p>
    <w:p w14:paraId="0CF940D9" w14:textId="5E273102" w:rsidR="00826517" w:rsidRDefault="00826517" w:rsidP="00813CCD">
      <w:r w:rsidRPr="002B1EAE">
        <w:rPr>
          <w:b/>
        </w:rPr>
        <w:t>Is the radio newsroom actively involved with Twitter? 20</w:t>
      </w:r>
      <w:r w:rsidR="00E12068">
        <w:rPr>
          <w:b/>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260"/>
        <w:gridCol w:w="990"/>
        <w:gridCol w:w="1350"/>
        <w:gridCol w:w="1016"/>
      </w:tblGrid>
      <w:tr w:rsidR="00826517" w:rsidRPr="008F12AA" w14:paraId="1AB77D76" w14:textId="77777777" w:rsidTr="005646CB">
        <w:tc>
          <w:tcPr>
            <w:tcW w:w="2062" w:type="dxa"/>
          </w:tcPr>
          <w:p w14:paraId="51396B32" w14:textId="77777777" w:rsidR="00826517" w:rsidRPr="008F12AA" w:rsidRDefault="00826517" w:rsidP="00813CCD"/>
        </w:tc>
        <w:tc>
          <w:tcPr>
            <w:tcW w:w="1260" w:type="dxa"/>
          </w:tcPr>
          <w:p w14:paraId="22D23701" w14:textId="77777777" w:rsidR="00826517" w:rsidRPr="008F12AA" w:rsidRDefault="00826517" w:rsidP="00813CCD">
            <w:pPr>
              <w:jc w:val="center"/>
            </w:pPr>
            <w:r w:rsidRPr="008F12AA">
              <w:t>Constantly</w:t>
            </w:r>
          </w:p>
        </w:tc>
        <w:tc>
          <w:tcPr>
            <w:tcW w:w="990" w:type="dxa"/>
          </w:tcPr>
          <w:p w14:paraId="7594F308" w14:textId="77777777" w:rsidR="00826517" w:rsidRPr="008F12AA" w:rsidRDefault="00826517" w:rsidP="00813CCD">
            <w:pPr>
              <w:jc w:val="center"/>
            </w:pPr>
            <w:r w:rsidRPr="008F12AA">
              <w:t>Daily</w:t>
            </w:r>
          </w:p>
        </w:tc>
        <w:tc>
          <w:tcPr>
            <w:tcW w:w="1350" w:type="dxa"/>
          </w:tcPr>
          <w:p w14:paraId="6E3C79A8" w14:textId="77777777" w:rsidR="00826517" w:rsidRPr="008F12AA" w:rsidRDefault="00826517" w:rsidP="00813CCD">
            <w:pPr>
              <w:jc w:val="center"/>
            </w:pPr>
            <w:r w:rsidRPr="008F12AA">
              <w:t>Periodically</w:t>
            </w:r>
          </w:p>
        </w:tc>
        <w:tc>
          <w:tcPr>
            <w:tcW w:w="1016" w:type="dxa"/>
          </w:tcPr>
          <w:p w14:paraId="211416B2" w14:textId="77777777" w:rsidR="00826517" w:rsidRPr="008F12AA" w:rsidRDefault="00826517" w:rsidP="00813CCD">
            <w:pPr>
              <w:jc w:val="center"/>
            </w:pPr>
            <w:r w:rsidRPr="008F12AA">
              <w:t>No</w:t>
            </w:r>
          </w:p>
        </w:tc>
      </w:tr>
      <w:tr w:rsidR="00826517" w:rsidRPr="008F12AA" w14:paraId="54CE3A53" w14:textId="77777777" w:rsidTr="005646CB">
        <w:tc>
          <w:tcPr>
            <w:tcW w:w="2062" w:type="dxa"/>
          </w:tcPr>
          <w:p w14:paraId="0C54E6B2" w14:textId="77777777" w:rsidR="00826517" w:rsidRPr="008F12AA" w:rsidRDefault="00826517" w:rsidP="00813CCD">
            <w:r>
              <w:t>All Radio</w:t>
            </w:r>
          </w:p>
        </w:tc>
        <w:tc>
          <w:tcPr>
            <w:tcW w:w="1260" w:type="dxa"/>
          </w:tcPr>
          <w:p w14:paraId="3022F170" w14:textId="2C5566EB" w:rsidR="00826517" w:rsidRPr="008F12AA" w:rsidRDefault="00E12068" w:rsidP="00D62FA6">
            <w:pPr>
              <w:jc w:val="center"/>
            </w:pPr>
            <w:r>
              <w:t xml:space="preserve">16.2% </w:t>
            </w:r>
            <w:r w:rsidR="00826517">
              <w:t xml:space="preserve"> </w:t>
            </w:r>
          </w:p>
        </w:tc>
        <w:tc>
          <w:tcPr>
            <w:tcW w:w="990" w:type="dxa"/>
          </w:tcPr>
          <w:p w14:paraId="4795270F" w14:textId="6094222B" w:rsidR="00826517" w:rsidRPr="008F12AA" w:rsidRDefault="00E12068" w:rsidP="00D62FA6">
            <w:pPr>
              <w:jc w:val="center"/>
            </w:pPr>
            <w:r>
              <w:t xml:space="preserve">21.3% </w:t>
            </w:r>
            <w:r w:rsidR="00826517">
              <w:t xml:space="preserve"> </w:t>
            </w:r>
          </w:p>
        </w:tc>
        <w:tc>
          <w:tcPr>
            <w:tcW w:w="1350" w:type="dxa"/>
          </w:tcPr>
          <w:p w14:paraId="40084E54" w14:textId="62A7B81E" w:rsidR="00826517" w:rsidRPr="008F12AA" w:rsidRDefault="00E12068" w:rsidP="00D62FA6">
            <w:pPr>
              <w:jc w:val="center"/>
            </w:pPr>
            <w:r>
              <w:t xml:space="preserve">22.9% </w:t>
            </w:r>
            <w:r w:rsidR="00D62FA6">
              <w:t xml:space="preserve"> </w:t>
            </w:r>
          </w:p>
        </w:tc>
        <w:tc>
          <w:tcPr>
            <w:tcW w:w="1016" w:type="dxa"/>
          </w:tcPr>
          <w:p w14:paraId="19B1CB3A" w14:textId="6080FD87" w:rsidR="00826517" w:rsidRPr="008F12AA" w:rsidRDefault="00E12068" w:rsidP="00D62FA6">
            <w:pPr>
              <w:jc w:val="center"/>
            </w:pPr>
            <w:r>
              <w:t xml:space="preserve">39.6% </w:t>
            </w:r>
            <w:r w:rsidR="00826517">
              <w:t xml:space="preserve"> </w:t>
            </w:r>
          </w:p>
        </w:tc>
      </w:tr>
      <w:tr w:rsidR="00826517" w:rsidRPr="008F12AA" w14:paraId="21366FE0" w14:textId="77777777" w:rsidTr="005646CB">
        <w:tc>
          <w:tcPr>
            <w:tcW w:w="2062" w:type="dxa"/>
          </w:tcPr>
          <w:p w14:paraId="06A05C38" w14:textId="77777777" w:rsidR="00826517" w:rsidRPr="008F12AA" w:rsidRDefault="00826517" w:rsidP="00813CCD">
            <w:r w:rsidRPr="008F12AA">
              <w:t>Market</w:t>
            </w:r>
          </w:p>
        </w:tc>
        <w:tc>
          <w:tcPr>
            <w:tcW w:w="1260" w:type="dxa"/>
          </w:tcPr>
          <w:p w14:paraId="50FE908E" w14:textId="77777777" w:rsidR="00826517" w:rsidRPr="008F12AA" w:rsidRDefault="00826517" w:rsidP="00813CCD">
            <w:pPr>
              <w:jc w:val="center"/>
            </w:pPr>
          </w:p>
        </w:tc>
        <w:tc>
          <w:tcPr>
            <w:tcW w:w="990" w:type="dxa"/>
          </w:tcPr>
          <w:p w14:paraId="50FC8AFA" w14:textId="77777777" w:rsidR="00826517" w:rsidRPr="008F12AA" w:rsidRDefault="00826517" w:rsidP="00813CCD">
            <w:pPr>
              <w:jc w:val="center"/>
            </w:pPr>
          </w:p>
        </w:tc>
        <w:tc>
          <w:tcPr>
            <w:tcW w:w="1350" w:type="dxa"/>
          </w:tcPr>
          <w:p w14:paraId="036C682C" w14:textId="77777777" w:rsidR="00826517" w:rsidRPr="008F12AA" w:rsidRDefault="00826517" w:rsidP="00813CCD">
            <w:pPr>
              <w:jc w:val="center"/>
            </w:pPr>
          </w:p>
        </w:tc>
        <w:tc>
          <w:tcPr>
            <w:tcW w:w="1016" w:type="dxa"/>
          </w:tcPr>
          <w:p w14:paraId="70E5212B" w14:textId="77777777" w:rsidR="00826517" w:rsidRPr="008F12AA" w:rsidRDefault="00826517" w:rsidP="00813CCD">
            <w:pPr>
              <w:jc w:val="center"/>
            </w:pPr>
          </w:p>
        </w:tc>
      </w:tr>
      <w:tr w:rsidR="00826517" w:rsidRPr="008F12AA" w14:paraId="4D9D79CF" w14:textId="77777777" w:rsidTr="005646CB">
        <w:tc>
          <w:tcPr>
            <w:tcW w:w="2062" w:type="dxa"/>
          </w:tcPr>
          <w:p w14:paraId="406EA497" w14:textId="77777777" w:rsidR="00826517" w:rsidRPr="008F12AA" w:rsidRDefault="00826517" w:rsidP="00813CCD">
            <w:r>
              <w:t>Major</w:t>
            </w:r>
          </w:p>
        </w:tc>
        <w:tc>
          <w:tcPr>
            <w:tcW w:w="1260" w:type="dxa"/>
          </w:tcPr>
          <w:p w14:paraId="6FAD01E1" w14:textId="10A62C3C" w:rsidR="00826517" w:rsidRPr="008F12AA" w:rsidRDefault="00E12068" w:rsidP="00D62FA6">
            <w:pPr>
              <w:jc w:val="center"/>
            </w:pPr>
            <w:r>
              <w:t xml:space="preserve">41.2 </w:t>
            </w:r>
            <w:r w:rsidR="00826517">
              <w:t xml:space="preserve"> </w:t>
            </w:r>
          </w:p>
        </w:tc>
        <w:tc>
          <w:tcPr>
            <w:tcW w:w="990" w:type="dxa"/>
          </w:tcPr>
          <w:p w14:paraId="5B2E0A73" w14:textId="39BCB41B" w:rsidR="00826517" w:rsidRPr="008F12AA" w:rsidRDefault="00E12068" w:rsidP="00D62FA6">
            <w:pPr>
              <w:jc w:val="center"/>
            </w:pPr>
            <w:r>
              <w:t xml:space="preserve">27.5 </w:t>
            </w:r>
            <w:r w:rsidR="00826517">
              <w:t xml:space="preserve"> </w:t>
            </w:r>
          </w:p>
        </w:tc>
        <w:tc>
          <w:tcPr>
            <w:tcW w:w="1350" w:type="dxa"/>
          </w:tcPr>
          <w:p w14:paraId="1053C568" w14:textId="3B5D796D" w:rsidR="00826517" w:rsidRPr="008F12AA" w:rsidRDefault="00D313CA" w:rsidP="00D62FA6">
            <w:pPr>
              <w:jc w:val="center"/>
            </w:pPr>
            <w:r>
              <w:t>15.7</w:t>
            </w:r>
          </w:p>
        </w:tc>
        <w:tc>
          <w:tcPr>
            <w:tcW w:w="1016" w:type="dxa"/>
          </w:tcPr>
          <w:p w14:paraId="78C8E245" w14:textId="49FA1E82" w:rsidR="00826517" w:rsidRPr="008F12AA" w:rsidRDefault="00E12068" w:rsidP="00D62FA6">
            <w:pPr>
              <w:jc w:val="center"/>
            </w:pPr>
            <w:r>
              <w:t xml:space="preserve">15.7 </w:t>
            </w:r>
            <w:r w:rsidR="00826517">
              <w:t xml:space="preserve"> </w:t>
            </w:r>
          </w:p>
        </w:tc>
      </w:tr>
      <w:tr w:rsidR="00826517" w:rsidRPr="008F12AA" w14:paraId="06FE6665" w14:textId="77777777" w:rsidTr="005646CB">
        <w:tc>
          <w:tcPr>
            <w:tcW w:w="2062" w:type="dxa"/>
          </w:tcPr>
          <w:p w14:paraId="2D56E712" w14:textId="77777777" w:rsidR="00826517" w:rsidRPr="008F12AA" w:rsidRDefault="00826517" w:rsidP="00813CCD">
            <w:r>
              <w:t>Large</w:t>
            </w:r>
          </w:p>
        </w:tc>
        <w:tc>
          <w:tcPr>
            <w:tcW w:w="1260" w:type="dxa"/>
          </w:tcPr>
          <w:p w14:paraId="79EB7474" w14:textId="51FBC147" w:rsidR="00826517" w:rsidRPr="008F12AA" w:rsidRDefault="00E12068" w:rsidP="00D62FA6">
            <w:pPr>
              <w:jc w:val="center"/>
            </w:pPr>
            <w:r>
              <w:t xml:space="preserve">17.5 </w:t>
            </w:r>
          </w:p>
        </w:tc>
        <w:tc>
          <w:tcPr>
            <w:tcW w:w="990" w:type="dxa"/>
          </w:tcPr>
          <w:p w14:paraId="58DF7AF4" w14:textId="08470537" w:rsidR="00826517" w:rsidRPr="008F12AA" w:rsidRDefault="00E12068" w:rsidP="00D62FA6">
            <w:pPr>
              <w:jc w:val="center"/>
            </w:pPr>
            <w:r>
              <w:t xml:space="preserve">28.6 </w:t>
            </w:r>
            <w:r w:rsidR="00826517">
              <w:t xml:space="preserve"> </w:t>
            </w:r>
          </w:p>
        </w:tc>
        <w:tc>
          <w:tcPr>
            <w:tcW w:w="1350" w:type="dxa"/>
          </w:tcPr>
          <w:p w14:paraId="107CC360" w14:textId="3706B376" w:rsidR="00826517" w:rsidRPr="008F12AA" w:rsidRDefault="00D313CA" w:rsidP="00D62FA6">
            <w:pPr>
              <w:jc w:val="center"/>
            </w:pPr>
            <w:r>
              <w:t>22.2</w:t>
            </w:r>
          </w:p>
        </w:tc>
        <w:tc>
          <w:tcPr>
            <w:tcW w:w="1016" w:type="dxa"/>
          </w:tcPr>
          <w:p w14:paraId="1D600076" w14:textId="3A938B94" w:rsidR="00826517" w:rsidRPr="008F12AA" w:rsidRDefault="00E12068" w:rsidP="00D62FA6">
            <w:pPr>
              <w:jc w:val="center"/>
            </w:pPr>
            <w:r>
              <w:t xml:space="preserve">31.7 </w:t>
            </w:r>
            <w:r w:rsidR="00826517">
              <w:t xml:space="preserve"> </w:t>
            </w:r>
          </w:p>
        </w:tc>
      </w:tr>
      <w:tr w:rsidR="00826517" w:rsidRPr="008F12AA" w14:paraId="15377EF7" w14:textId="77777777" w:rsidTr="005646CB">
        <w:tc>
          <w:tcPr>
            <w:tcW w:w="2062" w:type="dxa"/>
          </w:tcPr>
          <w:p w14:paraId="68AAD4A8" w14:textId="77777777" w:rsidR="00826517" w:rsidRPr="008F12AA" w:rsidRDefault="00826517" w:rsidP="00813CCD">
            <w:r>
              <w:t>Medium</w:t>
            </w:r>
          </w:p>
        </w:tc>
        <w:tc>
          <w:tcPr>
            <w:tcW w:w="1260" w:type="dxa"/>
          </w:tcPr>
          <w:p w14:paraId="7CAD120F" w14:textId="2C06B7A5" w:rsidR="00826517" w:rsidRPr="008F12AA" w:rsidRDefault="00E12068" w:rsidP="00D62FA6">
            <w:pPr>
              <w:jc w:val="center"/>
            </w:pPr>
            <w:r>
              <w:t xml:space="preserve">11.2 </w:t>
            </w:r>
            <w:r w:rsidR="00826517">
              <w:t xml:space="preserve"> </w:t>
            </w:r>
          </w:p>
        </w:tc>
        <w:tc>
          <w:tcPr>
            <w:tcW w:w="990" w:type="dxa"/>
          </w:tcPr>
          <w:p w14:paraId="169AD245" w14:textId="567DD9C7" w:rsidR="00826517" w:rsidRPr="008F12AA" w:rsidRDefault="00E12068" w:rsidP="00D62FA6">
            <w:pPr>
              <w:jc w:val="center"/>
            </w:pPr>
            <w:r>
              <w:t xml:space="preserve">22.4 </w:t>
            </w:r>
            <w:r w:rsidR="00826517">
              <w:t xml:space="preserve"> </w:t>
            </w:r>
          </w:p>
        </w:tc>
        <w:tc>
          <w:tcPr>
            <w:tcW w:w="1350" w:type="dxa"/>
          </w:tcPr>
          <w:p w14:paraId="4C816E9E" w14:textId="4FD3CB75" w:rsidR="00826517" w:rsidRPr="008F12AA" w:rsidRDefault="00D313CA" w:rsidP="00D62FA6">
            <w:pPr>
              <w:jc w:val="center"/>
            </w:pPr>
            <w:r>
              <w:t>23.4</w:t>
            </w:r>
            <w:r w:rsidR="00765FB0">
              <w:t xml:space="preserve"> </w:t>
            </w:r>
          </w:p>
        </w:tc>
        <w:tc>
          <w:tcPr>
            <w:tcW w:w="1016" w:type="dxa"/>
          </w:tcPr>
          <w:p w14:paraId="1C7D7D2A" w14:textId="6C58F8C6" w:rsidR="00826517" w:rsidRPr="008F12AA" w:rsidRDefault="00E12068" w:rsidP="00D62FA6">
            <w:pPr>
              <w:jc w:val="center"/>
            </w:pPr>
            <w:r>
              <w:t>43</w:t>
            </w:r>
            <w:r w:rsidR="00826517">
              <w:t xml:space="preserve"> </w:t>
            </w:r>
          </w:p>
        </w:tc>
      </w:tr>
      <w:tr w:rsidR="00826517" w:rsidRPr="008F12AA" w14:paraId="040965B4" w14:textId="77777777" w:rsidTr="005646CB">
        <w:tc>
          <w:tcPr>
            <w:tcW w:w="2062" w:type="dxa"/>
          </w:tcPr>
          <w:p w14:paraId="0D0E80E2" w14:textId="77777777" w:rsidR="00826517" w:rsidRPr="008F12AA" w:rsidRDefault="00826517" w:rsidP="00813CCD">
            <w:r>
              <w:t>Small</w:t>
            </w:r>
          </w:p>
        </w:tc>
        <w:tc>
          <w:tcPr>
            <w:tcW w:w="1260" w:type="dxa"/>
          </w:tcPr>
          <w:p w14:paraId="00730598" w14:textId="17048E5F" w:rsidR="00826517" w:rsidRPr="008F12AA" w:rsidRDefault="00E12068" w:rsidP="00D62FA6">
            <w:pPr>
              <w:jc w:val="center"/>
            </w:pPr>
            <w:r>
              <w:t xml:space="preserve">8.4 </w:t>
            </w:r>
            <w:r w:rsidR="00826517">
              <w:t xml:space="preserve"> </w:t>
            </w:r>
          </w:p>
        </w:tc>
        <w:tc>
          <w:tcPr>
            <w:tcW w:w="990" w:type="dxa"/>
          </w:tcPr>
          <w:p w14:paraId="57AA4121" w14:textId="5D18B03C" w:rsidR="00826517" w:rsidRPr="008F12AA" w:rsidRDefault="00E12068" w:rsidP="00D62FA6">
            <w:pPr>
              <w:jc w:val="center"/>
            </w:pPr>
            <w:r>
              <w:t xml:space="preserve">13.1 </w:t>
            </w:r>
            <w:r w:rsidR="00826517">
              <w:t xml:space="preserve"> </w:t>
            </w:r>
          </w:p>
        </w:tc>
        <w:tc>
          <w:tcPr>
            <w:tcW w:w="1350" w:type="dxa"/>
          </w:tcPr>
          <w:p w14:paraId="39916F93" w14:textId="6126391A" w:rsidR="00826517" w:rsidRPr="008F12AA" w:rsidRDefault="00D313CA" w:rsidP="00D62FA6">
            <w:pPr>
              <w:jc w:val="center"/>
            </w:pPr>
            <w:r>
              <w:t>26.2</w:t>
            </w:r>
            <w:r w:rsidR="00E12068">
              <w:t xml:space="preserve"> </w:t>
            </w:r>
            <w:r w:rsidR="00826517">
              <w:t xml:space="preserve"> </w:t>
            </w:r>
          </w:p>
        </w:tc>
        <w:tc>
          <w:tcPr>
            <w:tcW w:w="1016" w:type="dxa"/>
          </w:tcPr>
          <w:p w14:paraId="1B721E84" w14:textId="039AA468" w:rsidR="00826517" w:rsidRPr="008F12AA" w:rsidRDefault="00E12068" w:rsidP="00D62FA6">
            <w:pPr>
              <w:jc w:val="center"/>
            </w:pPr>
            <w:r>
              <w:t xml:space="preserve">52.3 </w:t>
            </w:r>
            <w:r w:rsidR="00826517">
              <w:t xml:space="preserve"> </w:t>
            </w:r>
          </w:p>
        </w:tc>
      </w:tr>
      <w:tr w:rsidR="00826517" w:rsidRPr="008F12AA" w14:paraId="644A14F0" w14:textId="77777777" w:rsidTr="005646CB">
        <w:tc>
          <w:tcPr>
            <w:tcW w:w="2062" w:type="dxa"/>
          </w:tcPr>
          <w:p w14:paraId="778F6342" w14:textId="77777777" w:rsidR="00826517" w:rsidRDefault="00826517" w:rsidP="00813CCD"/>
        </w:tc>
        <w:tc>
          <w:tcPr>
            <w:tcW w:w="1260" w:type="dxa"/>
          </w:tcPr>
          <w:p w14:paraId="52DFD602" w14:textId="77777777" w:rsidR="00826517" w:rsidRDefault="00826517" w:rsidP="00813CCD">
            <w:pPr>
              <w:jc w:val="center"/>
            </w:pPr>
          </w:p>
        </w:tc>
        <w:tc>
          <w:tcPr>
            <w:tcW w:w="990" w:type="dxa"/>
          </w:tcPr>
          <w:p w14:paraId="7021EE74" w14:textId="77777777" w:rsidR="00826517" w:rsidRDefault="00826517" w:rsidP="00813CCD">
            <w:pPr>
              <w:jc w:val="center"/>
            </w:pPr>
          </w:p>
        </w:tc>
        <w:tc>
          <w:tcPr>
            <w:tcW w:w="1350" w:type="dxa"/>
          </w:tcPr>
          <w:p w14:paraId="60C5CF46" w14:textId="77777777" w:rsidR="00826517" w:rsidRDefault="00826517" w:rsidP="00813CCD">
            <w:pPr>
              <w:jc w:val="center"/>
            </w:pPr>
          </w:p>
        </w:tc>
        <w:tc>
          <w:tcPr>
            <w:tcW w:w="1016" w:type="dxa"/>
          </w:tcPr>
          <w:p w14:paraId="1FADA971" w14:textId="77777777" w:rsidR="00826517" w:rsidRDefault="00826517" w:rsidP="00813CCD">
            <w:pPr>
              <w:jc w:val="center"/>
            </w:pPr>
          </w:p>
        </w:tc>
      </w:tr>
      <w:tr w:rsidR="00826517" w:rsidRPr="008F12AA" w14:paraId="29D68FD2" w14:textId="77777777" w:rsidTr="005646CB">
        <w:tc>
          <w:tcPr>
            <w:tcW w:w="2062" w:type="dxa"/>
          </w:tcPr>
          <w:p w14:paraId="09122092" w14:textId="77777777" w:rsidR="00826517" w:rsidRDefault="00826517" w:rsidP="00813CCD">
            <w:r>
              <w:t>Commercial</w:t>
            </w:r>
          </w:p>
        </w:tc>
        <w:tc>
          <w:tcPr>
            <w:tcW w:w="1260" w:type="dxa"/>
          </w:tcPr>
          <w:p w14:paraId="17782B4D" w14:textId="56323D52" w:rsidR="00826517" w:rsidRDefault="00E12068" w:rsidP="00D62FA6">
            <w:pPr>
              <w:jc w:val="center"/>
            </w:pPr>
            <w:r>
              <w:t xml:space="preserve">14.1 </w:t>
            </w:r>
            <w:r w:rsidR="00D62FA6">
              <w:t xml:space="preserve"> </w:t>
            </w:r>
          </w:p>
        </w:tc>
        <w:tc>
          <w:tcPr>
            <w:tcW w:w="990" w:type="dxa"/>
          </w:tcPr>
          <w:p w14:paraId="7821ED87" w14:textId="1015BCE3" w:rsidR="00826517" w:rsidRDefault="00E12068" w:rsidP="00D62FA6">
            <w:pPr>
              <w:jc w:val="center"/>
            </w:pPr>
            <w:r>
              <w:t xml:space="preserve">15.9 </w:t>
            </w:r>
            <w:r w:rsidR="00D62FA6">
              <w:t xml:space="preserve"> </w:t>
            </w:r>
          </w:p>
        </w:tc>
        <w:tc>
          <w:tcPr>
            <w:tcW w:w="1350" w:type="dxa"/>
          </w:tcPr>
          <w:p w14:paraId="48A25BF6" w14:textId="12622847" w:rsidR="00826517" w:rsidRDefault="00E12068" w:rsidP="00D62FA6">
            <w:pPr>
              <w:jc w:val="center"/>
            </w:pPr>
            <w:r>
              <w:t xml:space="preserve">20 </w:t>
            </w:r>
            <w:r w:rsidR="00D62FA6">
              <w:t xml:space="preserve"> </w:t>
            </w:r>
          </w:p>
        </w:tc>
        <w:tc>
          <w:tcPr>
            <w:tcW w:w="1016" w:type="dxa"/>
          </w:tcPr>
          <w:p w14:paraId="17AED964" w14:textId="3586D373" w:rsidR="00826517" w:rsidRDefault="00E12068" w:rsidP="00D62FA6">
            <w:pPr>
              <w:jc w:val="center"/>
            </w:pPr>
            <w:r>
              <w:t xml:space="preserve">50 </w:t>
            </w:r>
            <w:r w:rsidR="00D62FA6">
              <w:t xml:space="preserve"> </w:t>
            </w:r>
          </w:p>
        </w:tc>
      </w:tr>
      <w:tr w:rsidR="00826517" w:rsidRPr="008F12AA" w14:paraId="4FE420F5" w14:textId="77777777" w:rsidTr="005646CB">
        <w:tc>
          <w:tcPr>
            <w:tcW w:w="2062" w:type="dxa"/>
          </w:tcPr>
          <w:p w14:paraId="27583180" w14:textId="77777777" w:rsidR="00826517" w:rsidRDefault="00826517" w:rsidP="00813CCD">
            <w:r>
              <w:t>Non-commercial</w:t>
            </w:r>
          </w:p>
        </w:tc>
        <w:tc>
          <w:tcPr>
            <w:tcW w:w="1260" w:type="dxa"/>
          </w:tcPr>
          <w:p w14:paraId="7D6FB68A" w14:textId="07A3C2CB" w:rsidR="00826517" w:rsidRDefault="00E12068" w:rsidP="00D62FA6">
            <w:pPr>
              <w:jc w:val="center"/>
            </w:pPr>
            <w:r>
              <w:t xml:space="preserve">20.4 </w:t>
            </w:r>
            <w:r w:rsidR="00D62FA6">
              <w:t xml:space="preserve"> </w:t>
            </w:r>
          </w:p>
        </w:tc>
        <w:tc>
          <w:tcPr>
            <w:tcW w:w="990" w:type="dxa"/>
          </w:tcPr>
          <w:p w14:paraId="41BAD16E" w14:textId="05A8200E" w:rsidR="00826517" w:rsidRDefault="00E12068" w:rsidP="00D62FA6">
            <w:pPr>
              <w:jc w:val="center"/>
            </w:pPr>
            <w:r>
              <w:t xml:space="preserve">32.4 </w:t>
            </w:r>
            <w:r w:rsidR="00D62FA6">
              <w:t xml:space="preserve"> </w:t>
            </w:r>
          </w:p>
        </w:tc>
        <w:tc>
          <w:tcPr>
            <w:tcW w:w="1350" w:type="dxa"/>
          </w:tcPr>
          <w:p w14:paraId="37014832" w14:textId="1E3A282C" w:rsidR="00826517" w:rsidRDefault="00E12068" w:rsidP="00D62FA6">
            <w:pPr>
              <w:jc w:val="center"/>
            </w:pPr>
            <w:r>
              <w:t xml:space="preserve">28.7 </w:t>
            </w:r>
            <w:r w:rsidR="00D62FA6">
              <w:t xml:space="preserve"> </w:t>
            </w:r>
          </w:p>
        </w:tc>
        <w:tc>
          <w:tcPr>
            <w:tcW w:w="1016" w:type="dxa"/>
          </w:tcPr>
          <w:p w14:paraId="473B7AD5" w14:textId="547964C0" w:rsidR="00826517" w:rsidRDefault="00E12068" w:rsidP="00D62FA6">
            <w:pPr>
              <w:jc w:val="center"/>
            </w:pPr>
            <w:r>
              <w:t xml:space="preserve">18.5 </w:t>
            </w:r>
            <w:r w:rsidR="00D62FA6">
              <w:t xml:space="preserve"> </w:t>
            </w:r>
          </w:p>
        </w:tc>
      </w:tr>
    </w:tbl>
    <w:p w14:paraId="7DD14033" w14:textId="77777777" w:rsidR="00826517" w:rsidRDefault="00826517" w:rsidP="00813CCD"/>
    <w:p w14:paraId="49CAB3CF" w14:textId="1AD49755" w:rsidR="00E12068" w:rsidRDefault="00E12068" w:rsidP="00813CCD">
      <w:r>
        <w:t>While TV news use of Twitter has been falling for the past few years, radio news use has been going up.  Until this year.  Constant use slid by four points; daily use fell by six.  Non-use jumped by nine points.  Every grouping except major market stations went down.  We’ll have to see if this becomes a trend like TV.</w:t>
      </w:r>
    </w:p>
    <w:p w14:paraId="20743EA9" w14:textId="77777777" w:rsidR="00E12068" w:rsidRDefault="00E12068" w:rsidP="00813CCD"/>
    <w:p w14:paraId="0C2E79F9" w14:textId="56517B0B" w:rsidR="006E3521" w:rsidRDefault="0066221F" w:rsidP="00813CCD">
      <w:r>
        <w:t xml:space="preserve">In </w:t>
      </w:r>
      <w:r w:rsidRPr="00813CCD">
        <w:t>radio</w:t>
      </w:r>
      <w:r>
        <w:t xml:space="preserve">, </w:t>
      </w:r>
      <w:r w:rsidR="006E3521">
        <w:t>more than 60% (60.7%</w:t>
      </w:r>
      <w:r>
        <w:t xml:space="preserve">) of news directors and general managers said they used no social media programs other than Facebook and Twitter. </w:t>
      </w:r>
      <w:r w:rsidR="006E3521">
        <w:t>That’s up 2+ points from last year.  The bigger the market, the bigger the staff</w:t>
      </w:r>
      <w:r w:rsidR="001C74F3">
        <w:t>,</w:t>
      </w:r>
      <w:r w:rsidR="006E3521">
        <w:t xml:space="preserve"> and non-commercial stations were most likely to use social media beyond Facebook and Twitter.  In fact, non-commercial stations were the mirror image of commercial ones, with 61.2% of non-commercial stations using additional social media while 71.6% of commercial stations were not.</w:t>
      </w:r>
    </w:p>
    <w:p w14:paraId="1096EF61" w14:textId="77777777" w:rsidR="006E3521" w:rsidRDefault="006E3521" w:rsidP="00813CCD"/>
    <w:p w14:paraId="2DF1CB11" w14:textId="77777777" w:rsidR="00D3496F" w:rsidRDefault="00322631" w:rsidP="00813CCD">
      <w:r>
        <w:t xml:space="preserve">Other social media in radio means Instagram – coming in at 85.6% of all </w:t>
      </w:r>
      <w:r w:rsidR="00D3496F">
        <w:t>“</w:t>
      </w:r>
      <w:r>
        <w:t>other social media.</w:t>
      </w:r>
      <w:r w:rsidR="00D3496F">
        <w:t>”</w:t>
      </w:r>
    </w:p>
    <w:p w14:paraId="409B3D7E" w14:textId="77777777" w:rsidR="00D3496F" w:rsidRDefault="00D3496F" w:rsidP="00813CCD"/>
    <w:p w14:paraId="5D5AB89D" w14:textId="7EA820F2" w:rsidR="00322631" w:rsidRDefault="00D3496F" w:rsidP="00813CCD">
      <w:r>
        <w:t>In their own words:</w:t>
      </w:r>
      <w:r w:rsidR="00322631">
        <w:t xml:space="preserve">  </w:t>
      </w:r>
    </w:p>
    <w:p w14:paraId="69DDE032" w14:textId="7FEEDD77" w:rsidR="00322631" w:rsidRPr="00D3496F" w:rsidRDefault="00322631" w:rsidP="00D3496F">
      <w:pPr>
        <w:rPr>
          <w:color w:val="000000"/>
          <w:sz w:val="18"/>
          <w:szCs w:val="18"/>
        </w:rPr>
      </w:pPr>
    </w:p>
    <w:p w14:paraId="397693CA" w14:textId="77777777" w:rsidR="00322631" w:rsidRPr="007955EA" w:rsidRDefault="00322631" w:rsidP="007955EA">
      <w:pPr>
        <w:pStyle w:val="ListParagraph"/>
        <w:numPr>
          <w:ilvl w:val="0"/>
          <w:numId w:val="14"/>
        </w:numPr>
        <w:autoSpaceDE w:val="0"/>
        <w:autoSpaceDN w:val="0"/>
        <w:adjustRightInd w:val="0"/>
        <w:rPr>
          <w:color w:val="000000"/>
          <w:sz w:val="18"/>
          <w:szCs w:val="18"/>
        </w:rPr>
      </w:pPr>
      <w:r w:rsidRPr="007955EA">
        <w:rPr>
          <w:color w:val="000000"/>
          <w:sz w:val="18"/>
          <w:szCs w:val="18"/>
        </w:rPr>
        <w:t>Instagram - photos of newsworthy events - infrequently</w:t>
      </w:r>
    </w:p>
    <w:p w14:paraId="09B30F60" w14:textId="1510870D" w:rsidR="00322631" w:rsidRPr="00D3496F" w:rsidRDefault="00322631" w:rsidP="00D3496F"/>
    <w:p w14:paraId="58346ED6" w14:textId="77777777" w:rsidR="00322631" w:rsidRPr="007955EA" w:rsidRDefault="00322631" w:rsidP="007955EA">
      <w:pPr>
        <w:pStyle w:val="ListParagraph"/>
        <w:numPr>
          <w:ilvl w:val="0"/>
          <w:numId w:val="14"/>
        </w:numPr>
        <w:autoSpaceDE w:val="0"/>
        <w:autoSpaceDN w:val="0"/>
        <w:adjustRightInd w:val="0"/>
        <w:rPr>
          <w:color w:val="000000"/>
          <w:sz w:val="18"/>
          <w:szCs w:val="18"/>
        </w:rPr>
      </w:pPr>
      <w:r w:rsidRPr="007955EA">
        <w:rPr>
          <w:color w:val="000000"/>
          <w:sz w:val="18"/>
          <w:szCs w:val="18"/>
        </w:rPr>
        <w:t>Instagram - station and event promotion</w:t>
      </w:r>
    </w:p>
    <w:p w14:paraId="3619A8F5" w14:textId="6E8CE09B" w:rsidR="00322631" w:rsidRPr="00D3496F" w:rsidRDefault="00322631" w:rsidP="00D3496F"/>
    <w:p w14:paraId="2ACC4E20" w14:textId="77777777" w:rsidR="00322631" w:rsidRPr="007955EA" w:rsidRDefault="00322631" w:rsidP="007955EA">
      <w:pPr>
        <w:pStyle w:val="ListParagraph"/>
        <w:numPr>
          <w:ilvl w:val="0"/>
          <w:numId w:val="14"/>
        </w:numPr>
        <w:autoSpaceDE w:val="0"/>
        <w:autoSpaceDN w:val="0"/>
        <w:adjustRightInd w:val="0"/>
        <w:rPr>
          <w:color w:val="000000"/>
          <w:sz w:val="18"/>
          <w:szCs w:val="18"/>
        </w:rPr>
      </w:pPr>
      <w:r w:rsidRPr="007955EA">
        <w:rPr>
          <w:color w:val="000000"/>
          <w:sz w:val="18"/>
          <w:szCs w:val="18"/>
        </w:rPr>
        <w:t>Instagram - to share stories, poll listeners, solicit feedback.</w:t>
      </w:r>
    </w:p>
    <w:p w14:paraId="2D91847C" w14:textId="7ADDDE17" w:rsidR="00322631" w:rsidRPr="00D3496F" w:rsidRDefault="00322631" w:rsidP="00D3496F"/>
    <w:p w14:paraId="3A982E83" w14:textId="77777777" w:rsidR="00322631" w:rsidRPr="007955EA" w:rsidRDefault="00322631" w:rsidP="007955EA">
      <w:pPr>
        <w:pStyle w:val="ListParagraph"/>
        <w:numPr>
          <w:ilvl w:val="0"/>
          <w:numId w:val="14"/>
        </w:numPr>
        <w:autoSpaceDE w:val="0"/>
        <w:autoSpaceDN w:val="0"/>
        <w:adjustRightInd w:val="0"/>
        <w:rPr>
          <w:color w:val="000000"/>
          <w:sz w:val="18"/>
          <w:szCs w:val="18"/>
        </w:rPr>
      </w:pPr>
      <w:r w:rsidRPr="007955EA">
        <w:rPr>
          <w:color w:val="000000"/>
          <w:sz w:val="18"/>
          <w:szCs w:val="18"/>
        </w:rPr>
        <w:t>Instagram - to share what we're working on in the newsroom</w:t>
      </w:r>
    </w:p>
    <w:p w14:paraId="2C9E0899" w14:textId="7B3D1ACC" w:rsidR="00322631" w:rsidRPr="00D3496F" w:rsidRDefault="00322631" w:rsidP="00D3496F"/>
    <w:p w14:paraId="723A01B0" w14:textId="0674A807" w:rsidR="00322631" w:rsidRDefault="00322631" w:rsidP="007955EA">
      <w:pPr>
        <w:pStyle w:val="ListParagraph"/>
        <w:numPr>
          <w:ilvl w:val="0"/>
          <w:numId w:val="14"/>
        </w:numPr>
      </w:pPr>
      <w:r w:rsidRPr="007955EA">
        <w:rPr>
          <w:color w:val="000000"/>
          <w:sz w:val="18"/>
          <w:szCs w:val="18"/>
        </w:rPr>
        <w:t>Instagram... we don't use it well</w:t>
      </w:r>
    </w:p>
    <w:p w14:paraId="4011E24C" w14:textId="77777777" w:rsidR="00322631" w:rsidRDefault="00322631" w:rsidP="00D3496F"/>
    <w:p w14:paraId="46D17B1F" w14:textId="360ADE66" w:rsidR="00322631" w:rsidRDefault="00322631" w:rsidP="00813CCD">
      <w:r>
        <w:t>After that, 5.6% said YouTube … 3.2% Soundcloud</w:t>
      </w:r>
      <w:r w:rsidR="007955EA">
        <w:t xml:space="preserve"> … </w:t>
      </w:r>
      <w:r>
        <w:t>2.4% Snapchat … and individual mentions of email, Hearken, LinkedIn and Twitch.</w:t>
      </w:r>
    </w:p>
    <w:p w14:paraId="5A02ACF2" w14:textId="33B19B1A" w:rsidR="007955EA" w:rsidRDefault="007955EA" w:rsidP="00813CCD"/>
    <w:p w14:paraId="3F981075" w14:textId="795C69F0" w:rsidR="007955EA" w:rsidRDefault="007955EA" w:rsidP="00813CCD">
      <w:r>
        <w:t>In their own words:</w:t>
      </w:r>
    </w:p>
    <w:p w14:paraId="0FDC3523" w14:textId="77777777" w:rsidR="00322631" w:rsidRDefault="00322631" w:rsidP="00813CCD"/>
    <w:p w14:paraId="3046058A" w14:textId="3F31B9F0" w:rsidR="00322631" w:rsidRPr="007955EA" w:rsidRDefault="00322631" w:rsidP="007955EA">
      <w:pPr>
        <w:pStyle w:val="ListParagraph"/>
        <w:numPr>
          <w:ilvl w:val="0"/>
          <w:numId w:val="15"/>
        </w:numPr>
        <w:rPr>
          <w:color w:val="000000"/>
          <w:sz w:val="18"/>
          <w:szCs w:val="18"/>
        </w:rPr>
      </w:pPr>
      <w:r w:rsidRPr="007955EA">
        <w:rPr>
          <w:color w:val="000000"/>
          <w:sz w:val="18"/>
          <w:szCs w:val="18"/>
        </w:rPr>
        <w:t>YouTube (local TV production, digital-first video)</w:t>
      </w:r>
    </w:p>
    <w:p w14:paraId="71B6FBFC" w14:textId="13EDDD8C" w:rsidR="00322631" w:rsidRPr="007955EA" w:rsidRDefault="00322631" w:rsidP="007955EA">
      <w:pPr>
        <w:rPr>
          <w:color w:val="000000"/>
          <w:sz w:val="18"/>
          <w:szCs w:val="18"/>
        </w:rPr>
      </w:pPr>
    </w:p>
    <w:p w14:paraId="27590606" w14:textId="2A776403" w:rsidR="00322631" w:rsidRPr="007955EA" w:rsidRDefault="00322631" w:rsidP="007955EA">
      <w:pPr>
        <w:pStyle w:val="ListParagraph"/>
        <w:numPr>
          <w:ilvl w:val="0"/>
          <w:numId w:val="15"/>
        </w:numPr>
      </w:pPr>
      <w:r w:rsidRPr="007955EA">
        <w:rPr>
          <w:color w:val="000000"/>
          <w:sz w:val="18"/>
          <w:szCs w:val="18"/>
        </w:rPr>
        <w:t>Sound</w:t>
      </w:r>
      <w:r w:rsidR="00F8373B">
        <w:rPr>
          <w:color w:val="000000"/>
          <w:sz w:val="18"/>
          <w:szCs w:val="18"/>
        </w:rPr>
        <w:t>C</w:t>
      </w:r>
      <w:r w:rsidRPr="007955EA">
        <w:rPr>
          <w:color w:val="000000"/>
          <w:sz w:val="18"/>
          <w:szCs w:val="18"/>
        </w:rPr>
        <w:t>loud as another means to get our product out</w:t>
      </w:r>
    </w:p>
    <w:p w14:paraId="01EE22FD" w14:textId="0DEF4C12" w:rsidR="00322631" w:rsidRPr="007955EA" w:rsidRDefault="00322631" w:rsidP="007955EA">
      <w:r w:rsidRPr="007955EA">
        <w:t xml:space="preserve"> </w:t>
      </w:r>
    </w:p>
    <w:p w14:paraId="21B5F86F" w14:textId="08212056" w:rsidR="00322631" w:rsidRPr="007955EA" w:rsidRDefault="007955EA" w:rsidP="007955EA">
      <w:pPr>
        <w:pStyle w:val="ListParagraph"/>
        <w:numPr>
          <w:ilvl w:val="0"/>
          <w:numId w:val="15"/>
        </w:numPr>
        <w:autoSpaceDE w:val="0"/>
        <w:autoSpaceDN w:val="0"/>
        <w:adjustRightInd w:val="0"/>
        <w:rPr>
          <w:color w:val="000000"/>
          <w:sz w:val="18"/>
          <w:szCs w:val="18"/>
        </w:rPr>
      </w:pPr>
      <w:r w:rsidRPr="007955EA">
        <w:rPr>
          <w:color w:val="000000"/>
          <w:sz w:val="18"/>
          <w:szCs w:val="18"/>
        </w:rPr>
        <w:t>E</w:t>
      </w:r>
      <w:r w:rsidR="00322631" w:rsidRPr="007955EA">
        <w:rPr>
          <w:color w:val="000000"/>
          <w:sz w:val="18"/>
          <w:szCs w:val="18"/>
        </w:rPr>
        <w:t>mail to notify of Deals of the Day</w:t>
      </w:r>
    </w:p>
    <w:p w14:paraId="720CD0FA" w14:textId="77777777" w:rsidR="00322631" w:rsidRDefault="00322631" w:rsidP="007955EA"/>
    <w:p w14:paraId="2A7B90A3" w14:textId="77777777" w:rsidR="00322631" w:rsidRDefault="00322631" w:rsidP="00813CCD"/>
    <w:p w14:paraId="46D383CC" w14:textId="4D856E52" w:rsidR="00220140" w:rsidRPr="00CE57B2" w:rsidRDefault="00220140" w:rsidP="00813CCD">
      <w:pPr>
        <w:rPr>
          <w:b/>
        </w:rPr>
      </w:pPr>
      <w:r w:rsidRPr="00CE57B2">
        <w:rPr>
          <w:b/>
        </w:rPr>
        <w:t>Number of social media engagements in the most recent</w:t>
      </w:r>
      <w:r w:rsidR="00CE57B2">
        <w:rPr>
          <w:b/>
        </w:rPr>
        <w:t xml:space="preserve"> month</w:t>
      </w:r>
    </w:p>
    <w:tbl>
      <w:tblPr>
        <w:tblStyle w:val="TableGrid"/>
        <w:tblW w:w="0" w:type="auto"/>
        <w:tblLook w:val="04A0" w:firstRow="1" w:lastRow="0" w:firstColumn="1" w:lastColumn="0" w:noHBand="0" w:noVBand="1"/>
      </w:tblPr>
      <w:tblGrid>
        <w:gridCol w:w="1858"/>
        <w:gridCol w:w="1467"/>
        <w:gridCol w:w="1620"/>
        <w:gridCol w:w="1530"/>
        <w:gridCol w:w="1620"/>
      </w:tblGrid>
      <w:tr w:rsidR="00220140" w14:paraId="3B754D56" w14:textId="77777777" w:rsidTr="00813CCD">
        <w:tc>
          <w:tcPr>
            <w:tcW w:w="1858" w:type="dxa"/>
          </w:tcPr>
          <w:p w14:paraId="3B7411C9" w14:textId="77777777" w:rsidR="00220140" w:rsidRDefault="00220140" w:rsidP="00813CCD"/>
        </w:tc>
        <w:tc>
          <w:tcPr>
            <w:tcW w:w="1467" w:type="dxa"/>
          </w:tcPr>
          <w:p w14:paraId="6EDB1C57" w14:textId="32FFE3A9" w:rsidR="00220140" w:rsidRDefault="00220140" w:rsidP="00813CCD">
            <w:pPr>
              <w:jc w:val="center"/>
            </w:pPr>
            <w:r>
              <w:t>Avg</w:t>
            </w:r>
            <w:r w:rsidR="00813CCD">
              <w:t>. N</w:t>
            </w:r>
            <w:r>
              <w:t>o</w:t>
            </w:r>
            <w:r w:rsidR="00813CCD">
              <w:t>.</w:t>
            </w:r>
            <w:r>
              <w:t xml:space="preserve"> (in thousands)</w:t>
            </w:r>
          </w:p>
        </w:tc>
        <w:tc>
          <w:tcPr>
            <w:tcW w:w="1620" w:type="dxa"/>
          </w:tcPr>
          <w:p w14:paraId="66DB2B04" w14:textId="75FCD9A3" w:rsidR="00220140" w:rsidRDefault="00220140" w:rsidP="00813CCD">
            <w:pPr>
              <w:jc w:val="center"/>
            </w:pPr>
            <w:r>
              <w:t xml:space="preserve">Median </w:t>
            </w:r>
            <w:r w:rsidR="00813CCD">
              <w:t>N</w:t>
            </w:r>
            <w:r>
              <w:t>o. (in thousands)</w:t>
            </w:r>
          </w:p>
        </w:tc>
        <w:tc>
          <w:tcPr>
            <w:tcW w:w="1530" w:type="dxa"/>
          </w:tcPr>
          <w:p w14:paraId="010E2A93" w14:textId="77777777" w:rsidR="00220140" w:rsidRDefault="00220140" w:rsidP="00813CCD">
            <w:pPr>
              <w:jc w:val="center"/>
            </w:pPr>
            <w:r>
              <w:t>Minimum</w:t>
            </w:r>
          </w:p>
        </w:tc>
        <w:tc>
          <w:tcPr>
            <w:tcW w:w="1620" w:type="dxa"/>
          </w:tcPr>
          <w:p w14:paraId="1783EF05" w14:textId="04C607DB" w:rsidR="00220140" w:rsidRDefault="00220140" w:rsidP="00813CCD">
            <w:pPr>
              <w:jc w:val="center"/>
            </w:pPr>
            <w:r>
              <w:t>Maximum</w:t>
            </w:r>
            <w:r w:rsidR="00660A5C">
              <w:t xml:space="preserve"> (in thousands)</w:t>
            </w:r>
          </w:p>
        </w:tc>
      </w:tr>
      <w:tr w:rsidR="00220140" w14:paraId="276C8ED7" w14:textId="77777777" w:rsidTr="00813CCD">
        <w:tc>
          <w:tcPr>
            <w:tcW w:w="1858" w:type="dxa"/>
          </w:tcPr>
          <w:p w14:paraId="1E24BC44" w14:textId="77777777" w:rsidR="00220140" w:rsidRDefault="00220140" w:rsidP="00813CCD">
            <w:r>
              <w:t>Overall Radio</w:t>
            </w:r>
          </w:p>
        </w:tc>
        <w:tc>
          <w:tcPr>
            <w:tcW w:w="1467" w:type="dxa"/>
          </w:tcPr>
          <w:p w14:paraId="02573A99" w14:textId="271740C7" w:rsidR="00220140" w:rsidRDefault="00660A5C" w:rsidP="00813CCD">
            <w:pPr>
              <w:jc w:val="center"/>
            </w:pPr>
            <w:r>
              <w:t xml:space="preserve">58 </w:t>
            </w:r>
            <w:r w:rsidR="00E15984">
              <w:t xml:space="preserve"> </w:t>
            </w:r>
          </w:p>
        </w:tc>
        <w:tc>
          <w:tcPr>
            <w:tcW w:w="1620" w:type="dxa"/>
          </w:tcPr>
          <w:p w14:paraId="676FB468" w14:textId="52D4D6C3" w:rsidR="00220140" w:rsidRDefault="00660A5C" w:rsidP="00813CCD">
            <w:pPr>
              <w:jc w:val="center"/>
            </w:pPr>
            <w:r>
              <w:t xml:space="preserve">6 </w:t>
            </w:r>
          </w:p>
        </w:tc>
        <w:tc>
          <w:tcPr>
            <w:tcW w:w="1530" w:type="dxa"/>
          </w:tcPr>
          <w:p w14:paraId="4368D5CC" w14:textId="10B08CCC" w:rsidR="00220140" w:rsidRDefault="00660A5C" w:rsidP="00813CCD">
            <w:pPr>
              <w:jc w:val="center"/>
            </w:pPr>
            <w:r>
              <w:t xml:space="preserve">0 </w:t>
            </w:r>
            <w:r w:rsidR="00E15984">
              <w:t xml:space="preserve"> </w:t>
            </w:r>
          </w:p>
        </w:tc>
        <w:tc>
          <w:tcPr>
            <w:tcW w:w="1620" w:type="dxa"/>
          </w:tcPr>
          <w:p w14:paraId="27DEBFB0" w14:textId="7FD59AE1" w:rsidR="00220140" w:rsidRDefault="00660A5C" w:rsidP="00813CCD">
            <w:pPr>
              <w:jc w:val="center"/>
            </w:pPr>
            <w:r>
              <w:t xml:space="preserve">2,100 </w:t>
            </w:r>
            <w:r w:rsidR="00E15984">
              <w:t xml:space="preserve"> </w:t>
            </w:r>
          </w:p>
        </w:tc>
      </w:tr>
      <w:tr w:rsidR="00220140" w14:paraId="5F1F6AF3" w14:textId="77777777" w:rsidTr="00813CCD">
        <w:tc>
          <w:tcPr>
            <w:tcW w:w="1858" w:type="dxa"/>
          </w:tcPr>
          <w:p w14:paraId="0AB0A806" w14:textId="77777777" w:rsidR="00220140" w:rsidRDefault="00220140" w:rsidP="00813CCD">
            <w:r>
              <w:t>Market size</w:t>
            </w:r>
          </w:p>
        </w:tc>
        <w:tc>
          <w:tcPr>
            <w:tcW w:w="1467" w:type="dxa"/>
          </w:tcPr>
          <w:p w14:paraId="362AA075" w14:textId="77777777" w:rsidR="00220140" w:rsidRDefault="00220140" w:rsidP="00813CCD">
            <w:pPr>
              <w:jc w:val="center"/>
            </w:pPr>
          </w:p>
        </w:tc>
        <w:tc>
          <w:tcPr>
            <w:tcW w:w="1620" w:type="dxa"/>
          </w:tcPr>
          <w:p w14:paraId="1C5A7DC6" w14:textId="77777777" w:rsidR="00220140" w:rsidRDefault="00220140" w:rsidP="00813CCD">
            <w:pPr>
              <w:jc w:val="center"/>
            </w:pPr>
          </w:p>
        </w:tc>
        <w:tc>
          <w:tcPr>
            <w:tcW w:w="1530" w:type="dxa"/>
          </w:tcPr>
          <w:p w14:paraId="5697E387" w14:textId="77777777" w:rsidR="00220140" w:rsidRDefault="00220140" w:rsidP="00813CCD">
            <w:pPr>
              <w:jc w:val="center"/>
            </w:pPr>
          </w:p>
        </w:tc>
        <w:tc>
          <w:tcPr>
            <w:tcW w:w="1620" w:type="dxa"/>
          </w:tcPr>
          <w:p w14:paraId="1C00A0A4" w14:textId="77777777" w:rsidR="00220140" w:rsidRDefault="00220140" w:rsidP="00813CCD">
            <w:pPr>
              <w:jc w:val="center"/>
            </w:pPr>
          </w:p>
        </w:tc>
      </w:tr>
      <w:tr w:rsidR="00220140" w14:paraId="2C1F6097" w14:textId="77777777" w:rsidTr="00813CCD">
        <w:tc>
          <w:tcPr>
            <w:tcW w:w="1858" w:type="dxa"/>
          </w:tcPr>
          <w:p w14:paraId="5356CF08" w14:textId="77777777" w:rsidR="00220140" w:rsidRDefault="00220140" w:rsidP="00813CCD">
            <w:r>
              <w:t>Major market</w:t>
            </w:r>
          </w:p>
        </w:tc>
        <w:tc>
          <w:tcPr>
            <w:tcW w:w="1467" w:type="dxa"/>
          </w:tcPr>
          <w:p w14:paraId="44514F2E" w14:textId="679668CF" w:rsidR="00220140" w:rsidRDefault="00660A5C" w:rsidP="00813CCD">
            <w:pPr>
              <w:jc w:val="center"/>
            </w:pPr>
            <w:r>
              <w:t xml:space="preserve">271 </w:t>
            </w:r>
            <w:r w:rsidR="00E15984">
              <w:t xml:space="preserve"> </w:t>
            </w:r>
          </w:p>
        </w:tc>
        <w:tc>
          <w:tcPr>
            <w:tcW w:w="1620" w:type="dxa"/>
          </w:tcPr>
          <w:p w14:paraId="7E57796A" w14:textId="64CE2100" w:rsidR="00220140" w:rsidRDefault="00660A5C" w:rsidP="00813CCD">
            <w:pPr>
              <w:jc w:val="center"/>
            </w:pPr>
            <w:r>
              <w:t xml:space="preserve">36 </w:t>
            </w:r>
            <w:r w:rsidR="00E15984">
              <w:t xml:space="preserve"> </w:t>
            </w:r>
          </w:p>
        </w:tc>
        <w:tc>
          <w:tcPr>
            <w:tcW w:w="1530" w:type="dxa"/>
          </w:tcPr>
          <w:p w14:paraId="7CD9D250" w14:textId="4A475DDB" w:rsidR="00220140" w:rsidRDefault="00660A5C" w:rsidP="00813CCD">
            <w:pPr>
              <w:jc w:val="center"/>
            </w:pPr>
            <w:r>
              <w:t xml:space="preserve">&lt;1 </w:t>
            </w:r>
            <w:r w:rsidR="00E15984">
              <w:t xml:space="preserve"> </w:t>
            </w:r>
          </w:p>
        </w:tc>
        <w:tc>
          <w:tcPr>
            <w:tcW w:w="1620" w:type="dxa"/>
          </w:tcPr>
          <w:p w14:paraId="4B663C2D" w14:textId="55805953" w:rsidR="00220140" w:rsidRDefault="00660A5C" w:rsidP="00813CCD">
            <w:pPr>
              <w:jc w:val="center"/>
            </w:pPr>
            <w:r>
              <w:t xml:space="preserve">2,100 </w:t>
            </w:r>
          </w:p>
        </w:tc>
      </w:tr>
      <w:tr w:rsidR="00220140" w14:paraId="3559A964" w14:textId="77777777" w:rsidTr="00813CCD">
        <w:tc>
          <w:tcPr>
            <w:tcW w:w="1858" w:type="dxa"/>
          </w:tcPr>
          <w:p w14:paraId="4AC95D51" w14:textId="77777777" w:rsidR="00220140" w:rsidRDefault="00220140" w:rsidP="00813CCD">
            <w:r>
              <w:t>Large market</w:t>
            </w:r>
          </w:p>
        </w:tc>
        <w:tc>
          <w:tcPr>
            <w:tcW w:w="1467" w:type="dxa"/>
          </w:tcPr>
          <w:p w14:paraId="2A0DCBD0" w14:textId="7A0E21B8" w:rsidR="00220140" w:rsidRDefault="00660A5C" w:rsidP="00813CCD">
            <w:pPr>
              <w:jc w:val="center"/>
            </w:pPr>
            <w:r>
              <w:t xml:space="preserve">72 </w:t>
            </w:r>
            <w:r w:rsidR="00E15984">
              <w:t xml:space="preserve"> </w:t>
            </w:r>
          </w:p>
        </w:tc>
        <w:tc>
          <w:tcPr>
            <w:tcW w:w="1620" w:type="dxa"/>
          </w:tcPr>
          <w:p w14:paraId="6E50A6CD" w14:textId="3FA79C40" w:rsidR="00220140" w:rsidRDefault="00660A5C" w:rsidP="00813CCD">
            <w:pPr>
              <w:jc w:val="center"/>
            </w:pPr>
            <w:r>
              <w:t xml:space="preserve">10 </w:t>
            </w:r>
            <w:r w:rsidR="00E15984">
              <w:t xml:space="preserve"> </w:t>
            </w:r>
          </w:p>
        </w:tc>
        <w:tc>
          <w:tcPr>
            <w:tcW w:w="1530" w:type="dxa"/>
          </w:tcPr>
          <w:p w14:paraId="271C082D" w14:textId="27C8F317" w:rsidR="00220140" w:rsidRDefault="00660A5C" w:rsidP="00813CCD">
            <w:pPr>
              <w:jc w:val="center"/>
            </w:pPr>
            <w:r>
              <w:t xml:space="preserve">0 </w:t>
            </w:r>
            <w:r w:rsidR="00E15984">
              <w:t xml:space="preserve"> </w:t>
            </w:r>
          </w:p>
        </w:tc>
        <w:tc>
          <w:tcPr>
            <w:tcW w:w="1620" w:type="dxa"/>
          </w:tcPr>
          <w:p w14:paraId="79726A01" w14:textId="3DFAB1B6" w:rsidR="00220140" w:rsidRDefault="00660A5C" w:rsidP="00813CCD">
            <w:pPr>
              <w:jc w:val="center"/>
            </w:pPr>
            <w:r>
              <w:t xml:space="preserve">465 </w:t>
            </w:r>
            <w:r w:rsidR="00E15984">
              <w:t xml:space="preserve"> </w:t>
            </w:r>
          </w:p>
        </w:tc>
      </w:tr>
      <w:tr w:rsidR="00220140" w14:paraId="349015EB" w14:textId="77777777" w:rsidTr="00813CCD">
        <w:tc>
          <w:tcPr>
            <w:tcW w:w="1858" w:type="dxa"/>
          </w:tcPr>
          <w:p w14:paraId="4BC43313" w14:textId="77777777" w:rsidR="00220140" w:rsidRDefault="00220140" w:rsidP="00813CCD">
            <w:r>
              <w:t>Medium market</w:t>
            </w:r>
          </w:p>
        </w:tc>
        <w:tc>
          <w:tcPr>
            <w:tcW w:w="1467" w:type="dxa"/>
          </w:tcPr>
          <w:p w14:paraId="40E84043" w14:textId="5D333ACC" w:rsidR="00220140" w:rsidRDefault="00660A5C" w:rsidP="00813CCD">
            <w:pPr>
              <w:jc w:val="center"/>
            </w:pPr>
            <w:r>
              <w:t xml:space="preserve">39 </w:t>
            </w:r>
            <w:r w:rsidR="00E15984">
              <w:t xml:space="preserve"> </w:t>
            </w:r>
          </w:p>
        </w:tc>
        <w:tc>
          <w:tcPr>
            <w:tcW w:w="1620" w:type="dxa"/>
          </w:tcPr>
          <w:p w14:paraId="28F61472" w14:textId="671FCEEA" w:rsidR="00220140" w:rsidRDefault="00660A5C" w:rsidP="00813CCD">
            <w:pPr>
              <w:jc w:val="center"/>
            </w:pPr>
            <w:r>
              <w:t xml:space="preserve">4 </w:t>
            </w:r>
            <w:r w:rsidR="00E15984">
              <w:t xml:space="preserve"> </w:t>
            </w:r>
          </w:p>
        </w:tc>
        <w:tc>
          <w:tcPr>
            <w:tcW w:w="1530" w:type="dxa"/>
          </w:tcPr>
          <w:p w14:paraId="037B258C" w14:textId="3C8D63D8" w:rsidR="00220140" w:rsidRDefault="00660A5C" w:rsidP="00813CCD">
            <w:pPr>
              <w:jc w:val="center"/>
            </w:pPr>
            <w:r>
              <w:t xml:space="preserve">0 </w:t>
            </w:r>
            <w:r w:rsidR="00E15984">
              <w:t xml:space="preserve"> </w:t>
            </w:r>
          </w:p>
        </w:tc>
        <w:tc>
          <w:tcPr>
            <w:tcW w:w="1620" w:type="dxa"/>
          </w:tcPr>
          <w:p w14:paraId="265C0DF4" w14:textId="460B91E7" w:rsidR="00220140" w:rsidRDefault="00660A5C" w:rsidP="00813CCD">
            <w:pPr>
              <w:jc w:val="center"/>
            </w:pPr>
            <w:r>
              <w:t xml:space="preserve">625 </w:t>
            </w:r>
            <w:r w:rsidR="00E15984">
              <w:t xml:space="preserve"> </w:t>
            </w:r>
          </w:p>
        </w:tc>
      </w:tr>
      <w:tr w:rsidR="00220140" w14:paraId="463BFD31" w14:textId="77777777" w:rsidTr="00813CCD">
        <w:tc>
          <w:tcPr>
            <w:tcW w:w="1858" w:type="dxa"/>
          </w:tcPr>
          <w:p w14:paraId="16A5AEC4" w14:textId="77777777" w:rsidR="00220140" w:rsidRDefault="00220140" w:rsidP="00813CCD">
            <w:r>
              <w:t>Small Market</w:t>
            </w:r>
          </w:p>
        </w:tc>
        <w:tc>
          <w:tcPr>
            <w:tcW w:w="1467" w:type="dxa"/>
          </w:tcPr>
          <w:p w14:paraId="6D2E593C" w14:textId="334229AA" w:rsidR="00220140" w:rsidRDefault="00660A5C" w:rsidP="00813CCD">
            <w:pPr>
              <w:jc w:val="center"/>
            </w:pPr>
            <w:r>
              <w:t xml:space="preserve">12 </w:t>
            </w:r>
            <w:r w:rsidR="00E15984">
              <w:t xml:space="preserve"> </w:t>
            </w:r>
          </w:p>
        </w:tc>
        <w:tc>
          <w:tcPr>
            <w:tcW w:w="1620" w:type="dxa"/>
          </w:tcPr>
          <w:p w14:paraId="2622504E" w14:textId="23AF4213" w:rsidR="00220140" w:rsidRDefault="00660A5C" w:rsidP="00813CCD">
            <w:pPr>
              <w:jc w:val="center"/>
            </w:pPr>
            <w:r>
              <w:t xml:space="preserve">5 </w:t>
            </w:r>
            <w:r w:rsidR="00663116">
              <w:t xml:space="preserve"> </w:t>
            </w:r>
          </w:p>
        </w:tc>
        <w:tc>
          <w:tcPr>
            <w:tcW w:w="1530" w:type="dxa"/>
          </w:tcPr>
          <w:p w14:paraId="0D6F7D68" w14:textId="77522503" w:rsidR="00220140" w:rsidRDefault="00660A5C" w:rsidP="00813CCD">
            <w:pPr>
              <w:jc w:val="center"/>
            </w:pPr>
            <w:r>
              <w:t xml:space="preserve">0 </w:t>
            </w:r>
            <w:r w:rsidR="00663116">
              <w:t xml:space="preserve"> </w:t>
            </w:r>
          </w:p>
        </w:tc>
        <w:tc>
          <w:tcPr>
            <w:tcW w:w="1620" w:type="dxa"/>
          </w:tcPr>
          <w:p w14:paraId="092AB3AF" w14:textId="183D3F8E" w:rsidR="00220140" w:rsidRDefault="00660A5C" w:rsidP="00813CCD">
            <w:pPr>
              <w:jc w:val="center"/>
            </w:pPr>
            <w:r>
              <w:t xml:space="preserve">68 </w:t>
            </w:r>
            <w:r w:rsidR="00663116">
              <w:t xml:space="preserve"> </w:t>
            </w:r>
          </w:p>
        </w:tc>
      </w:tr>
      <w:tr w:rsidR="00304CD0" w14:paraId="3F45A388" w14:textId="77777777" w:rsidTr="00813CCD">
        <w:tc>
          <w:tcPr>
            <w:tcW w:w="1858" w:type="dxa"/>
          </w:tcPr>
          <w:p w14:paraId="715ACBC8" w14:textId="77777777" w:rsidR="00304CD0" w:rsidRDefault="00304CD0" w:rsidP="00813CCD"/>
        </w:tc>
        <w:tc>
          <w:tcPr>
            <w:tcW w:w="1467" w:type="dxa"/>
          </w:tcPr>
          <w:p w14:paraId="4348BEC1" w14:textId="77777777" w:rsidR="00304CD0" w:rsidRDefault="00304CD0" w:rsidP="00813CCD">
            <w:pPr>
              <w:jc w:val="center"/>
            </w:pPr>
          </w:p>
        </w:tc>
        <w:tc>
          <w:tcPr>
            <w:tcW w:w="1620" w:type="dxa"/>
          </w:tcPr>
          <w:p w14:paraId="58CAB8C5" w14:textId="77777777" w:rsidR="00304CD0" w:rsidRDefault="00304CD0" w:rsidP="00813CCD">
            <w:pPr>
              <w:jc w:val="center"/>
            </w:pPr>
          </w:p>
        </w:tc>
        <w:tc>
          <w:tcPr>
            <w:tcW w:w="1530" w:type="dxa"/>
          </w:tcPr>
          <w:p w14:paraId="741F426B" w14:textId="77777777" w:rsidR="00304CD0" w:rsidRDefault="00304CD0" w:rsidP="00813CCD">
            <w:pPr>
              <w:jc w:val="center"/>
            </w:pPr>
          </w:p>
        </w:tc>
        <w:tc>
          <w:tcPr>
            <w:tcW w:w="1620" w:type="dxa"/>
          </w:tcPr>
          <w:p w14:paraId="6E43EF71" w14:textId="77777777" w:rsidR="00304CD0" w:rsidRDefault="00304CD0" w:rsidP="00813CCD">
            <w:pPr>
              <w:jc w:val="center"/>
            </w:pPr>
          </w:p>
        </w:tc>
      </w:tr>
      <w:tr w:rsidR="00663116" w14:paraId="721C703F" w14:textId="77777777" w:rsidTr="00813CCD">
        <w:tc>
          <w:tcPr>
            <w:tcW w:w="1858" w:type="dxa"/>
          </w:tcPr>
          <w:p w14:paraId="71EFAA20" w14:textId="570DC9E6" w:rsidR="00663116" w:rsidRDefault="00663116" w:rsidP="00813CCD">
            <w:r>
              <w:t>Commercial</w:t>
            </w:r>
          </w:p>
        </w:tc>
        <w:tc>
          <w:tcPr>
            <w:tcW w:w="1467" w:type="dxa"/>
          </w:tcPr>
          <w:p w14:paraId="125E801E" w14:textId="52B3A421" w:rsidR="00663116" w:rsidRDefault="00660A5C" w:rsidP="00813CCD">
            <w:pPr>
              <w:jc w:val="center"/>
            </w:pPr>
            <w:r>
              <w:t xml:space="preserve">67 </w:t>
            </w:r>
          </w:p>
        </w:tc>
        <w:tc>
          <w:tcPr>
            <w:tcW w:w="1620" w:type="dxa"/>
          </w:tcPr>
          <w:p w14:paraId="4E65C75B" w14:textId="1AEE750F" w:rsidR="00663116" w:rsidRDefault="00660A5C" w:rsidP="00813CCD">
            <w:pPr>
              <w:jc w:val="center"/>
            </w:pPr>
            <w:r>
              <w:t xml:space="preserve">8 </w:t>
            </w:r>
          </w:p>
        </w:tc>
        <w:tc>
          <w:tcPr>
            <w:tcW w:w="1530" w:type="dxa"/>
          </w:tcPr>
          <w:p w14:paraId="319DBA56" w14:textId="5B6FFEED" w:rsidR="00663116" w:rsidRDefault="00660A5C" w:rsidP="00813CCD">
            <w:pPr>
              <w:jc w:val="center"/>
            </w:pPr>
            <w:r>
              <w:t xml:space="preserve">0 </w:t>
            </w:r>
          </w:p>
        </w:tc>
        <w:tc>
          <w:tcPr>
            <w:tcW w:w="1620" w:type="dxa"/>
          </w:tcPr>
          <w:p w14:paraId="0B024BA3" w14:textId="6819CF01" w:rsidR="00663116" w:rsidRDefault="00660A5C" w:rsidP="00813CCD">
            <w:pPr>
              <w:jc w:val="center"/>
            </w:pPr>
            <w:r>
              <w:t xml:space="preserve">2,100 </w:t>
            </w:r>
          </w:p>
        </w:tc>
      </w:tr>
      <w:tr w:rsidR="00663116" w14:paraId="5907888D" w14:textId="77777777" w:rsidTr="00813CCD">
        <w:tc>
          <w:tcPr>
            <w:tcW w:w="1858" w:type="dxa"/>
          </w:tcPr>
          <w:p w14:paraId="07663353" w14:textId="484EF0F8" w:rsidR="00663116" w:rsidRDefault="00663116" w:rsidP="00813CCD">
            <w:r>
              <w:t>Non-commercial</w:t>
            </w:r>
          </w:p>
        </w:tc>
        <w:tc>
          <w:tcPr>
            <w:tcW w:w="1467" w:type="dxa"/>
          </w:tcPr>
          <w:p w14:paraId="76CBB377" w14:textId="50AC69F1" w:rsidR="00663116" w:rsidRDefault="00660A5C" w:rsidP="00813CCD">
            <w:pPr>
              <w:jc w:val="center"/>
            </w:pPr>
            <w:r>
              <w:t xml:space="preserve">32 </w:t>
            </w:r>
          </w:p>
        </w:tc>
        <w:tc>
          <w:tcPr>
            <w:tcW w:w="1620" w:type="dxa"/>
          </w:tcPr>
          <w:p w14:paraId="7FB0E4E5" w14:textId="3A392591" w:rsidR="00663116" w:rsidRDefault="00660A5C" w:rsidP="00813CCD">
            <w:pPr>
              <w:jc w:val="center"/>
            </w:pPr>
            <w:r>
              <w:t xml:space="preserve">4 </w:t>
            </w:r>
          </w:p>
        </w:tc>
        <w:tc>
          <w:tcPr>
            <w:tcW w:w="1530" w:type="dxa"/>
          </w:tcPr>
          <w:p w14:paraId="404A3162" w14:textId="272A0729" w:rsidR="00663116" w:rsidRDefault="00660A5C" w:rsidP="00813CCD">
            <w:pPr>
              <w:jc w:val="center"/>
            </w:pPr>
            <w:r>
              <w:t xml:space="preserve">&lt;1 </w:t>
            </w:r>
          </w:p>
        </w:tc>
        <w:tc>
          <w:tcPr>
            <w:tcW w:w="1620" w:type="dxa"/>
          </w:tcPr>
          <w:p w14:paraId="795550BE" w14:textId="3FE5A5E3" w:rsidR="00663116" w:rsidRDefault="00660A5C" w:rsidP="00813CCD">
            <w:pPr>
              <w:jc w:val="center"/>
            </w:pPr>
            <w:r>
              <w:t xml:space="preserve">250 </w:t>
            </w:r>
          </w:p>
        </w:tc>
      </w:tr>
    </w:tbl>
    <w:p w14:paraId="066D189F" w14:textId="77777777" w:rsidR="00220140" w:rsidRDefault="00220140" w:rsidP="00813CCD"/>
    <w:p w14:paraId="2A49A1B1" w14:textId="7D9C21F1" w:rsidR="00F7521E" w:rsidRDefault="00663116" w:rsidP="00813CCD">
      <w:r>
        <w:t xml:space="preserve">This is </w:t>
      </w:r>
      <w:r w:rsidR="00660A5C">
        <w:t>just</w:t>
      </w:r>
      <w:r>
        <w:t xml:space="preserve"> the </w:t>
      </w:r>
      <w:r w:rsidR="00660A5C">
        <w:t xml:space="preserve">third </w:t>
      </w:r>
      <w:r>
        <w:t xml:space="preserve">year that I’ve asked this question, and </w:t>
      </w:r>
      <w:r w:rsidR="00660A5C">
        <w:t xml:space="preserve">the numbers are mixed.  Average number of engagements are way up from a year ago, but median numbers are down.  </w:t>
      </w:r>
      <w:r w:rsidR="00F7521E">
        <w:t xml:space="preserve">Interestingly, average and median numbers </w:t>
      </w:r>
      <w:r w:rsidR="00237E9D">
        <w:t>a</w:t>
      </w:r>
      <w:r w:rsidR="00F7521E">
        <w:t>re up for major and large markets, but both numbers are down for medium and small markets.  A note of caution</w:t>
      </w:r>
      <w:r w:rsidR="001C74F3">
        <w:t>:</w:t>
      </w:r>
      <w:r w:rsidR="00F7521E">
        <w:t xml:space="preserve"> while enough news directors and general managers were able to supply numbers this year</w:t>
      </w:r>
      <w:r w:rsidR="007955EA">
        <w:t xml:space="preserve"> to make the results reportable</w:t>
      </w:r>
      <w:r w:rsidR="00F7521E">
        <w:t xml:space="preserve">, the total number of respondents is still small compared to how many filled out the </w:t>
      </w:r>
      <w:r w:rsidR="001C74F3">
        <w:t>S</w:t>
      </w:r>
      <w:bookmarkStart w:id="0" w:name="_GoBack"/>
      <w:bookmarkEnd w:id="0"/>
      <w:r w:rsidR="00F7521E">
        <w:t>urvey.  View the numbers</w:t>
      </w:r>
      <w:r w:rsidR="00237E9D">
        <w:t xml:space="preserve">, especially within subgroups, </w:t>
      </w:r>
      <w:r w:rsidR="00F7521E">
        <w:t>cautiously.</w:t>
      </w:r>
    </w:p>
    <w:p w14:paraId="7C94DF0B" w14:textId="77777777" w:rsidR="00F7521E" w:rsidRDefault="00F7521E" w:rsidP="00813CCD"/>
    <w:p w14:paraId="767637CB" w14:textId="2800B005" w:rsidR="00663116" w:rsidRDefault="00663116" w:rsidP="00813CCD"/>
    <w:p w14:paraId="7F3E6B53" w14:textId="4D3067D5" w:rsidR="00220140" w:rsidRPr="00CE57B2" w:rsidRDefault="00663116" w:rsidP="00813CCD">
      <w:pPr>
        <w:rPr>
          <w:b/>
        </w:rPr>
      </w:pPr>
      <w:r>
        <w:rPr>
          <w:b/>
        </w:rPr>
        <w:t>P</w:t>
      </w:r>
      <w:r w:rsidR="00220140" w:rsidRPr="00CE57B2">
        <w:rPr>
          <w:b/>
        </w:rPr>
        <w:t>ercent of station web traffic that came from social media</w:t>
      </w:r>
      <w:r>
        <w:rPr>
          <w:b/>
        </w:rPr>
        <w:t xml:space="preserve"> - 20</w:t>
      </w:r>
      <w:r w:rsidR="00F7521E">
        <w:rPr>
          <w:b/>
        </w:rPr>
        <w:t>20</w:t>
      </w:r>
    </w:p>
    <w:tbl>
      <w:tblPr>
        <w:tblStyle w:val="TableGrid"/>
        <w:tblW w:w="0" w:type="auto"/>
        <w:tblLook w:val="04A0" w:firstRow="1" w:lastRow="0" w:firstColumn="1" w:lastColumn="0" w:noHBand="0" w:noVBand="1"/>
      </w:tblPr>
      <w:tblGrid>
        <w:gridCol w:w="1867"/>
        <w:gridCol w:w="1458"/>
        <w:gridCol w:w="1710"/>
        <w:gridCol w:w="1440"/>
        <w:gridCol w:w="1710"/>
      </w:tblGrid>
      <w:tr w:rsidR="00220140" w14:paraId="751605C9" w14:textId="77777777" w:rsidTr="00813CCD">
        <w:tc>
          <w:tcPr>
            <w:tcW w:w="1867" w:type="dxa"/>
          </w:tcPr>
          <w:p w14:paraId="18A853A1" w14:textId="77777777" w:rsidR="00220140" w:rsidRDefault="00220140" w:rsidP="00813CCD"/>
        </w:tc>
        <w:tc>
          <w:tcPr>
            <w:tcW w:w="1458" w:type="dxa"/>
          </w:tcPr>
          <w:p w14:paraId="0C9D005D" w14:textId="5EEB1186" w:rsidR="00220140" w:rsidRDefault="00220140" w:rsidP="00813CCD">
            <w:pPr>
              <w:jc w:val="center"/>
            </w:pPr>
            <w:r>
              <w:t>Av</w:t>
            </w:r>
            <w:r w:rsidR="00813CCD">
              <w:t>era</w:t>
            </w:r>
            <w:r>
              <w:t>g</w:t>
            </w:r>
            <w:r w:rsidR="00813CCD">
              <w:t>e</w:t>
            </w:r>
          </w:p>
        </w:tc>
        <w:tc>
          <w:tcPr>
            <w:tcW w:w="1710" w:type="dxa"/>
          </w:tcPr>
          <w:p w14:paraId="7E239E16" w14:textId="77777777" w:rsidR="00220140" w:rsidRDefault="00220140" w:rsidP="00813CCD">
            <w:pPr>
              <w:jc w:val="center"/>
            </w:pPr>
            <w:r>
              <w:t>Median</w:t>
            </w:r>
          </w:p>
        </w:tc>
        <w:tc>
          <w:tcPr>
            <w:tcW w:w="1440" w:type="dxa"/>
          </w:tcPr>
          <w:p w14:paraId="3774BBF0" w14:textId="77777777" w:rsidR="00220140" w:rsidRDefault="00220140" w:rsidP="00813CCD">
            <w:pPr>
              <w:jc w:val="center"/>
            </w:pPr>
            <w:r>
              <w:t>Minimum</w:t>
            </w:r>
          </w:p>
        </w:tc>
        <w:tc>
          <w:tcPr>
            <w:tcW w:w="1710" w:type="dxa"/>
          </w:tcPr>
          <w:p w14:paraId="145AA91A" w14:textId="77777777" w:rsidR="00220140" w:rsidRDefault="00220140" w:rsidP="00813CCD">
            <w:pPr>
              <w:jc w:val="center"/>
            </w:pPr>
            <w:r>
              <w:t>Maximum</w:t>
            </w:r>
          </w:p>
        </w:tc>
      </w:tr>
      <w:tr w:rsidR="00220140" w14:paraId="770852DF" w14:textId="77777777" w:rsidTr="00813CCD">
        <w:tc>
          <w:tcPr>
            <w:tcW w:w="1867" w:type="dxa"/>
          </w:tcPr>
          <w:p w14:paraId="68E8EAD3" w14:textId="77777777" w:rsidR="00220140" w:rsidRDefault="00220140" w:rsidP="00813CCD">
            <w:r>
              <w:t>Overall Radio</w:t>
            </w:r>
          </w:p>
        </w:tc>
        <w:tc>
          <w:tcPr>
            <w:tcW w:w="1458" w:type="dxa"/>
          </w:tcPr>
          <w:p w14:paraId="4A8595C4" w14:textId="62876B30" w:rsidR="00220140" w:rsidRDefault="00F7521E" w:rsidP="00813CCD">
            <w:pPr>
              <w:jc w:val="center"/>
            </w:pPr>
            <w:r>
              <w:t xml:space="preserve">41% </w:t>
            </w:r>
            <w:r w:rsidR="00663116">
              <w:t xml:space="preserve"> </w:t>
            </w:r>
          </w:p>
        </w:tc>
        <w:tc>
          <w:tcPr>
            <w:tcW w:w="1710" w:type="dxa"/>
          </w:tcPr>
          <w:p w14:paraId="01CF5660" w14:textId="4380B109" w:rsidR="00220140" w:rsidRDefault="00F7521E" w:rsidP="00813CCD">
            <w:pPr>
              <w:jc w:val="center"/>
            </w:pPr>
            <w:r>
              <w:t xml:space="preserve">30% </w:t>
            </w:r>
            <w:r w:rsidR="00663116">
              <w:t xml:space="preserve"> </w:t>
            </w:r>
          </w:p>
        </w:tc>
        <w:tc>
          <w:tcPr>
            <w:tcW w:w="1440" w:type="dxa"/>
          </w:tcPr>
          <w:p w14:paraId="0A315002" w14:textId="556314B9" w:rsidR="00220140" w:rsidRDefault="00F7521E" w:rsidP="00813CCD">
            <w:pPr>
              <w:jc w:val="center"/>
            </w:pPr>
            <w:r>
              <w:t xml:space="preserve">0 </w:t>
            </w:r>
          </w:p>
        </w:tc>
        <w:tc>
          <w:tcPr>
            <w:tcW w:w="1710" w:type="dxa"/>
          </w:tcPr>
          <w:p w14:paraId="20D719DF" w14:textId="0ABD401A" w:rsidR="00220140" w:rsidRDefault="00F7521E" w:rsidP="00813CCD">
            <w:pPr>
              <w:jc w:val="center"/>
            </w:pPr>
            <w:r>
              <w:t xml:space="preserve">100% </w:t>
            </w:r>
            <w:r w:rsidR="00663116">
              <w:t xml:space="preserve"> </w:t>
            </w:r>
          </w:p>
        </w:tc>
      </w:tr>
      <w:tr w:rsidR="00220140" w14:paraId="2157C7B3" w14:textId="77777777" w:rsidTr="00813CCD">
        <w:tc>
          <w:tcPr>
            <w:tcW w:w="1867" w:type="dxa"/>
          </w:tcPr>
          <w:p w14:paraId="156021EC" w14:textId="77777777" w:rsidR="00220140" w:rsidRDefault="00220140" w:rsidP="00813CCD">
            <w:r>
              <w:t>Market size</w:t>
            </w:r>
          </w:p>
        </w:tc>
        <w:tc>
          <w:tcPr>
            <w:tcW w:w="1458" w:type="dxa"/>
          </w:tcPr>
          <w:p w14:paraId="240221FE" w14:textId="77777777" w:rsidR="00220140" w:rsidRDefault="00220140" w:rsidP="00813CCD">
            <w:pPr>
              <w:jc w:val="center"/>
            </w:pPr>
          </w:p>
        </w:tc>
        <w:tc>
          <w:tcPr>
            <w:tcW w:w="1710" w:type="dxa"/>
          </w:tcPr>
          <w:p w14:paraId="00DEDD27" w14:textId="77777777" w:rsidR="00220140" w:rsidRDefault="00220140" w:rsidP="00813CCD">
            <w:pPr>
              <w:jc w:val="center"/>
            </w:pPr>
          </w:p>
        </w:tc>
        <w:tc>
          <w:tcPr>
            <w:tcW w:w="1440" w:type="dxa"/>
          </w:tcPr>
          <w:p w14:paraId="00D6C669" w14:textId="77777777" w:rsidR="00220140" w:rsidRDefault="00220140" w:rsidP="00813CCD">
            <w:pPr>
              <w:jc w:val="center"/>
            </w:pPr>
          </w:p>
        </w:tc>
        <w:tc>
          <w:tcPr>
            <w:tcW w:w="1710" w:type="dxa"/>
          </w:tcPr>
          <w:p w14:paraId="4A866830" w14:textId="77777777" w:rsidR="00220140" w:rsidRDefault="00220140" w:rsidP="00813CCD">
            <w:pPr>
              <w:jc w:val="center"/>
            </w:pPr>
          </w:p>
        </w:tc>
      </w:tr>
      <w:tr w:rsidR="00220140" w14:paraId="2A7E477E" w14:textId="77777777" w:rsidTr="00813CCD">
        <w:tc>
          <w:tcPr>
            <w:tcW w:w="1867" w:type="dxa"/>
          </w:tcPr>
          <w:p w14:paraId="3F94E97B" w14:textId="77777777" w:rsidR="00220140" w:rsidRDefault="00220140" w:rsidP="00813CCD">
            <w:r>
              <w:t>Major market</w:t>
            </w:r>
          </w:p>
        </w:tc>
        <w:tc>
          <w:tcPr>
            <w:tcW w:w="1458" w:type="dxa"/>
          </w:tcPr>
          <w:p w14:paraId="4ECDEA26" w14:textId="1A7DE77D" w:rsidR="00220140" w:rsidRDefault="00F7521E" w:rsidP="00813CCD">
            <w:pPr>
              <w:jc w:val="center"/>
            </w:pPr>
            <w:r>
              <w:t xml:space="preserve">28.5 </w:t>
            </w:r>
            <w:r w:rsidR="00663116">
              <w:t xml:space="preserve"> </w:t>
            </w:r>
          </w:p>
        </w:tc>
        <w:tc>
          <w:tcPr>
            <w:tcW w:w="1710" w:type="dxa"/>
          </w:tcPr>
          <w:p w14:paraId="4C9CA52C" w14:textId="495D0598" w:rsidR="00220140" w:rsidRDefault="00F7521E" w:rsidP="00813CCD">
            <w:pPr>
              <w:jc w:val="center"/>
            </w:pPr>
            <w:r>
              <w:t xml:space="preserve">26.5 </w:t>
            </w:r>
            <w:r w:rsidR="00663116">
              <w:t xml:space="preserve"> </w:t>
            </w:r>
          </w:p>
        </w:tc>
        <w:tc>
          <w:tcPr>
            <w:tcW w:w="1440" w:type="dxa"/>
          </w:tcPr>
          <w:p w14:paraId="30795C02" w14:textId="1F73E7C3" w:rsidR="00220140" w:rsidRDefault="00F7521E" w:rsidP="00813CCD">
            <w:pPr>
              <w:jc w:val="center"/>
            </w:pPr>
            <w:r>
              <w:t xml:space="preserve">3 </w:t>
            </w:r>
            <w:r w:rsidR="00663116">
              <w:t xml:space="preserve"> </w:t>
            </w:r>
          </w:p>
        </w:tc>
        <w:tc>
          <w:tcPr>
            <w:tcW w:w="1710" w:type="dxa"/>
          </w:tcPr>
          <w:p w14:paraId="3ACB7618" w14:textId="100D7EA2" w:rsidR="00220140" w:rsidRDefault="00F7521E" w:rsidP="00813CCD">
            <w:pPr>
              <w:jc w:val="center"/>
            </w:pPr>
            <w:r>
              <w:t xml:space="preserve">60 </w:t>
            </w:r>
            <w:r w:rsidR="00663116">
              <w:t xml:space="preserve"> </w:t>
            </w:r>
          </w:p>
        </w:tc>
      </w:tr>
      <w:tr w:rsidR="00220140" w14:paraId="15194386" w14:textId="77777777" w:rsidTr="00813CCD">
        <w:tc>
          <w:tcPr>
            <w:tcW w:w="1867" w:type="dxa"/>
          </w:tcPr>
          <w:p w14:paraId="49897F45" w14:textId="77777777" w:rsidR="00220140" w:rsidRDefault="00220140" w:rsidP="00813CCD">
            <w:r>
              <w:t>Large market</w:t>
            </w:r>
          </w:p>
        </w:tc>
        <w:tc>
          <w:tcPr>
            <w:tcW w:w="1458" w:type="dxa"/>
          </w:tcPr>
          <w:p w14:paraId="3AE45362" w14:textId="3A199095" w:rsidR="00220140" w:rsidRDefault="00F7521E" w:rsidP="00813CCD">
            <w:pPr>
              <w:jc w:val="center"/>
            </w:pPr>
            <w:r>
              <w:t xml:space="preserve">30.7 </w:t>
            </w:r>
            <w:r w:rsidR="00663116">
              <w:t xml:space="preserve"> </w:t>
            </w:r>
          </w:p>
        </w:tc>
        <w:tc>
          <w:tcPr>
            <w:tcW w:w="1710" w:type="dxa"/>
          </w:tcPr>
          <w:p w14:paraId="645F9DDB" w14:textId="68166F94" w:rsidR="00220140" w:rsidRDefault="00F7521E" w:rsidP="00813CCD">
            <w:pPr>
              <w:jc w:val="center"/>
            </w:pPr>
            <w:r>
              <w:t xml:space="preserve">22.5 </w:t>
            </w:r>
          </w:p>
        </w:tc>
        <w:tc>
          <w:tcPr>
            <w:tcW w:w="1440" w:type="dxa"/>
          </w:tcPr>
          <w:p w14:paraId="4337D0CC" w14:textId="4F402C17" w:rsidR="00220140" w:rsidRDefault="00F7521E" w:rsidP="00813CCD">
            <w:pPr>
              <w:jc w:val="center"/>
            </w:pPr>
            <w:r>
              <w:t xml:space="preserve">0 </w:t>
            </w:r>
            <w:r w:rsidR="00663116">
              <w:t xml:space="preserve"> </w:t>
            </w:r>
          </w:p>
        </w:tc>
        <w:tc>
          <w:tcPr>
            <w:tcW w:w="1710" w:type="dxa"/>
          </w:tcPr>
          <w:p w14:paraId="4F51EDB6" w14:textId="653623FC" w:rsidR="00220140" w:rsidRDefault="00F7521E" w:rsidP="00813CCD">
            <w:pPr>
              <w:jc w:val="center"/>
            </w:pPr>
            <w:r>
              <w:t xml:space="preserve">95 </w:t>
            </w:r>
            <w:r w:rsidR="00663116">
              <w:t xml:space="preserve"> </w:t>
            </w:r>
          </w:p>
        </w:tc>
      </w:tr>
      <w:tr w:rsidR="00220140" w14:paraId="57477DF3" w14:textId="77777777" w:rsidTr="00813CCD">
        <w:tc>
          <w:tcPr>
            <w:tcW w:w="1867" w:type="dxa"/>
          </w:tcPr>
          <w:p w14:paraId="05402E72" w14:textId="77777777" w:rsidR="00220140" w:rsidRDefault="00220140" w:rsidP="00813CCD">
            <w:r>
              <w:t>Medium market</w:t>
            </w:r>
          </w:p>
        </w:tc>
        <w:tc>
          <w:tcPr>
            <w:tcW w:w="1458" w:type="dxa"/>
          </w:tcPr>
          <w:p w14:paraId="0A4278D3" w14:textId="1B0F7B88" w:rsidR="00220140" w:rsidRDefault="00F7521E" w:rsidP="00813CCD">
            <w:pPr>
              <w:jc w:val="center"/>
            </w:pPr>
            <w:r>
              <w:t xml:space="preserve">53.6 </w:t>
            </w:r>
            <w:r w:rsidR="00663116">
              <w:t xml:space="preserve"> </w:t>
            </w:r>
          </w:p>
        </w:tc>
        <w:tc>
          <w:tcPr>
            <w:tcW w:w="1710" w:type="dxa"/>
          </w:tcPr>
          <w:p w14:paraId="3321ECFA" w14:textId="3ED763A4" w:rsidR="00220140" w:rsidRDefault="00F7521E" w:rsidP="00813CCD">
            <w:pPr>
              <w:jc w:val="center"/>
            </w:pPr>
            <w:r>
              <w:t xml:space="preserve">50 </w:t>
            </w:r>
            <w:r w:rsidR="00663116">
              <w:t xml:space="preserve"> </w:t>
            </w:r>
          </w:p>
        </w:tc>
        <w:tc>
          <w:tcPr>
            <w:tcW w:w="1440" w:type="dxa"/>
          </w:tcPr>
          <w:p w14:paraId="378D00BF" w14:textId="6BE83B14" w:rsidR="00220140" w:rsidRDefault="00F7521E" w:rsidP="00813CCD">
            <w:pPr>
              <w:jc w:val="center"/>
            </w:pPr>
            <w:r>
              <w:t xml:space="preserve">2 </w:t>
            </w:r>
          </w:p>
        </w:tc>
        <w:tc>
          <w:tcPr>
            <w:tcW w:w="1710" w:type="dxa"/>
          </w:tcPr>
          <w:p w14:paraId="376275A1" w14:textId="6E4C0C54" w:rsidR="00220140" w:rsidRDefault="00F7521E" w:rsidP="00813CCD">
            <w:pPr>
              <w:jc w:val="center"/>
            </w:pPr>
            <w:r>
              <w:t xml:space="preserve">100 </w:t>
            </w:r>
            <w:r w:rsidR="00663116">
              <w:t xml:space="preserve"> </w:t>
            </w:r>
          </w:p>
        </w:tc>
      </w:tr>
      <w:tr w:rsidR="00220140" w14:paraId="1C82589A" w14:textId="77777777" w:rsidTr="00813CCD">
        <w:tc>
          <w:tcPr>
            <w:tcW w:w="1867" w:type="dxa"/>
          </w:tcPr>
          <w:p w14:paraId="6CB7B2A9" w14:textId="77777777" w:rsidR="00220140" w:rsidRDefault="00220140" w:rsidP="00813CCD">
            <w:r>
              <w:t>Small market</w:t>
            </w:r>
          </w:p>
        </w:tc>
        <w:tc>
          <w:tcPr>
            <w:tcW w:w="1458" w:type="dxa"/>
          </w:tcPr>
          <w:p w14:paraId="5E4DE000" w14:textId="508664C2" w:rsidR="00220140" w:rsidRDefault="00F7521E" w:rsidP="00813CCD">
            <w:pPr>
              <w:jc w:val="center"/>
            </w:pPr>
            <w:r>
              <w:t xml:space="preserve">41.1 </w:t>
            </w:r>
            <w:r w:rsidR="00663116">
              <w:t xml:space="preserve"> </w:t>
            </w:r>
          </w:p>
        </w:tc>
        <w:tc>
          <w:tcPr>
            <w:tcW w:w="1710" w:type="dxa"/>
          </w:tcPr>
          <w:p w14:paraId="6C973B56" w14:textId="62742F0B" w:rsidR="00220140" w:rsidRDefault="00F7521E" w:rsidP="00813CCD">
            <w:pPr>
              <w:jc w:val="center"/>
            </w:pPr>
            <w:r>
              <w:t xml:space="preserve">30 </w:t>
            </w:r>
            <w:r w:rsidR="00663116">
              <w:t xml:space="preserve"> </w:t>
            </w:r>
          </w:p>
        </w:tc>
        <w:tc>
          <w:tcPr>
            <w:tcW w:w="1440" w:type="dxa"/>
          </w:tcPr>
          <w:p w14:paraId="00CC3C32" w14:textId="01ADC358" w:rsidR="00220140" w:rsidRDefault="00F7521E" w:rsidP="00813CCD">
            <w:pPr>
              <w:jc w:val="center"/>
            </w:pPr>
            <w:r>
              <w:t>0</w:t>
            </w:r>
          </w:p>
        </w:tc>
        <w:tc>
          <w:tcPr>
            <w:tcW w:w="1710" w:type="dxa"/>
          </w:tcPr>
          <w:p w14:paraId="362DF7A5" w14:textId="70411AC7" w:rsidR="00220140" w:rsidRDefault="00F7521E" w:rsidP="00813CCD">
            <w:pPr>
              <w:jc w:val="center"/>
            </w:pPr>
            <w:r>
              <w:t xml:space="preserve">100 </w:t>
            </w:r>
            <w:r w:rsidR="00663116">
              <w:t xml:space="preserve"> </w:t>
            </w:r>
          </w:p>
        </w:tc>
      </w:tr>
      <w:tr w:rsidR="00304CD0" w14:paraId="6B1D8143" w14:textId="77777777" w:rsidTr="00813CCD">
        <w:tc>
          <w:tcPr>
            <w:tcW w:w="1867" w:type="dxa"/>
          </w:tcPr>
          <w:p w14:paraId="42B16B1E" w14:textId="77777777" w:rsidR="00304CD0" w:rsidRDefault="00304CD0" w:rsidP="00813CCD"/>
        </w:tc>
        <w:tc>
          <w:tcPr>
            <w:tcW w:w="1458" w:type="dxa"/>
          </w:tcPr>
          <w:p w14:paraId="2B67314C" w14:textId="77777777" w:rsidR="00304CD0" w:rsidRDefault="00304CD0" w:rsidP="00813CCD">
            <w:pPr>
              <w:jc w:val="center"/>
            </w:pPr>
          </w:p>
        </w:tc>
        <w:tc>
          <w:tcPr>
            <w:tcW w:w="1710" w:type="dxa"/>
          </w:tcPr>
          <w:p w14:paraId="30DAEA75" w14:textId="77777777" w:rsidR="00304CD0" w:rsidRDefault="00304CD0" w:rsidP="00813CCD">
            <w:pPr>
              <w:jc w:val="center"/>
            </w:pPr>
          </w:p>
        </w:tc>
        <w:tc>
          <w:tcPr>
            <w:tcW w:w="1440" w:type="dxa"/>
          </w:tcPr>
          <w:p w14:paraId="596146AC" w14:textId="77777777" w:rsidR="00304CD0" w:rsidRDefault="00304CD0" w:rsidP="00813CCD">
            <w:pPr>
              <w:jc w:val="center"/>
            </w:pPr>
          </w:p>
        </w:tc>
        <w:tc>
          <w:tcPr>
            <w:tcW w:w="1710" w:type="dxa"/>
          </w:tcPr>
          <w:p w14:paraId="03E108DC" w14:textId="77777777" w:rsidR="00304CD0" w:rsidRDefault="00304CD0" w:rsidP="00813CCD">
            <w:pPr>
              <w:jc w:val="center"/>
            </w:pPr>
          </w:p>
        </w:tc>
      </w:tr>
      <w:tr w:rsidR="00663116" w14:paraId="3A84F492" w14:textId="77777777" w:rsidTr="00813CCD">
        <w:tc>
          <w:tcPr>
            <w:tcW w:w="1867" w:type="dxa"/>
          </w:tcPr>
          <w:p w14:paraId="126D5A8E" w14:textId="0E54CEF4" w:rsidR="00663116" w:rsidRDefault="00663116" w:rsidP="00813CCD">
            <w:r>
              <w:t>Commercial</w:t>
            </w:r>
          </w:p>
        </w:tc>
        <w:tc>
          <w:tcPr>
            <w:tcW w:w="1458" w:type="dxa"/>
          </w:tcPr>
          <w:p w14:paraId="0837AF77" w14:textId="673CE887" w:rsidR="00663116" w:rsidRDefault="00F7521E" w:rsidP="00813CCD">
            <w:pPr>
              <w:jc w:val="center"/>
            </w:pPr>
            <w:r>
              <w:t>44.6</w:t>
            </w:r>
            <w:r w:rsidR="00663116">
              <w:t xml:space="preserve"> </w:t>
            </w:r>
          </w:p>
        </w:tc>
        <w:tc>
          <w:tcPr>
            <w:tcW w:w="1710" w:type="dxa"/>
          </w:tcPr>
          <w:p w14:paraId="5B530C58" w14:textId="6D097C28" w:rsidR="00663116" w:rsidRDefault="00F7521E" w:rsidP="00813CCD">
            <w:pPr>
              <w:jc w:val="center"/>
            </w:pPr>
            <w:r>
              <w:t xml:space="preserve">40 </w:t>
            </w:r>
            <w:r w:rsidR="00663116">
              <w:t xml:space="preserve"> </w:t>
            </w:r>
          </w:p>
        </w:tc>
        <w:tc>
          <w:tcPr>
            <w:tcW w:w="1440" w:type="dxa"/>
          </w:tcPr>
          <w:p w14:paraId="1C0D7AF1" w14:textId="022BC0F8" w:rsidR="00663116" w:rsidRDefault="00F7521E" w:rsidP="00813CCD">
            <w:pPr>
              <w:jc w:val="center"/>
            </w:pPr>
            <w:r>
              <w:t xml:space="preserve">0 </w:t>
            </w:r>
          </w:p>
        </w:tc>
        <w:tc>
          <w:tcPr>
            <w:tcW w:w="1710" w:type="dxa"/>
          </w:tcPr>
          <w:p w14:paraId="4C322367" w14:textId="3AA23AC9" w:rsidR="00663116" w:rsidRDefault="00F7521E" w:rsidP="00813CCD">
            <w:pPr>
              <w:jc w:val="center"/>
            </w:pPr>
            <w:r>
              <w:t xml:space="preserve">100 </w:t>
            </w:r>
            <w:r w:rsidR="00663116">
              <w:t xml:space="preserve"> </w:t>
            </w:r>
          </w:p>
        </w:tc>
      </w:tr>
      <w:tr w:rsidR="00663116" w14:paraId="45C26010" w14:textId="77777777" w:rsidTr="00813CCD">
        <w:tc>
          <w:tcPr>
            <w:tcW w:w="1867" w:type="dxa"/>
          </w:tcPr>
          <w:p w14:paraId="54B5E013" w14:textId="55EE97AA" w:rsidR="00663116" w:rsidRDefault="00663116" w:rsidP="00813CCD">
            <w:r>
              <w:t>Non-commercial</w:t>
            </w:r>
          </w:p>
        </w:tc>
        <w:tc>
          <w:tcPr>
            <w:tcW w:w="1458" w:type="dxa"/>
          </w:tcPr>
          <w:p w14:paraId="60622579" w14:textId="7FEB7D40" w:rsidR="00663116" w:rsidRDefault="00F7521E" w:rsidP="00813CCD">
            <w:pPr>
              <w:jc w:val="center"/>
            </w:pPr>
            <w:r>
              <w:t xml:space="preserve">34 </w:t>
            </w:r>
            <w:r w:rsidR="00663116">
              <w:t xml:space="preserve"> </w:t>
            </w:r>
          </w:p>
        </w:tc>
        <w:tc>
          <w:tcPr>
            <w:tcW w:w="1710" w:type="dxa"/>
          </w:tcPr>
          <w:p w14:paraId="3044745D" w14:textId="0830F285" w:rsidR="00663116" w:rsidRDefault="00F7521E" w:rsidP="00813CCD">
            <w:pPr>
              <w:jc w:val="center"/>
            </w:pPr>
            <w:r>
              <w:t xml:space="preserve">25 </w:t>
            </w:r>
          </w:p>
        </w:tc>
        <w:tc>
          <w:tcPr>
            <w:tcW w:w="1440" w:type="dxa"/>
          </w:tcPr>
          <w:p w14:paraId="4D30F2B8" w14:textId="63968DD6" w:rsidR="00663116" w:rsidRDefault="00F7521E" w:rsidP="00813CCD">
            <w:pPr>
              <w:jc w:val="center"/>
            </w:pPr>
            <w:r>
              <w:t xml:space="preserve">3 </w:t>
            </w:r>
          </w:p>
        </w:tc>
        <w:tc>
          <w:tcPr>
            <w:tcW w:w="1710" w:type="dxa"/>
          </w:tcPr>
          <w:p w14:paraId="69DC5C00" w14:textId="31087BC2" w:rsidR="00663116" w:rsidRDefault="00F7521E" w:rsidP="00813CCD">
            <w:pPr>
              <w:jc w:val="center"/>
            </w:pPr>
            <w:r>
              <w:t xml:space="preserve">100 </w:t>
            </w:r>
            <w:r w:rsidR="00663116">
              <w:t xml:space="preserve"> </w:t>
            </w:r>
          </w:p>
        </w:tc>
      </w:tr>
    </w:tbl>
    <w:p w14:paraId="4F8DBADA" w14:textId="77777777" w:rsidR="00220140" w:rsidRDefault="00220140" w:rsidP="00813CCD"/>
    <w:p w14:paraId="57239CB7" w14:textId="5CA9A2F1" w:rsidR="00663116" w:rsidRDefault="00663116" w:rsidP="00813CCD">
      <w:r>
        <w:t xml:space="preserve">This is </w:t>
      </w:r>
      <w:r w:rsidR="006E6633">
        <w:t xml:space="preserve">also </w:t>
      </w:r>
      <w:r>
        <w:t xml:space="preserve">just the </w:t>
      </w:r>
      <w:r w:rsidR="00F7521E">
        <w:t>third</w:t>
      </w:r>
      <w:r>
        <w:t xml:space="preserve"> year that I’ve asked this question.  Generally, the numbers are </w:t>
      </w:r>
      <w:r w:rsidR="00F7521E">
        <w:t>largely unchanged from a year ago</w:t>
      </w:r>
      <w:r>
        <w:t xml:space="preserve">.  </w:t>
      </w:r>
      <w:r w:rsidR="00AF1CEF">
        <w:t>A</w:t>
      </w:r>
      <w:r>
        <w:t>gain, relatively few news directors and general managers were able to supply these numbers</w:t>
      </w:r>
      <w:r w:rsidR="00AF1CEF">
        <w:t xml:space="preserve"> so view them cautiously.</w:t>
      </w:r>
      <w:r>
        <w:t xml:space="preserve">  </w:t>
      </w:r>
    </w:p>
    <w:p w14:paraId="0FE91B4E" w14:textId="02777CAB" w:rsidR="00663116" w:rsidRDefault="00663116" w:rsidP="00813CCD"/>
    <w:p w14:paraId="3CF6709B" w14:textId="77777777" w:rsidR="007955EA" w:rsidRDefault="007955EA" w:rsidP="00813CCD"/>
    <w:p w14:paraId="6FF8B3F8" w14:textId="77777777" w:rsidR="007955EA" w:rsidRPr="007955EA" w:rsidRDefault="007955EA" w:rsidP="007955EA">
      <w:pPr>
        <w:rPr>
          <w:b/>
          <w:bCs/>
          <w:i/>
        </w:rPr>
      </w:pPr>
      <w:r w:rsidRPr="007955EA">
        <w:rPr>
          <w:b/>
          <w:bCs/>
          <w:i/>
        </w:rPr>
        <w:t>Note that there’s a fuzzy dividing line between information in this Social Media article and the articles on the web and mobile … so please be sure and check out all.</w:t>
      </w:r>
    </w:p>
    <w:p w14:paraId="331D3498" w14:textId="77777777" w:rsidR="007955EA" w:rsidRPr="00CF2CCC" w:rsidRDefault="007955EA" w:rsidP="007955EA">
      <w:pPr>
        <w:rPr>
          <w:i/>
        </w:rPr>
      </w:pPr>
    </w:p>
    <w:p w14:paraId="70C1EFBF" w14:textId="77777777" w:rsidR="00813CCD" w:rsidRDefault="00813CCD" w:rsidP="00813CCD">
      <w:pPr>
        <w:pStyle w:val="BodyText"/>
        <w:tabs>
          <w:tab w:val="left" w:pos="9360"/>
        </w:tabs>
      </w:pPr>
      <w:r>
        <w:t>Major markets are those with 1 million or more potential listeners.  Large markets are from 250,000 to 1 million.  Medium markets are 50,000 to 250,000.  Small markets are fewer than 50,000.</w:t>
      </w:r>
    </w:p>
    <w:p w14:paraId="2E533C58" w14:textId="77777777" w:rsidR="00220140" w:rsidRDefault="00220140" w:rsidP="00813CCD"/>
    <w:p w14:paraId="63338AB2" w14:textId="554AC4E6" w:rsidR="00220140" w:rsidRDefault="00220140" w:rsidP="00813CCD"/>
    <w:p w14:paraId="30708D30" w14:textId="77777777" w:rsidR="007955EA" w:rsidRDefault="007955EA" w:rsidP="00813CCD"/>
    <w:p w14:paraId="25FF9672" w14:textId="77777777" w:rsidR="00067DA0" w:rsidRDefault="00067DA0" w:rsidP="00813CCD"/>
    <w:p w14:paraId="71C390C4" w14:textId="77777777" w:rsidR="00237E9D" w:rsidRDefault="00237E9D" w:rsidP="00237E9D">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7695A7C2" w14:textId="77777777" w:rsidR="00237E9D" w:rsidRDefault="00237E9D" w:rsidP="00237E9D"/>
    <w:p w14:paraId="6651C7B8" w14:textId="77777777" w:rsidR="00237E9D" w:rsidRDefault="00237E9D" w:rsidP="00237E9D"/>
    <w:p w14:paraId="6A67BCA0" w14:textId="77777777" w:rsidR="00237E9D" w:rsidRPr="00B91643" w:rsidRDefault="00237E9D" w:rsidP="00237E9D">
      <w:pPr>
        <w:outlineLvl w:val="0"/>
      </w:pPr>
      <w:r w:rsidRPr="00B91643">
        <w:rPr>
          <w:b/>
          <w:bCs/>
        </w:rPr>
        <w:t>About the Survey</w:t>
      </w:r>
    </w:p>
    <w:p w14:paraId="28BC3DB6" w14:textId="77777777" w:rsidR="00237E9D" w:rsidRPr="00B91643" w:rsidRDefault="00237E9D" w:rsidP="00237E9D"/>
    <w:p w14:paraId="5898450F" w14:textId="77777777" w:rsidR="00237E9D" w:rsidRPr="00B91643" w:rsidRDefault="00237E9D" w:rsidP="00237E9D">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 xml:space="preserve">operating, non-satellite television stations and a random </w:t>
      </w:r>
      <w:r w:rsidRPr="00B91643">
        <w:lastRenderedPageBreak/>
        <w:t>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649E3766" w14:textId="77777777" w:rsidR="00237E9D" w:rsidRDefault="00237E9D" w:rsidP="00237E9D"/>
    <w:p w14:paraId="3F930942" w14:textId="77777777" w:rsidR="00826517" w:rsidRDefault="00826517" w:rsidP="00237E9D"/>
    <w:sectPr w:rsidR="0082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31B"/>
    <w:multiLevelType w:val="hybridMultilevel"/>
    <w:tmpl w:val="A8A2C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9875A1"/>
    <w:multiLevelType w:val="hybridMultilevel"/>
    <w:tmpl w:val="07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0C8C"/>
    <w:multiLevelType w:val="hybridMultilevel"/>
    <w:tmpl w:val="33F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0C7"/>
    <w:multiLevelType w:val="hybridMultilevel"/>
    <w:tmpl w:val="75D6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70E8"/>
    <w:multiLevelType w:val="hybridMultilevel"/>
    <w:tmpl w:val="9F529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3833AC"/>
    <w:multiLevelType w:val="hybridMultilevel"/>
    <w:tmpl w:val="F1B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C0094"/>
    <w:multiLevelType w:val="hybridMultilevel"/>
    <w:tmpl w:val="7D4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25F7"/>
    <w:multiLevelType w:val="hybridMultilevel"/>
    <w:tmpl w:val="720CD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C37AFA"/>
    <w:multiLevelType w:val="hybridMultilevel"/>
    <w:tmpl w:val="34E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37472"/>
    <w:multiLevelType w:val="hybridMultilevel"/>
    <w:tmpl w:val="7E7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0040D"/>
    <w:multiLevelType w:val="hybridMultilevel"/>
    <w:tmpl w:val="F3C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0AC"/>
    <w:multiLevelType w:val="hybridMultilevel"/>
    <w:tmpl w:val="718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693E"/>
    <w:multiLevelType w:val="hybridMultilevel"/>
    <w:tmpl w:val="6F9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35EAB"/>
    <w:multiLevelType w:val="hybridMultilevel"/>
    <w:tmpl w:val="419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E5A89"/>
    <w:multiLevelType w:val="hybridMultilevel"/>
    <w:tmpl w:val="86C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5"/>
  </w:num>
  <w:num w:numId="7">
    <w:abstractNumId w:val="9"/>
  </w:num>
  <w:num w:numId="8">
    <w:abstractNumId w:val="2"/>
  </w:num>
  <w:num w:numId="9">
    <w:abstractNumId w:val="1"/>
  </w:num>
  <w:num w:numId="10">
    <w:abstractNumId w:val="11"/>
  </w:num>
  <w:num w:numId="11">
    <w:abstractNumId w:val="6"/>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39"/>
    <w:rsid w:val="00051288"/>
    <w:rsid w:val="00067DA0"/>
    <w:rsid w:val="00105903"/>
    <w:rsid w:val="001C74F3"/>
    <w:rsid w:val="00220140"/>
    <w:rsid w:val="00237E9D"/>
    <w:rsid w:val="00255F51"/>
    <w:rsid w:val="002573CC"/>
    <w:rsid w:val="00304CD0"/>
    <w:rsid w:val="00322631"/>
    <w:rsid w:val="004D7E4D"/>
    <w:rsid w:val="0054148C"/>
    <w:rsid w:val="005460C2"/>
    <w:rsid w:val="005646CB"/>
    <w:rsid w:val="005B3A3D"/>
    <w:rsid w:val="006013B5"/>
    <w:rsid w:val="006127F3"/>
    <w:rsid w:val="00621C3E"/>
    <w:rsid w:val="00660A5C"/>
    <w:rsid w:val="0066221F"/>
    <w:rsid w:val="00663116"/>
    <w:rsid w:val="006C0388"/>
    <w:rsid w:val="006E3521"/>
    <w:rsid w:val="006E6633"/>
    <w:rsid w:val="00702569"/>
    <w:rsid w:val="00706FBE"/>
    <w:rsid w:val="00765FB0"/>
    <w:rsid w:val="007955EA"/>
    <w:rsid w:val="008022FC"/>
    <w:rsid w:val="00813CCD"/>
    <w:rsid w:val="00826517"/>
    <w:rsid w:val="00994516"/>
    <w:rsid w:val="009A0289"/>
    <w:rsid w:val="009D6A83"/>
    <w:rsid w:val="009E1460"/>
    <w:rsid w:val="00A1291B"/>
    <w:rsid w:val="00A54BE7"/>
    <w:rsid w:val="00A856BE"/>
    <w:rsid w:val="00AB2E26"/>
    <w:rsid w:val="00AF18B0"/>
    <w:rsid w:val="00AF1CEF"/>
    <w:rsid w:val="00AF472D"/>
    <w:rsid w:val="00CB7775"/>
    <w:rsid w:val="00CE57B2"/>
    <w:rsid w:val="00CF2728"/>
    <w:rsid w:val="00D232E2"/>
    <w:rsid w:val="00D313CA"/>
    <w:rsid w:val="00D3496F"/>
    <w:rsid w:val="00D62FA6"/>
    <w:rsid w:val="00DC660A"/>
    <w:rsid w:val="00DF0609"/>
    <w:rsid w:val="00E12068"/>
    <w:rsid w:val="00E15984"/>
    <w:rsid w:val="00E50D44"/>
    <w:rsid w:val="00F1663D"/>
    <w:rsid w:val="00F50A39"/>
    <w:rsid w:val="00F7521E"/>
    <w:rsid w:val="00F8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35CE"/>
  <w15:chartTrackingRefBased/>
  <w15:docId w15:val="{16508B7B-19A5-4F9D-9778-13371CA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A3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39"/>
    <w:pPr>
      <w:ind w:left="720"/>
      <w:contextualSpacing/>
    </w:pPr>
  </w:style>
  <w:style w:type="table" w:styleId="TableGrid">
    <w:name w:val="Table Grid"/>
    <w:basedOn w:val="TableNormal"/>
    <w:uiPriority w:val="59"/>
    <w:rsid w:val="0022014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3CCD"/>
    <w:rPr>
      <w:rFonts w:eastAsia="Times New Roman"/>
      <w:szCs w:val="24"/>
    </w:rPr>
  </w:style>
  <w:style w:type="character" w:customStyle="1" w:styleId="BodyTextChar">
    <w:name w:val="Body Text Char"/>
    <w:basedOn w:val="DefaultParagraphFont"/>
    <w:link w:val="BodyText"/>
    <w:rsid w:val="00813CCD"/>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2020-03-05T19:42:00Z</dcterms:created>
  <dcterms:modified xsi:type="dcterms:W3CDTF">2020-03-05T19:42:00Z</dcterms:modified>
</cp:coreProperties>
</file>