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26586" w14:textId="6980FD17" w:rsidR="00923238" w:rsidRDefault="00923238" w:rsidP="00AA48F9">
      <w:pPr>
        <w:rPr>
          <w:rFonts w:ascii="Arial" w:hAnsi="Arial" w:cs="Arial"/>
          <w:b/>
          <w:sz w:val="22"/>
        </w:rPr>
      </w:pPr>
      <w:r>
        <w:rPr>
          <w:noProof/>
        </w:rPr>
        <mc:AlternateContent>
          <mc:Choice Requires="wps">
            <w:drawing>
              <wp:anchor distT="45720" distB="45720" distL="114300" distR="114300" simplePos="0" relativeHeight="251659264" behindDoc="0" locked="0" layoutInCell="1" allowOverlap="1" wp14:anchorId="72B4E3C4" wp14:editId="1E5B6013">
                <wp:simplePos x="0" y="0"/>
                <wp:positionH relativeFrom="margin">
                  <wp:align>center</wp:align>
                </wp:positionH>
                <wp:positionV relativeFrom="paragraph">
                  <wp:posOffset>0</wp:posOffset>
                </wp:positionV>
                <wp:extent cx="4514850" cy="10858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085850"/>
                        </a:xfrm>
                        <a:prstGeom prst="rect">
                          <a:avLst/>
                        </a:prstGeom>
                        <a:solidFill>
                          <a:srgbClr val="FFFFFF"/>
                        </a:solidFill>
                        <a:ln w="9525">
                          <a:solidFill>
                            <a:srgbClr val="000000"/>
                          </a:solidFill>
                          <a:miter lim="800000"/>
                          <a:headEnd/>
                          <a:tailEnd/>
                        </a:ln>
                      </wps:spPr>
                      <wps:txbx>
                        <w:txbxContent>
                          <w:p w14:paraId="3609A8C8" w14:textId="77777777" w:rsidR="00923238" w:rsidRPr="00923238" w:rsidRDefault="00923238" w:rsidP="00923238">
                            <w:pPr>
                              <w:rPr>
                                <w:rFonts w:ascii="Arial" w:hAnsi="Arial" w:cs="Arial"/>
                                <w:sz w:val="22"/>
                                <w:szCs w:val="22"/>
                              </w:rPr>
                            </w:pPr>
                            <w:r w:rsidRPr="00923238">
                              <w:rPr>
                                <w:rFonts w:ascii="Arial" w:hAnsi="Arial" w:cs="Arial"/>
                                <w:sz w:val="22"/>
                                <w:szCs w:val="22"/>
                              </w:rPr>
                              <w:t>Please note the new partnership on this research as it becomes the RTDNA/Newhouse School at Syracuse University Survey.  I am privileged to have joined the outstanding faculty at Syracuse.  That’s the name you’ll see on the research from here on … and that’s what you’ll see on the painfully long survey questionnaire later this fall.</w:t>
                            </w:r>
                          </w:p>
                          <w:p w14:paraId="2B9CC72A" w14:textId="77777777" w:rsidR="00923238" w:rsidRPr="00923238" w:rsidRDefault="00923238" w:rsidP="00923238">
                            <w:pPr>
                              <w:jc w:val="right"/>
                              <w:rPr>
                                <w:rFonts w:ascii="Arial" w:hAnsi="Arial" w:cs="Arial"/>
                                <w:sz w:val="22"/>
                                <w:szCs w:val="22"/>
                              </w:rPr>
                            </w:pPr>
                            <w:r w:rsidRPr="00923238">
                              <w:rPr>
                                <w:rFonts w:ascii="Arial" w:hAnsi="Arial" w:cs="Arial"/>
                                <w:sz w:val="22"/>
                                <w:szCs w:val="22"/>
                              </w:rPr>
                              <w:t>Bob Papper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4E3C4" id="_x0000_t202" coordsize="21600,21600" o:spt="202" path="m,l,21600r21600,l21600,xe">
                <v:stroke joinstyle="miter"/>
                <v:path gradientshapeok="t" o:connecttype="rect"/>
              </v:shapetype>
              <v:shape id="Text Box 217" o:spid="_x0000_s1026" type="#_x0000_t202" style="position:absolute;margin-left:0;margin-top:0;width:355.5pt;height:8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">
                <v:textbox>
                  <w:txbxContent>
                    <w:p w14:paraId="3609A8C8" w14:textId="77777777" w:rsidR="00923238" w:rsidRPr="00923238" w:rsidRDefault="00923238" w:rsidP="00923238">
                      <w:pPr>
                        <w:rPr>
                          <w:rFonts w:ascii="Arial" w:hAnsi="Arial" w:cs="Arial"/>
                          <w:sz w:val="22"/>
                          <w:szCs w:val="22"/>
                        </w:rPr>
                      </w:pPr>
                      <w:r w:rsidRPr="00923238">
                        <w:rPr>
                          <w:rFonts w:ascii="Arial" w:hAnsi="Arial" w:cs="Arial"/>
                          <w:sz w:val="22"/>
                          <w:szCs w:val="22"/>
                        </w:rPr>
                        <w:t>Please note the new partnership on this research as it becomes the RTDNA/Newhouse School at Syracuse University Survey.  I am privileged to have joined the outstanding faculty at Syracuse.  That’s the name you’ll see on the research from here on … and that’s what you’ll see on the painfully long survey questionnaire later this fall.</w:t>
                      </w:r>
                    </w:p>
                    <w:p w14:paraId="2B9CC72A" w14:textId="77777777" w:rsidR="00923238" w:rsidRPr="00923238" w:rsidRDefault="00923238" w:rsidP="00923238">
                      <w:pPr>
                        <w:jc w:val="right"/>
                        <w:rPr>
                          <w:rFonts w:ascii="Arial" w:hAnsi="Arial" w:cs="Arial"/>
                          <w:sz w:val="22"/>
                          <w:szCs w:val="22"/>
                        </w:rPr>
                      </w:pPr>
                      <w:r w:rsidRPr="00923238">
                        <w:rPr>
                          <w:rFonts w:ascii="Arial" w:hAnsi="Arial" w:cs="Arial"/>
                          <w:sz w:val="22"/>
                          <w:szCs w:val="22"/>
                        </w:rPr>
                        <w:t>Bob Papper</w:t>
                      </w:r>
                    </w:p>
                  </w:txbxContent>
                </v:textbox>
                <w10:wrap type="square" anchorx="margin"/>
              </v:shape>
            </w:pict>
          </mc:Fallback>
        </mc:AlternateContent>
      </w:r>
    </w:p>
    <w:p w14:paraId="51E1A215" w14:textId="0062CDE2" w:rsidR="00923238" w:rsidRDefault="00923238" w:rsidP="00AA48F9">
      <w:pPr>
        <w:rPr>
          <w:rFonts w:ascii="Arial" w:hAnsi="Arial" w:cs="Arial"/>
          <w:b/>
          <w:sz w:val="22"/>
        </w:rPr>
      </w:pPr>
    </w:p>
    <w:p w14:paraId="0DE6729F" w14:textId="77777777" w:rsidR="00923238" w:rsidRDefault="00923238" w:rsidP="00AA48F9">
      <w:pPr>
        <w:rPr>
          <w:rFonts w:ascii="Arial" w:hAnsi="Arial" w:cs="Arial"/>
          <w:b/>
          <w:sz w:val="22"/>
        </w:rPr>
      </w:pPr>
    </w:p>
    <w:p w14:paraId="7D70237A" w14:textId="77777777" w:rsidR="00923238" w:rsidRDefault="00923238" w:rsidP="00AA48F9">
      <w:pPr>
        <w:rPr>
          <w:rFonts w:ascii="Arial" w:hAnsi="Arial" w:cs="Arial"/>
          <w:b/>
          <w:sz w:val="22"/>
        </w:rPr>
      </w:pPr>
    </w:p>
    <w:p w14:paraId="7B5608C6" w14:textId="77777777" w:rsidR="00923238" w:rsidRDefault="00923238" w:rsidP="00AA48F9">
      <w:pPr>
        <w:rPr>
          <w:rFonts w:ascii="Arial" w:hAnsi="Arial" w:cs="Arial"/>
          <w:b/>
          <w:sz w:val="22"/>
        </w:rPr>
      </w:pPr>
    </w:p>
    <w:p w14:paraId="2215C819" w14:textId="77777777" w:rsidR="00923238" w:rsidRDefault="00923238" w:rsidP="00AA48F9">
      <w:pPr>
        <w:rPr>
          <w:rFonts w:ascii="Arial" w:hAnsi="Arial" w:cs="Arial"/>
          <w:b/>
          <w:sz w:val="22"/>
        </w:rPr>
      </w:pPr>
    </w:p>
    <w:p w14:paraId="72873D93" w14:textId="77777777" w:rsidR="00923238" w:rsidRDefault="00923238" w:rsidP="00AA48F9">
      <w:pPr>
        <w:rPr>
          <w:rFonts w:ascii="Arial" w:hAnsi="Arial" w:cs="Arial"/>
          <w:b/>
          <w:sz w:val="22"/>
        </w:rPr>
      </w:pPr>
    </w:p>
    <w:p w14:paraId="6D5107D2" w14:textId="77777777" w:rsidR="00923238" w:rsidRDefault="00923238" w:rsidP="00AA48F9">
      <w:pPr>
        <w:rPr>
          <w:rFonts w:ascii="Arial" w:hAnsi="Arial" w:cs="Arial"/>
          <w:b/>
          <w:sz w:val="22"/>
        </w:rPr>
      </w:pPr>
    </w:p>
    <w:p w14:paraId="70741209" w14:textId="77777777" w:rsidR="00923238" w:rsidRDefault="00923238" w:rsidP="00AA48F9">
      <w:pPr>
        <w:rPr>
          <w:rFonts w:ascii="Arial" w:hAnsi="Arial" w:cs="Arial"/>
          <w:b/>
          <w:sz w:val="22"/>
        </w:rPr>
      </w:pPr>
    </w:p>
    <w:p w14:paraId="7BA10325" w14:textId="6F3A17C6" w:rsidR="00923238" w:rsidRDefault="00923238" w:rsidP="00AA48F9">
      <w:pPr>
        <w:rPr>
          <w:rFonts w:ascii="Arial" w:hAnsi="Arial" w:cs="Arial"/>
          <w:b/>
          <w:sz w:val="22"/>
        </w:rPr>
      </w:pPr>
    </w:p>
    <w:p w14:paraId="0BF505D7" w14:textId="2FE4E7E5" w:rsidR="00EB230D" w:rsidRDefault="00811FAB" w:rsidP="00AA48F9">
      <w:pPr>
        <w:rPr>
          <w:rFonts w:ascii="Arial" w:hAnsi="Arial" w:cs="Arial"/>
          <w:b/>
          <w:sz w:val="22"/>
        </w:rPr>
      </w:pPr>
      <w:r>
        <w:rPr>
          <w:rFonts w:ascii="Arial" w:hAnsi="Arial" w:cs="Arial"/>
          <w:b/>
          <w:sz w:val="22"/>
        </w:rPr>
        <w:t xml:space="preserve">Mixed Numbers </w:t>
      </w:r>
      <w:r w:rsidR="00EB230D">
        <w:rPr>
          <w:rFonts w:ascii="Arial" w:hAnsi="Arial" w:cs="Arial"/>
          <w:b/>
          <w:sz w:val="22"/>
        </w:rPr>
        <w:t xml:space="preserve">for Minorities </w:t>
      </w:r>
      <w:r w:rsidR="00141A0B">
        <w:rPr>
          <w:rFonts w:ascii="Arial" w:hAnsi="Arial" w:cs="Arial"/>
          <w:b/>
          <w:sz w:val="22"/>
        </w:rPr>
        <w:t xml:space="preserve">and Women </w:t>
      </w:r>
      <w:r w:rsidR="00EB230D">
        <w:rPr>
          <w:rFonts w:ascii="Arial" w:hAnsi="Arial" w:cs="Arial"/>
          <w:b/>
          <w:sz w:val="22"/>
        </w:rPr>
        <w:t xml:space="preserve">in </w:t>
      </w:r>
      <w:r w:rsidR="00141A0B">
        <w:rPr>
          <w:rFonts w:ascii="Arial" w:hAnsi="Arial" w:cs="Arial"/>
          <w:b/>
          <w:sz w:val="22"/>
        </w:rPr>
        <w:t xml:space="preserve">Local </w:t>
      </w:r>
      <w:r w:rsidR="00EB230D">
        <w:rPr>
          <w:rFonts w:ascii="Arial" w:hAnsi="Arial" w:cs="Arial"/>
          <w:b/>
          <w:sz w:val="22"/>
        </w:rPr>
        <w:t>Radio</w:t>
      </w:r>
      <w:r w:rsidR="00141A0B">
        <w:rPr>
          <w:rFonts w:ascii="Arial" w:hAnsi="Arial" w:cs="Arial"/>
          <w:b/>
          <w:sz w:val="22"/>
        </w:rPr>
        <w:t xml:space="preserve"> News</w:t>
      </w:r>
    </w:p>
    <w:p w14:paraId="29DB411F" w14:textId="77777777" w:rsidR="00EB230D" w:rsidRPr="00970BE7" w:rsidRDefault="00EB230D" w:rsidP="00AA48F9">
      <w:pPr>
        <w:rPr>
          <w:rFonts w:ascii="Arial" w:hAnsi="Arial" w:cs="Arial"/>
          <w:b/>
          <w:sz w:val="22"/>
        </w:rPr>
      </w:pPr>
      <w:r w:rsidRPr="00970BE7">
        <w:rPr>
          <w:rFonts w:ascii="Arial" w:hAnsi="Arial" w:cs="Arial"/>
          <w:b/>
          <w:sz w:val="22"/>
        </w:rPr>
        <w:t>by Bob Papper</w:t>
      </w:r>
    </w:p>
    <w:p w14:paraId="5B5DFAC2" w14:textId="77777777" w:rsidR="00EB230D" w:rsidRDefault="00EB230D" w:rsidP="00AA48F9">
      <w:pPr>
        <w:rPr>
          <w:rFonts w:ascii="Arial" w:hAnsi="Arial" w:cs="Arial"/>
          <w:sz w:val="22"/>
        </w:rPr>
      </w:pPr>
    </w:p>
    <w:p w14:paraId="3F69BCAB" w14:textId="77777777" w:rsidR="00EB230D" w:rsidRDefault="00EB230D" w:rsidP="00AA48F9">
      <w:pPr>
        <w:rPr>
          <w:rFonts w:ascii="Arial" w:hAnsi="Arial" w:cs="Arial"/>
          <w:sz w:val="22"/>
        </w:rPr>
      </w:pPr>
    </w:p>
    <w:p w14:paraId="2014EAC3" w14:textId="77777777" w:rsidR="00EB230D" w:rsidRDefault="00EB230D" w:rsidP="00AA48F9">
      <w:pPr>
        <w:rPr>
          <w:rFonts w:ascii="Arial" w:hAnsi="Arial" w:cs="Arial"/>
          <w:sz w:val="22"/>
        </w:rPr>
      </w:pPr>
    </w:p>
    <w:p w14:paraId="32C5924D" w14:textId="77777777" w:rsidR="00811FAB" w:rsidRDefault="00811FAB" w:rsidP="00AA48F9">
      <w:pPr>
        <w:rPr>
          <w:rFonts w:ascii="Arial" w:hAnsi="Arial" w:cs="Arial"/>
          <w:sz w:val="22"/>
        </w:rPr>
      </w:pPr>
    </w:p>
    <w:p w14:paraId="4D81A6AB" w14:textId="77777777" w:rsidR="00811FAB" w:rsidRDefault="00811FAB" w:rsidP="00AA48F9">
      <w:pPr>
        <w:rPr>
          <w:rFonts w:ascii="Arial" w:hAnsi="Arial" w:cs="Arial"/>
          <w:sz w:val="22"/>
        </w:rPr>
      </w:pPr>
    </w:p>
    <w:p w14:paraId="33CF1A3F" w14:textId="3EA0404F" w:rsidR="00811FAB" w:rsidRDefault="00923238" w:rsidP="00811FAB">
      <w:pPr>
        <w:rPr>
          <w:rFonts w:ascii="Arial" w:hAnsi="Arial" w:cs="Arial"/>
          <w:sz w:val="22"/>
        </w:rPr>
      </w:pPr>
      <w:r w:rsidRPr="00923238">
        <w:rPr>
          <w:rFonts w:ascii="Arial" w:hAnsi="Arial" w:cs="Arial"/>
          <w:sz w:val="22"/>
          <w:szCs w:val="22"/>
        </w:rPr>
        <w:t xml:space="preserve">The latest RTDNA/Newhouse School at Syracuse University Survey found </w:t>
      </w:r>
      <w:r>
        <w:rPr>
          <w:rFonts w:ascii="Arial" w:hAnsi="Arial" w:cs="Arial"/>
          <w:sz w:val="22"/>
          <w:szCs w:val="22"/>
        </w:rPr>
        <w:t>that t</w:t>
      </w:r>
      <w:r w:rsidR="00811FAB" w:rsidRPr="00923238">
        <w:rPr>
          <w:rFonts w:ascii="Arial" w:hAnsi="Arial" w:cs="Arial"/>
          <w:sz w:val="22"/>
          <w:szCs w:val="22"/>
        </w:rPr>
        <w:t>he minority workforce in radio went up nearly a point to 15.4%.  That’s the second highest it’s been in the 26 years I’ve been doing the survey … and the highest since 1998, when it hit an all-time high of</w:t>
      </w:r>
      <w:r w:rsidR="00811FAB">
        <w:rPr>
          <w:rFonts w:ascii="Arial" w:hAnsi="Arial" w:cs="Arial"/>
          <w:sz w:val="22"/>
        </w:rPr>
        <w:t xml:space="preserve"> 16%.  And that was before the DC Circuit Court of Appeals struck down the FCC’s EEO guidelines in Lutheran Church-Missouri Synod v. FCC.  </w:t>
      </w:r>
    </w:p>
    <w:p w14:paraId="5F4E3582" w14:textId="01E3DBBF" w:rsidR="00811FAB" w:rsidRDefault="00811FAB" w:rsidP="00AA48F9">
      <w:pPr>
        <w:rPr>
          <w:rFonts w:ascii="Arial" w:hAnsi="Arial" w:cs="Arial"/>
          <w:sz w:val="22"/>
        </w:rPr>
      </w:pPr>
    </w:p>
    <w:p w14:paraId="0DECF89A" w14:textId="416F4840" w:rsidR="00141A0B" w:rsidRDefault="00811FAB" w:rsidP="00AA48F9">
      <w:pPr>
        <w:rPr>
          <w:rFonts w:ascii="Arial" w:hAnsi="Arial" w:cs="Arial"/>
          <w:sz w:val="22"/>
        </w:rPr>
      </w:pPr>
      <w:r>
        <w:rPr>
          <w:rFonts w:ascii="Arial" w:hAnsi="Arial" w:cs="Arial"/>
          <w:sz w:val="22"/>
        </w:rPr>
        <w:t>Of course, th</w:t>
      </w:r>
      <w:r w:rsidR="00141A0B">
        <w:rPr>
          <w:rFonts w:ascii="Arial" w:hAnsi="Arial" w:cs="Arial"/>
          <w:sz w:val="22"/>
        </w:rPr>
        <w:t>e big, long term picture for minorities in local radio news show</w:t>
      </w:r>
      <w:r w:rsidR="007713CE">
        <w:rPr>
          <w:rFonts w:ascii="Arial" w:hAnsi="Arial" w:cs="Arial"/>
          <w:sz w:val="22"/>
        </w:rPr>
        <w:t>s</w:t>
      </w:r>
      <w:r w:rsidR="00141A0B">
        <w:rPr>
          <w:rFonts w:ascii="Arial" w:hAnsi="Arial" w:cs="Arial"/>
          <w:sz w:val="22"/>
        </w:rPr>
        <w:t xml:space="preserve"> an industry </w:t>
      </w:r>
      <w:r w:rsidR="000E7DD6">
        <w:rPr>
          <w:rFonts w:ascii="Arial" w:hAnsi="Arial" w:cs="Arial"/>
          <w:sz w:val="22"/>
        </w:rPr>
        <w:t xml:space="preserve">well behind an ever-increasing </w:t>
      </w:r>
      <w:r w:rsidR="00141A0B">
        <w:rPr>
          <w:rFonts w:ascii="Arial" w:hAnsi="Arial" w:cs="Arial"/>
          <w:sz w:val="22"/>
        </w:rPr>
        <w:t xml:space="preserve">minority population in the U.S. </w:t>
      </w:r>
    </w:p>
    <w:p w14:paraId="218C869C" w14:textId="77777777" w:rsidR="00141A0B" w:rsidRDefault="00141A0B" w:rsidP="00AA48F9">
      <w:pPr>
        <w:rPr>
          <w:rFonts w:ascii="Arial" w:hAnsi="Arial" w:cs="Arial"/>
          <w:sz w:val="22"/>
        </w:rPr>
      </w:pPr>
    </w:p>
    <w:p w14:paraId="063AE405" w14:textId="77777777" w:rsidR="007713CE" w:rsidRDefault="007713CE" w:rsidP="00AA48F9">
      <w:pPr>
        <w:rPr>
          <w:rFonts w:ascii="Arial" w:hAnsi="Arial" w:cs="Arial"/>
          <w:sz w:val="22"/>
        </w:rPr>
      </w:pPr>
    </w:p>
    <w:p w14:paraId="3D22B626" w14:textId="2A8D3417" w:rsidR="000126E6" w:rsidRPr="007A6F9C" w:rsidRDefault="000126E6" w:rsidP="00AA48F9">
      <w:pPr>
        <w:rPr>
          <w:rFonts w:ascii="Arial" w:hAnsi="Arial" w:cs="Arial"/>
          <w:b/>
          <w:sz w:val="22"/>
        </w:rPr>
      </w:pPr>
      <w:r w:rsidRPr="007A6F9C">
        <w:rPr>
          <w:rFonts w:ascii="Arial" w:hAnsi="Arial" w:cs="Arial"/>
          <w:b/>
          <w:sz w:val="22"/>
        </w:rPr>
        <w:t>Minority population v. minority broadcast workforce 1990 - 20</w:t>
      </w:r>
      <w:r w:rsidR="00BC45A1">
        <w:rPr>
          <w:rFonts w:ascii="Arial" w:hAnsi="Arial" w:cs="Arial"/>
          <w:b/>
          <w:sz w:val="22"/>
        </w:rPr>
        <w:t>20</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924"/>
        <w:gridCol w:w="900"/>
        <w:gridCol w:w="900"/>
        <w:gridCol w:w="900"/>
        <w:gridCol w:w="900"/>
        <w:gridCol w:w="900"/>
        <w:gridCol w:w="720"/>
        <w:gridCol w:w="900"/>
        <w:gridCol w:w="900"/>
        <w:gridCol w:w="990"/>
      </w:tblGrid>
      <w:tr w:rsidR="008D1D46" w:rsidRPr="00415543" w14:paraId="5FC3A620" w14:textId="1C6DA61A" w:rsidTr="00A24421">
        <w:tc>
          <w:tcPr>
            <w:tcW w:w="2041" w:type="dxa"/>
          </w:tcPr>
          <w:p w14:paraId="77B2A8BE" w14:textId="77777777" w:rsidR="008D1D46" w:rsidRPr="009A7972" w:rsidRDefault="008D1D46" w:rsidP="00AA48F9">
            <w:pPr>
              <w:rPr>
                <w:rFonts w:ascii="Arial" w:hAnsi="Arial" w:cs="Arial"/>
                <w:sz w:val="22"/>
                <w:szCs w:val="22"/>
              </w:rPr>
            </w:pPr>
          </w:p>
        </w:tc>
        <w:tc>
          <w:tcPr>
            <w:tcW w:w="924" w:type="dxa"/>
          </w:tcPr>
          <w:p w14:paraId="1C00722B"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1990</w:t>
            </w:r>
          </w:p>
        </w:tc>
        <w:tc>
          <w:tcPr>
            <w:tcW w:w="900" w:type="dxa"/>
          </w:tcPr>
          <w:p w14:paraId="582899E3"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1995</w:t>
            </w:r>
          </w:p>
        </w:tc>
        <w:tc>
          <w:tcPr>
            <w:tcW w:w="900" w:type="dxa"/>
          </w:tcPr>
          <w:p w14:paraId="28A47122"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2000</w:t>
            </w:r>
          </w:p>
        </w:tc>
        <w:tc>
          <w:tcPr>
            <w:tcW w:w="900" w:type="dxa"/>
          </w:tcPr>
          <w:p w14:paraId="4794ECC2"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2005</w:t>
            </w:r>
          </w:p>
        </w:tc>
        <w:tc>
          <w:tcPr>
            <w:tcW w:w="900" w:type="dxa"/>
          </w:tcPr>
          <w:p w14:paraId="374BAC4A"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2010</w:t>
            </w:r>
          </w:p>
        </w:tc>
        <w:tc>
          <w:tcPr>
            <w:tcW w:w="900" w:type="dxa"/>
          </w:tcPr>
          <w:p w14:paraId="6D1D563E"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2015</w:t>
            </w:r>
          </w:p>
        </w:tc>
        <w:tc>
          <w:tcPr>
            <w:tcW w:w="720" w:type="dxa"/>
          </w:tcPr>
          <w:p w14:paraId="19826DAE" w14:textId="77777777" w:rsidR="008D1D46" w:rsidRPr="009A7972" w:rsidRDefault="008D1D46" w:rsidP="00AA48F9">
            <w:pPr>
              <w:jc w:val="center"/>
              <w:rPr>
                <w:rFonts w:ascii="Arial" w:hAnsi="Arial" w:cs="Arial"/>
                <w:sz w:val="22"/>
                <w:szCs w:val="22"/>
              </w:rPr>
            </w:pPr>
            <w:r>
              <w:rPr>
                <w:rFonts w:ascii="Arial" w:hAnsi="Arial" w:cs="Arial"/>
                <w:sz w:val="22"/>
                <w:szCs w:val="22"/>
              </w:rPr>
              <w:t>2017</w:t>
            </w:r>
          </w:p>
        </w:tc>
        <w:tc>
          <w:tcPr>
            <w:tcW w:w="900" w:type="dxa"/>
          </w:tcPr>
          <w:p w14:paraId="3BB66814" w14:textId="77777777" w:rsidR="008D1D46" w:rsidRDefault="008D1D46" w:rsidP="00AA48F9">
            <w:pPr>
              <w:jc w:val="center"/>
              <w:rPr>
                <w:rFonts w:ascii="Arial" w:hAnsi="Arial" w:cs="Arial"/>
                <w:sz w:val="22"/>
                <w:szCs w:val="22"/>
              </w:rPr>
            </w:pPr>
            <w:r>
              <w:rPr>
                <w:rFonts w:ascii="Arial" w:hAnsi="Arial" w:cs="Arial"/>
                <w:sz w:val="22"/>
                <w:szCs w:val="22"/>
              </w:rPr>
              <w:t>2018</w:t>
            </w:r>
          </w:p>
        </w:tc>
        <w:tc>
          <w:tcPr>
            <w:tcW w:w="900" w:type="dxa"/>
          </w:tcPr>
          <w:p w14:paraId="4828F79D" w14:textId="1D526232" w:rsidR="008D1D46" w:rsidRDefault="008D1D46" w:rsidP="00AA48F9">
            <w:pPr>
              <w:jc w:val="center"/>
              <w:rPr>
                <w:rFonts w:ascii="Arial" w:hAnsi="Arial" w:cs="Arial"/>
                <w:sz w:val="22"/>
                <w:szCs w:val="22"/>
              </w:rPr>
            </w:pPr>
            <w:r>
              <w:rPr>
                <w:rFonts w:ascii="Arial" w:hAnsi="Arial" w:cs="Arial"/>
                <w:sz w:val="22"/>
                <w:szCs w:val="22"/>
              </w:rPr>
              <w:t>2019</w:t>
            </w:r>
          </w:p>
        </w:tc>
        <w:tc>
          <w:tcPr>
            <w:tcW w:w="990" w:type="dxa"/>
          </w:tcPr>
          <w:p w14:paraId="3589EC64" w14:textId="02AC6E95" w:rsidR="008D1D46" w:rsidRDefault="008D1D46" w:rsidP="00AA48F9">
            <w:pPr>
              <w:jc w:val="center"/>
              <w:rPr>
                <w:rFonts w:ascii="Arial" w:hAnsi="Arial" w:cs="Arial"/>
                <w:sz w:val="22"/>
                <w:szCs w:val="22"/>
              </w:rPr>
            </w:pPr>
            <w:r>
              <w:rPr>
                <w:rFonts w:ascii="Arial" w:hAnsi="Arial" w:cs="Arial"/>
                <w:sz w:val="22"/>
                <w:szCs w:val="22"/>
              </w:rPr>
              <w:t>2020</w:t>
            </w:r>
          </w:p>
        </w:tc>
      </w:tr>
      <w:tr w:rsidR="008D1D46" w:rsidRPr="00415543" w14:paraId="2804B873" w14:textId="073E93F8" w:rsidTr="00A24421">
        <w:tc>
          <w:tcPr>
            <w:tcW w:w="2041" w:type="dxa"/>
          </w:tcPr>
          <w:p w14:paraId="6FC8F1D0" w14:textId="77777777" w:rsidR="008D1D46" w:rsidRPr="009A7972" w:rsidRDefault="008D1D46" w:rsidP="00AA48F9">
            <w:pPr>
              <w:rPr>
                <w:rFonts w:ascii="Arial" w:hAnsi="Arial" w:cs="Arial"/>
                <w:sz w:val="22"/>
                <w:szCs w:val="22"/>
              </w:rPr>
            </w:pPr>
            <w:r w:rsidRPr="009A7972">
              <w:rPr>
                <w:rFonts w:ascii="Arial" w:hAnsi="Arial" w:cs="Arial"/>
                <w:sz w:val="22"/>
                <w:szCs w:val="22"/>
              </w:rPr>
              <w:t>Minority Population in U.S.</w:t>
            </w:r>
          </w:p>
        </w:tc>
        <w:tc>
          <w:tcPr>
            <w:tcW w:w="924" w:type="dxa"/>
          </w:tcPr>
          <w:p w14:paraId="0AF1B0C0"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25.9%</w:t>
            </w:r>
          </w:p>
        </w:tc>
        <w:tc>
          <w:tcPr>
            <w:tcW w:w="900" w:type="dxa"/>
          </w:tcPr>
          <w:p w14:paraId="751676B6"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27.9%</w:t>
            </w:r>
          </w:p>
        </w:tc>
        <w:tc>
          <w:tcPr>
            <w:tcW w:w="900" w:type="dxa"/>
          </w:tcPr>
          <w:p w14:paraId="79D51076"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28.6%</w:t>
            </w:r>
          </w:p>
        </w:tc>
        <w:tc>
          <w:tcPr>
            <w:tcW w:w="900" w:type="dxa"/>
          </w:tcPr>
          <w:p w14:paraId="7DE571E1"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32.8%</w:t>
            </w:r>
          </w:p>
        </w:tc>
        <w:tc>
          <w:tcPr>
            <w:tcW w:w="900" w:type="dxa"/>
          </w:tcPr>
          <w:p w14:paraId="664EBE0C"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34.9%</w:t>
            </w:r>
          </w:p>
        </w:tc>
        <w:tc>
          <w:tcPr>
            <w:tcW w:w="900" w:type="dxa"/>
          </w:tcPr>
          <w:p w14:paraId="75DDAF31"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37.4%</w:t>
            </w:r>
          </w:p>
        </w:tc>
        <w:tc>
          <w:tcPr>
            <w:tcW w:w="720" w:type="dxa"/>
          </w:tcPr>
          <w:p w14:paraId="5496ED06" w14:textId="40B11C6D" w:rsidR="008D1D46" w:rsidRPr="009A7972" w:rsidRDefault="008D1D46" w:rsidP="00AA48F9">
            <w:pPr>
              <w:jc w:val="center"/>
              <w:rPr>
                <w:rFonts w:ascii="Arial" w:hAnsi="Arial" w:cs="Arial"/>
                <w:sz w:val="22"/>
                <w:szCs w:val="22"/>
              </w:rPr>
            </w:pPr>
            <w:r>
              <w:rPr>
                <w:rFonts w:ascii="Arial" w:hAnsi="Arial" w:cs="Arial"/>
                <w:sz w:val="22"/>
                <w:szCs w:val="22"/>
              </w:rPr>
              <w:t>38%</w:t>
            </w:r>
          </w:p>
        </w:tc>
        <w:tc>
          <w:tcPr>
            <w:tcW w:w="900" w:type="dxa"/>
          </w:tcPr>
          <w:p w14:paraId="3D0FF3B2" w14:textId="148244BD" w:rsidR="008D1D46" w:rsidRDefault="008D1D46" w:rsidP="00AA48F9">
            <w:pPr>
              <w:jc w:val="center"/>
              <w:rPr>
                <w:rFonts w:ascii="Arial" w:hAnsi="Arial" w:cs="Arial"/>
                <w:sz w:val="22"/>
                <w:szCs w:val="22"/>
              </w:rPr>
            </w:pPr>
            <w:r>
              <w:rPr>
                <w:rFonts w:ascii="Arial" w:hAnsi="Arial" w:cs="Arial"/>
                <w:sz w:val="22"/>
                <w:szCs w:val="22"/>
              </w:rPr>
              <w:t>38.3%</w:t>
            </w:r>
          </w:p>
        </w:tc>
        <w:tc>
          <w:tcPr>
            <w:tcW w:w="900" w:type="dxa"/>
          </w:tcPr>
          <w:p w14:paraId="0F075C95" w14:textId="13DFC9D5" w:rsidR="008D1D46" w:rsidRDefault="008D1D46" w:rsidP="00AA48F9">
            <w:pPr>
              <w:jc w:val="center"/>
              <w:rPr>
                <w:rFonts w:ascii="Arial" w:hAnsi="Arial" w:cs="Arial"/>
                <w:sz w:val="22"/>
                <w:szCs w:val="22"/>
              </w:rPr>
            </w:pPr>
            <w:r>
              <w:rPr>
                <w:rFonts w:ascii="Arial" w:hAnsi="Arial" w:cs="Arial"/>
                <w:sz w:val="22"/>
                <w:szCs w:val="22"/>
              </w:rPr>
              <w:t>38.7%</w:t>
            </w:r>
          </w:p>
        </w:tc>
        <w:tc>
          <w:tcPr>
            <w:tcW w:w="990" w:type="dxa"/>
          </w:tcPr>
          <w:p w14:paraId="06BF4A31" w14:textId="3AB9C907" w:rsidR="008D1D46" w:rsidRDefault="00A24421" w:rsidP="00AA48F9">
            <w:pPr>
              <w:jc w:val="center"/>
              <w:rPr>
                <w:rFonts w:ascii="Arial" w:hAnsi="Arial" w:cs="Arial"/>
                <w:sz w:val="22"/>
                <w:szCs w:val="22"/>
              </w:rPr>
            </w:pPr>
            <w:r>
              <w:rPr>
                <w:rFonts w:ascii="Arial" w:hAnsi="Arial" w:cs="Arial"/>
                <w:sz w:val="22"/>
                <w:szCs w:val="22"/>
              </w:rPr>
              <w:t>39.3%*</w:t>
            </w:r>
          </w:p>
        </w:tc>
      </w:tr>
      <w:tr w:rsidR="008D1D46" w:rsidRPr="00415543" w14:paraId="630F1587" w14:textId="738DFD02" w:rsidTr="00A24421">
        <w:tc>
          <w:tcPr>
            <w:tcW w:w="2041" w:type="dxa"/>
          </w:tcPr>
          <w:p w14:paraId="7978CABF" w14:textId="77777777" w:rsidR="008D1D46" w:rsidRPr="009A7972" w:rsidRDefault="008D1D46" w:rsidP="00AA48F9">
            <w:pPr>
              <w:rPr>
                <w:rFonts w:ascii="Arial" w:hAnsi="Arial" w:cs="Arial"/>
                <w:sz w:val="22"/>
                <w:szCs w:val="22"/>
              </w:rPr>
            </w:pPr>
            <w:r w:rsidRPr="009A7972">
              <w:rPr>
                <w:rFonts w:ascii="Arial" w:hAnsi="Arial" w:cs="Arial"/>
                <w:sz w:val="22"/>
                <w:szCs w:val="22"/>
              </w:rPr>
              <w:t>Minority Radio Workforce</w:t>
            </w:r>
          </w:p>
        </w:tc>
        <w:tc>
          <w:tcPr>
            <w:tcW w:w="924" w:type="dxa"/>
          </w:tcPr>
          <w:p w14:paraId="2A06FA19"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10.8</w:t>
            </w:r>
          </w:p>
        </w:tc>
        <w:tc>
          <w:tcPr>
            <w:tcW w:w="900" w:type="dxa"/>
          </w:tcPr>
          <w:p w14:paraId="68B55C88"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14.7</w:t>
            </w:r>
          </w:p>
        </w:tc>
        <w:tc>
          <w:tcPr>
            <w:tcW w:w="900" w:type="dxa"/>
          </w:tcPr>
          <w:p w14:paraId="10ABCA3D"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10.0</w:t>
            </w:r>
          </w:p>
        </w:tc>
        <w:tc>
          <w:tcPr>
            <w:tcW w:w="900" w:type="dxa"/>
          </w:tcPr>
          <w:p w14:paraId="297A512A"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7.9</w:t>
            </w:r>
          </w:p>
        </w:tc>
        <w:tc>
          <w:tcPr>
            <w:tcW w:w="900" w:type="dxa"/>
          </w:tcPr>
          <w:p w14:paraId="54888B47"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5.0</w:t>
            </w:r>
          </w:p>
        </w:tc>
        <w:tc>
          <w:tcPr>
            <w:tcW w:w="900" w:type="dxa"/>
          </w:tcPr>
          <w:p w14:paraId="15540687" w14:textId="77777777" w:rsidR="008D1D46" w:rsidRPr="009A7972" w:rsidRDefault="008D1D46" w:rsidP="00AA48F9">
            <w:pPr>
              <w:jc w:val="center"/>
              <w:rPr>
                <w:rFonts w:ascii="Arial" w:hAnsi="Arial" w:cs="Arial"/>
                <w:sz w:val="22"/>
                <w:szCs w:val="22"/>
              </w:rPr>
            </w:pPr>
            <w:r w:rsidRPr="009A7972">
              <w:rPr>
                <w:rFonts w:ascii="Arial" w:hAnsi="Arial" w:cs="Arial"/>
                <w:sz w:val="22"/>
                <w:szCs w:val="22"/>
              </w:rPr>
              <w:t>9.8</w:t>
            </w:r>
          </w:p>
        </w:tc>
        <w:tc>
          <w:tcPr>
            <w:tcW w:w="720" w:type="dxa"/>
          </w:tcPr>
          <w:p w14:paraId="538B1374" w14:textId="77777777" w:rsidR="008D1D46" w:rsidRPr="009A7972" w:rsidRDefault="008D1D46" w:rsidP="00AA48F9">
            <w:pPr>
              <w:jc w:val="center"/>
              <w:rPr>
                <w:rFonts w:ascii="Arial" w:hAnsi="Arial" w:cs="Arial"/>
                <w:sz w:val="22"/>
                <w:szCs w:val="22"/>
              </w:rPr>
            </w:pPr>
            <w:r>
              <w:rPr>
                <w:rFonts w:ascii="Arial" w:hAnsi="Arial" w:cs="Arial"/>
                <w:sz w:val="22"/>
                <w:szCs w:val="22"/>
              </w:rPr>
              <w:t>11.7</w:t>
            </w:r>
          </w:p>
        </w:tc>
        <w:tc>
          <w:tcPr>
            <w:tcW w:w="900" w:type="dxa"/>
          </w:tcPr>
          <w:p w14:paraId="19761BA4" w14:textId="0CF5B288" w:rsidR="008D1D46" w:rsidRDefault="008D1D46" w:rsidP="00AA48F9">
            <w:pPr>
              <w:jc w:val="center"/>
              <w:rPr>
                <w:rFonts w:ascii="Arial" w:hAnsi="Arial" w:cs="Arial"/>
                <w:sz w:val="22"/>
                <w:szCs w:val="22"/>
              </w:rPr>
            </w:pPr>
            <w:r>
              <w:rPr>
                <w:rFonts w:ascii="Arial" w:hAnsi="Arial" w:cs="Arial"/>
                <w:sz w:val="22"/>
                <w:szCs w:val="22"/>
              </w:rPr>
              <w:t>11.3</w:t>
            </w:r>
          </w:p>
        </w:tc>
        <w:tc>
          <w:tcPr>
            <w:tcW w:w="900" w:type="dxa"/>
          </w:tcPr>
          <w:p w14:paraId="0A80C8A3" w14:textId="2A757ECB" w:rsidR="008D1D46" w:rsidRDefault="008D1D46" w:rsidP="00AA48F9">
            <w:pPr>
              <w:jc w:val="center"/>
              <w:rPr>
                <w:rFonts w:ascii="Arial" w:hAnsi="Arial" w:cs="Arial"/>
                <w:sz w:val="22"/>
                <w:szCs w:val="22"/>
              </w:rPr>
            </w:pPr>
            <w:r>
              <w:rPr>
                <w:rFonts w:ascii="Arial" w:hAnsi="Arial" w:cs="Arial"/>
                <w:sz w:val="22"/>
                <w:szCs w:val="22"/>
              </w:rPr>
              <w:t>14.5</w:t>
            </w:r>
          </w:p>
        </w:tc>
        <w:tc>
          <w:tcPr>
            <w:tcW w:w="990" w:type="dxa"/>
          </w:tcPr>
          <w:p w14:paraId="2930334F" w14:textId="7F4BE7E6" w:rsidR="008D1D46" w:rsidRDefault="00C74920" w:rsidP="00AA48F9">
            <w:pPr>
              <w:jc w:val="center"/>
              <w:rPr>
                <w:rFonts w:ascii="Arial" w:hAnsi="Arial" w:cs="Arial"/>
                <w:sz w:val="22"/>
                <w:szCs w:val="22"/>
              </w:rPr>
            </w:pPr>
            <w:r>
              <w:rPr>
                <w:rFonts w:ascii="Arial" w:hAnsi="Arial" w:cs="Arial"/>
                <w:sz w:val="22"/>
                <w:szCs w:val="22"/>
              </w:rPr>
              <w:t>15.4</w:t>
            </w:r>
          </w:p>
        </w:tc>
      </w:tr>
    </w:tbl>
    <w:p w14:paraId="54B9C9AA" w14:textId="77777777" w:rsidR="000126E6" w:rsidRDefault="000126E6" w:rsidP="00AA48F9">
      <w:pPr>
        <w:rPr>
          <w:rFonts w:ascii="Arial" w:hAnsi="Arial" w:cs="Arial"/>
          <w:sz w:val="22"/>
        </w:rPr>
      </w:pPr>
      <w:r>
        <w:rPr>
          <w:rFonts w:ascii="Arial" w:hAnsi="Arial" w:cs="Arial"/>
          <w:sz w:val="22"/>
        </w:rPr>
        <w:t xml:space="preserve">*projected </w:t>
      </w:r>
    </w:p>
    <w:p w14:paraId="767A4EA1" w14:textId="77777777" w:rsidR="000126E6" w:rsidRDefault="000126E6" w:rsidP="00AA48F9">
      <w:pPr>
        <w:rPr>
          <w:rFonts w:ascii="Arial" w:hAnsi="Arial" w:cs="Arial"/>
          <w:sz w:val="22"/>
        </w:rPr>
      </w:pPr>
    </w:p>
    <w:p w14:paraId="4D276874" w14:textId="77777777" w:rsidR="000126E6" w:rsidRDefault="000126E6" w:rsidP="00AA48F9">
      <w:pPr>
        <w:rPr>
          <w:rFonts w:ascii="Arial" w:hAnsi="Arial" w:cs="Arial"/>
          <w:sz w:val="22"/>
        </w:rPr>
      </w:pPr>
    </w:p>
    <w:p w14:paraId="13A22414" w14:textId="4BC5ADE7" w:rsidR="000126E6" w:rsidRPr="00E90F2A" w:rsidRDefault="000126E6" w:rsidP="00AA48F9">
      <w:pPr>
        <w:rPr>
          <w:rFonts w:ascii="Arial" w:hAnsi="Arial" w:cs="Arial"/>
          <w:b/>
          <w:sz w:val="22"/>
        </w:rPr>
      </w:pPr>
      <w:r w:rsidRPr="00E90F2A">
        <w:rPr>
          <w:rFonts w:ascii="Arial" w:hAnsi="Arial" w:cs="Arial"/>
          <w:b/>
          <w:sz w:val="22"/>
        </w:rPr>
        <w:t>Radio news work force - 1995 - 20</w:t>
      </w:r>
      <w:r w:rsidR="00BC45A1">
        <w:rPr>
          <w:rFonts w:ascii="Arial" w:hAnsi="Arial" w:cs="Arial"/>
          <w:b/>
          <w:sz w:val="22"/>
        </w:rPr>
        <w:t>20</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900"/>
        <w:gridCol w:w="900"/>
        <w:gridCol w:w="990"/>
        <w:gridCol w:w="900"/>
        <w:gridCol w:w="990"/>
        <w:gridCol w:w="1080"/>
        <w:gridCol w:w="990"/>
        <w:gridCol w:w="990"/>
        <w:gridCol w:w="990"/>
      </w:tblGrid>
      <w:tr w:rsidR="008D1D46" w14:paraId="7131503F" w14:textId="35E156BF" w:rsidTr="008D1D46">
        <w:tc>
          <w:tcPr>
            <w:tcW w:w="1975" w:type="dxa"/>
          </w:tcPr>
          <w:p w14:paraId="4E4EC22C" w14:textId="77777777" w:rsidR="008D1D46" w:rsidRPr="006B66B1" w:rsidRDefault="008D1D46" w:rsidP="00AA48F9">
            <w:pPr>
              <w:rPr>
                <w:rFonts w:ascii="Arial" w:hAnsi="Arial" w:cs="Arial"/>
                <w:sz w:val="22"/>
                <w:szCs w:val="22"/>
              </w:rPr>
            </w:pPr>
          </w:p>
        </w:tc>
        <w:tc>
          <w:tcPr>
            <w:tcW w:w="900" w:type="dxa"/>
          </w:tcPr>
          <w:p w14:paraId="3E7BE096" w14:textId="77777777" w:rsidR="008D1D46" w:rsidRPr="006B66B1" w:rsidRDefault="008D1D46" w:rsidP="00AA48F9">
            <w:pPr>
              <w:jc w:val="center"/>
              <w:rPr>
                <w:rFonts w:ascii="Arial" w:hAnsi="Arial" w:cs="Arial"/>
                <w:sz w:val="22"/>
                <w:szCs w:val="22"/>
              </w:rPr>
            </w:pPr>
            <w:r w:rsidRPr="006B66B1">
              <w:rPr>
                <w:rFonts w:ascii="Arial" w:hAnsi="Arial" w:cs="Arial"/>
                <w:sz w:val="22"/>
                <w:szCs w:val="22"/>
              </w:rPr>
              <w:t>1995</w:t>
            </w:r>
          </w:p>
        </w:tc>
        <w:tc>
          <w:tcPr>
            <w:tcW w:w="900" w:type="dxa"/>
          </w:tcPr>
          <w:p w14:paraId="3163A2B9" w14:textId="77777777" w:rsidR="008D1D46" w:rsidRPr="006B66B1" w:rsidRDefault="008D1D46" w:rsidP="00AA48F9">
            <w:pPr>
              <w:jc w:val="center"/>
              <w:rPr>
                <w:rFonts w:ascii="Arial" w:hAnsi="Arial" w:cs="Arial"/>
                <w:sz w:val="22"/>
                <w:szCs w:val="22"/>
              </w:rPr>
            </w:pPr>
            <w:r>
              <w:rPr>
                <w:rFonts w:ascii="Arial" w:hAnsi="Arial" w:cs="Arial"/>
                <w:sz w:val="22"/>
                <w:szCs w:val="22"/>
              </w:rPr>
              <w:t>2000</w:t>
            </w:r>
          </w:p>
        </w:tc>
        <w:tc>
          <w:tcPr>
            <w:tcW w:w="990" w:type="dxa"/>
          </w:tcPr>
          <w:p w14:paraId="566670F1" w14:textId="77777777" w:rsidR="008D1D46" w:rsidRPr="006B66B1" w:rsidRDefault="008D1D46" w:rsidP="00AA48F9">
            <w:pPr>
              <w:jc w:val="center"/>
              <w:rPr>
                <w:rFonts w:ascii="Arial" w:hAnsi="Arial" w:cs="Arial"/>
                <w:sz w:val="22"/>
                <w:szCs w:val="22"/>
              </w:rPr>
            </w:pPr>
            <w:r>
              <w:rPr>
                <w:rFonts w:ascii="Arial" w:hAnsi="Arial" w:cs="Arial"/>
                <w:sz w:val="22"/>
                <w:szCs w:val="22"/>
              </w:rPr>
              <w:t>2005</w:t>
            </w:r>
          </w:p>
        </w:tc>
        <w:tc>
          <w:tcPr>
            <w:tcW w:w="900" w:type="dxa"/>
          </w:tcPr>
          <w:p w14:paraId="3307B04F" w14:textId="77777777" w:rsidR="008D1D46" w:rsidRDefault="008D1D46" w:rsidP="00AA48F9">
            <w:pPr>
              <w:jc w:val="center"/>
              <w:rPr>
                <w:rFonts w:ascii="Arial" w:hAnsi="Arial" w:cs="Arial"/>
                <w:sz w:val="22"/>
                <w:szCs w:val="22"/>
              </w:rPr>
            </w:pPr>
            <w:r>
              <w:rPr>
                <w:rFonts w:ascii="Arial" w:hAnsi="Arial" w:cs="Arial"/>
                <w:sz w:val="22"/>
                <w:szCs w:val="22"/>
              </w:rPr>
              <w:t>2010</w:t>
            </w:r>
          </w:p>
        </w:tc>
        <w:tc>
          <w:tcPr>
            <w:tcW w:w="990" w:type="dxa"/>
          </w:tcPr>
          <w:p w14:paraId="4903899C" w14:textId="77777777" w:rsidR="008D1D46" w:rsidRDefault="008D1D46" w:rsidP="00AA48F9">
            <w:pPr>
              <w:jc w:val="center"/>
              <w:rPr>
                <w:rFonts w:ascii="Arial" w:hAnsi="Arial" w:cs="Arial"/>
                <w:sz w:val="22"/>
                <w:szCs w:val="22"/>
              </w:rPr>
            </w:pPr>
            <w:r>
              <w:rPr>
                <w:rFonts w:ascii="Arial" w:hAnsi="Arial" w:cs="Arial"/>
                <w:sz w:val="22"/>
                <w:szCs w:val="22"/>
              </w:rPr>
              <w:t>2015</w:t>
            </w:r>
          </w:p>
        </w:tc>
        <w:tc>
          <w:tcPr>
            <w:tcW w:w="1080" w:type="dxa"/>
          </w:tcPr>
          <w:p w14:paraId="27C30761" w14:textId="77777777" w:rsidR="008D1D46" w:rsidRDefault="008D1D46" w:rsidP="00AA48F9">
            <w:pPr>
              <w:jc w:val="center"/>
              <w:rPr>
                <w:rFonts w:ascii="Arial" w:hAnsi="Arial" w:cs="Arial"/>
                <w:sz w:val="22"/>
                <w:szCs w:val="22"/>
              </w:rPr>
            </w:pPr>
            <w:r>
              <w:rPr>
                <w:rFonts w:ascii="Arial" w:hAnsi="Arial" w:cs="Arial"/>
                <w:sz w:val="22"/>
                <w:szCs w:val="22"/>
              </w:rPr>
              <w:t>2017</w:t>
            </w:r>
          </w:p>
        </w:tc>
        <w:tc>
          <w:tcPr>
            <w:tcW w:w="990" w:type="dxa"/>
          </w:tcPr>
          <w:p w14:paraId="7FFEE8AE" w14:textId="77777777" w:rsidR="008D1D46" w:rsidRDefault="008D1D46" w:rsidP="00AA48F9">
            <w:pPr>
              <w:jc w:val="center"/>
              <w:rPr>
                <w:rFonts w:ascii="Arial" w:hAnsi="Arial" w:cs="Arial"/>
                <w:sz w:val="22"/>
                <w:szCs w:val="22"/>
              </w:rPr>
            </w:pPr>
            <w:r>
              <w:rPr>
                <w:rFonts w:ascii="Arial" w:hAnsi="Arial" w:cs="Arial"/>
                <w:sz w:val="22"/>
                <w:szCs w:val="22"/>
              </w:rPr>
              <w:t>2018</w:t>
            </w:r>
          </w:p>
        </w:tc>
        <w:tc>
          <w:tcPr>
            <w:tcW w:w="990" w:type="dxa"/>
          </w:tcPr>
          <w:p w14:paraId="1DCF87F9" w14:textId="60B1C260" w:rsidR="008D1D46" w:rsidRDefault="008D1D46" w:rsidP="00AA48F9">
            <w:pPr>
              <w:jc w:val="center"/>
              <w:rPr>
                <w:rFonts w:ascii="Arial" w:hAnsi="Arial" w:cs="Arial"/>
                <w:sz w:val="22"/>
                <w:szCs w:val="22"/>
              </w:rPr>
            </w:pPr>
            <w:r>
              <w:rPr>
                <w:rFonts w:ascii="Arial" w:hAnsi="Arial" w:cs="Arial"/>
                <w:sz w:val="22"/>
                <w:szCs w:val="22"/>
              </w:rPr>
              <w:t>2019</w:t>
            </w:r>
          </w:p>
        </w:tc>
        <w:tc>
          <w:tcPr>
            <w:tcW w:w="990" w:type="dxa"/>
          </w:tcPr>
          <w:p w14:paraId="20C9BF05" w14:textId="56DF488C" w:rsidR="008D1D46" w:rsidRDefault="008D1D46" w:rsidP="00AA48F9">
            <w:pPr>
              <w:jc w:val="center"/>
              <w:rPr>
                <w:rFonts w:ascii="Arial" w:hAnsi="Arial" w:cs="Arial"/>
                <w:sz w:val="22"/>
                <w:szCs w:val="22"/>
              </w:rPr>
            </w:pPr>
            <w:r>
              <w:rPr>
                <w:rFonts w:ascii="Arial" w:hAnsi="Arial" w:cs="Arial"/>
                <w:sz w:val="22"/>
                <w:szCs w:val="22"/>
              </w:rPr>
              <w:t>2020</w:t>
            </w:r>
          </w:p>
        </w:tc>
      </w:tr>
      <w:tr w:rsidR="008D1D46" w14:paraId="75685D1D" w14:textId="76B1F04A" w:rsidTr="008D1D46">
        <w:tc>
          <w:tcPr>
            <w:tcW w:w="1975" w:type="dxa"/>
          </w:tcPr>
          <w:p w14:paraId="0BE0769A" w14:textId="77777777" w:rsidR="008D1D46" w:rsidRPr="006B66B1" w:rsidRDefault="008D1D46" w:rsidP="00AA48F9">
            <w:pPr>
              <w:rPr>
                <w:rFonts w:ascii="Arial" w:hAnsi="Arial" w:cs="Arial"/>
                <w:sz w:val="22"/>
                <w:szCs w:val="22"/>
              </w:rPr>
            </w:pPr>
            <w:r w:rsidRPr="006B66B1">
              <w:rPr>
                <w:rFonts w:ascii="Arial" w:hAnsi="Arial" w:cs="Arial"/>
                <w:sz w:val="22"/>
                <w:szCs w:val="22"/>
              </w:rPr>
              <w:t>Caucasian</w:t>
            </w:r>
          </w:p>
        </w:tc>
        <w:tc>
          <w:tcPr>
            <w:tcW w:w="900" w:type="dxa"/>
          </w:tcPr>
          <w:p w14:paraId="3D32B335" w14:textId="77777777" w:rsidR="008D1D46" w:rsidRPr="006B66B1" w:rsidRDefault="008D1D46" w:rsidP="00AA48F9">
            <w:pPr>
              <w:jc w:val="center"/>
              <w:rPr>
                <w:rFonts w:ascii="Arial" w:hAnsi="Arial" w:cs="Arial"/>
                <w:sz w:val="22"/>
                <w:szCs w:val="22"/>
              </w:rPr>
            </w:pPr>
            <w:r w:rsidRPr="006B66B1">
              <w:rPr>
                <w:rFonts w:ascii="Arial" w:hAnsi="Arial" w:cs="Arial"/>
                <w:sz w:val="22"/>
                <w:szCs w:val="22"/>
              </w:rPr>
              <w:t>85.3%</w:t>
            </w:r>
          </w:p>
        </w:tc>
        <w:tc>
          <w:tcPr>
            <w:tcW w:w="900" w:type="dxa"/>
          </w:tcPr>
          <w:p w14:paraId="5D11DA1C" w14:textId="77777777" w:rsidR="008D1D46" w:rsidRPr="006B66B1" w:rsidRDefault="008D1D46" w:rsidP="00AA48F9">
            <w:pPr>
              <w:jc w:val="center"/>
              <w:rPr>
                <w:rFonts w:ascii="Arial" w:hAnsi="Arial" w:cs="Arial"/>
                <w:sz w:val="22"/>
                <w:szCs w:val="22"/>
              </w:rPr>
            </w:pPr>
            <w:r>
              <w:rPr>
                <w:rFonts w:ascii="Arial" w:hAnsi="Arial" w:cs="Arial"/>
                <w:sz w:val="22"/>
                <w:szCs w:val="22"/>
              </w:rPr>
              <w:t>90%</w:t>
            </w:r>
          </w:p>
        </w:tc>
        <w:tc>
          <w:tcPr>
            <w:tcW w:w="990" w:type="dxa"/>
          </w:tcPr>
          <w:p w14:paraId="10E9468E" w14:textId="77777777" w:rsidR="008D1D46" w:rsidRPr="006B66B1" w:rsidRDefault="008D1D46" w:rsidP="00AA48F9">
            <w:pPr>
              <w:jc w:val="center"/>
              <w:rPr>
                <w:rFonts w:ascii="Arial" w:hAnsi="Arial" w:cs="Arial"/>
                <w:sz w:val="22"/>
                <w:szCs w:val="22"/>
              </w:rPr>
            </w:pPr>
            <w:r>
              <w:rPr>
                <w:rFonts w:ascii="Arial" w:hAnsi="Arial" w:cs="Arial"/>
                <w:sz w:val="22"/>
                <w:szCs w:val="22"/>
              </w:rPr>
              <w:t>92.1%</w:t>
            </w:r>
          </w:p>
        </w:tc>
        <w:tc>
          <w:tcPr>
            <w:tcW w:w="900" w:type="dxa"/>
          </w:tcPr>
          <w:p w14:paraId="60447C04" w14:textId="77777777" w:rsidR="008D1D46" w:rsidRDefault="008D1D46" w:rsidP="00AA48F9">
            <w:pPr>
              <w:jc w:val="center"/>
              <w:rPr>
                <w:rFonts w:ascii="Arial" w:hAnsi="Arial" w:cs="Arial"/>
                <w:sz w:val="22"/>
                <w:szCs w:val="22"/>
              </w:rPr>
            </w:pPr>
            <w:r>
              <w:rPr>
                <w:rFonts w:ascii="Arial" w:hAnsi="Arial" w:cs="Arial"/>
                <w:sz w:val="22"/>
                <w:szCs w:val="22"/>
              </w:rPr>
              <w:t>95.0%</w:t>
            </w:r>
          </w:p>
        </w:tc>
        <w:tc>
          <w:tcPr>
            <w:tcW w:w="990" w:type="dxa"/>
          </w:tcPr>
          <w:p w14:paraId="3E569BC4" w14:textId="77777777" w:rsidR="008D1D46" w:rsidRDefault="008D1D46" w:rsidP="00AA48F9">
            <w:pPr>
              <w:jc w:val="center"/>
              <w:rPr>
                <w:rFonts w:ascii="Arial" w:hAnsi="Arial" w:cs="Arial"/>
                <w:sz w:val="22"/>
                <w:szCs w:val="22"/>
              </w:rPr>
            </w:pPr>
            <w:r>
              <w:rPr>
                <w:rFonts w:ascii="Arial" w:hAnsi="Arial" w:cs="Arial"/>
                <w:sz w:val="22"/>
                <w:szCs w:val="22"/>
              </w:rPr>
              <w:t>90.2%</w:t>
            </w:r>
          </w:p>
        </w:tc>
        <w:tc>
          <w:tcPr>
            <w:tcW w:w="1080" w:type="dxa"/>
          </w:tcPr>
          <w:p w14:paraId="1BA280C7" w14:textId="77777777" w:rsidR="008D1D46" w:rsidRDefault="008D1D46" w:rsidP="00AA48F9">
            <w:pPr>
              <w:jc w:val="center"/>
              <w:rPr>
                <w:rFonts w:ascii="Arial" w:hAnsi="Arial" w:cs="Arial"/>
                <w:sz w:val="22"/>
                <w:szCs w:val="22"/>
              </w:rPr>
            </w:pPr>
            <w:r>
              <w:rPr>
                <w:rFonts w:ascii="Arial" w:hAnsi="Arial" w:cs="Arial"/>
                <w:sz w:val="22"/>
                <w:szCs w:val="22"/>
              </w:rPr>
              <w:t>88.3%</w:t>
            </w:r>
          </w:p>
        </w:tc>
        <w:tc>
          <w:tcPr>
            <w:tcW w:w="990" w:type="dxa"/>
          </w:tcPr>
          <w:p w14:paraId="44330C36" w14:textId="77777777" w:rsidR="008D1D46" w:rsidRDefault="008D1D46" w:rsidP="00AA48F9">
            <w:pPr>
              <w:jc w:val="center"/>
              <w:rPr>
                <w:rFonts w:ascii="Arial" w:hAnsi="Arial" w:cs="Arial"/>
                <w:sz w:val="22"/>
                <w:szCs w:val="22"/>
              </w:rPr>
            </w:pPr>
            <w:r>
              <w:rPr>
                <w:rFonts w:ascii="Arial" w:hAnsi="Arial" w:cs="Arial"/>
                <w:sz w:val="22"/>
                <w:szCs w:val="22"/>
              </w:rPr>
              <w:t>88.7%</w:t>
            </w:r>
          </w:p>
        </w:tc>
        <w:tc>
          <w:tcPr>
            <w:tcW w:w="990" w:type="dxa"/>
          </w:tcPr>
          <w:p w14:paraId="40AEB564" w14:textId="18BEC6E3" w:rsidR="008D1D46" w:rsidRDefault="008D1D46" w:rsidP="00AA48F9">
            <w:pPr>
              <w:jc w:val="center"/>
              <w:rPr>
                <w:rFonts w:ascii="Arial" w:hAnsi="Arial" w:cs="Arial"/>
                <w:sz w:val="22"/>
                <w:szCs w:val="22"/>
              </w:rPr>
            </w:pPr>
            <w:r>
              <w:rPr>
                <w:rFonts w:ascii="Arial" w:hAnsi="Arial" w:cs="Arial"/>
                <w:sz w:val="22"/>
                <w:szCs w:val="22"/>
              </w:rPr>
              <w:t>85.5%</w:t>
            </w:r>
          </w:p>
        </w:tc>
        <w:tc>
          <w:tcPr>
            <w:tcW w:w="990" w:type="dxa"/>
          </w:tcPr>
          <w:p w14:paraId="235C400B" w14:textId="20424ED1" w:rsidR="008D1D46" w:rsidRDefault="00B86794" w:rsidP="00AA48F9">
            <w:pPr>
              <w:jc w:val="center"/>
              <w:rPr>
                <w:rFonts w:ascii="Arial" w:hAnsi="Arial" w:cs="Arial"/>
                <w:sz w:val="22"/>
                <w:szCs w:val="22"/>
              </w:rPr>
            </w:pPr>
            <w:r>
              <w:rPr>
                <w:rFonts w:ascii="Arial" w:hAnsi="Arial" w:cs="Arial"/>
                <w:sz w:val="22"/>
                <w:szCs w:val="22"/>
              </w:rPr>
              <w:t>84.6%</w:t>
            </w:r>
          </w:p>
        </w:tc>
      </w:tr>
      <w:tr w:rsidR="008D1D46" w14:paraId="7A523B16" w14:textId="2511B4E6" w:rsidTr="008D1D46">
        <w:tc>
          <w:tcPr>
            <w:tcW w:w="1975" w:type="dxa"/>
          </w:tcPr>
          <w:p w14:paraId="3FC91826" w14:textId="77777777" w:rsidR="008D1D46" w:rsidRPr="006B66B1" w:rsidRDefault="008D1D46" w:rsidP="00AA48F9">
            <w:pPr>
              <w:rPr>
                <w:rFonts w:ascii="Arial" w:hAnsi="Arial" w:cs="Arial"/>
                <w:sz w:val="22"/>
                <w:szCs w:val="22"/>
              </w:rPr>
            </w:pPr>
            <w:r w:rsidRPr="006B66B1">
              <w:rPr>
                <w:rFonts w:ascii="Arial" w:hAnsi="Arial" w:cs="Arial"/>
                <w:sz w:val="22"/>
                <w:szCs w:val="22"/>
              </w:rPr>
              <w:t>African American</w:t>
            </w:r>
          </w:p>
        </w:tc>
        <w:tc>
          <w:tcPr>
            <w:tcW w:w="900" w:type="dxa"/>
          </w:tcPr>
          <w:p w14:paraId="20B031F6" w14:textId="77777777" w:rsidR="008D1D46" w:rsidRPr="006B66B1" w:rsidRDefault="008D1D46" w:rsidP="00AA48F9">
            <w:pPr>
              <w:jc w:val="center"/>
              <w:rPr>
                <w:rFonts w:ascii="Arial" w:hAnsi="Arial" w:cs="Arial"/>
                <w:sz w:val="22"/>
                <w:szCs w:val="22"/>
              </w:rPr>
            </w:pPr>
            <w:r w:rsidRPr="006B66B1">
              <w:rPr>
                <w:rFonts w:ascii="Arial" w:hAnsi="Arial" w:cs="Arial"/>
                <w:sz w:val="22"/>
                <w:szCs w:val="22"/>
              </w:rPr>
              <w:t>5.7</w:t>
            </w:r>
          </w:p>
        </w:tc>
        <w:tc>
          <w:tcPr>
            <w:tcW w:w="900" w:type="dxa"/>
          </w:tcPr>
          <w:p w14:paraId="22798123" w14:textId="77777777" w:rsidR="008D1D46" w:rsidRPr="006B66B1" w:rsidRDefault="008D1D46" w:rsidP="00AA48F9">
            <w:pPr>
              <w:jc w:val="center"/>
              <w:rPr>
                <w:rFonts w:ascii="Arial" w:hAnsi="Arial" w:cs="Arial"/>
                <w:sz w:val="22"/>
                <w:szCs w:val="22"/>
              </w:rPr>
            </w:pPr>
            <w:r>
              <w:rPr>
                <w:rFonts w:ascii="Arial" w:hAnsi="Arial" w:cs="Arial"/>
                <w:sz w:val="22"/>
                <w:szCs w:val="22"/>
              </w:rPr>
              <w:t>5</w:t>
            </w:r>
          </w:p>
        </w:tc>
        <w:tc>
          <w:tcPr>
            <w:tcW w:w="990" w:type="dxa"/>
          </w:tcPr>
          <w:p w14:paraId="2A5BDC3B" w14:textId="77777777" w:rsidR="008D1D46" w:rsidRPr="006B66B1" w:rsidRDefault="008D1D46" w:rsidP="00AA48F9">
            <w:pPr>
              <w:jc w:val="center"/>
              <w:rPr>
                <w:rFonts w:ascii="Arial" w:hAnsi="Arial" w:cs="Arial"/>
                <w:sz w:val="22"/>
                <w:szCs w:val="22"/>
              </w:rPr>
            </w:pPr>
            <w:r>
              <w:rPr>
                <w:rFonts w:ascii="Arial" w:hAnsi="Arial" w:cs="Arial"/>
                <w:sz w:val="22"/>
                <w:szCs w:val="22"/>
              </w:rPr>
              <w:t>0.7</w:t>
            </w:r>
          </w:p>
        </w:tc>
        <w:tc>
          <w:tcPr>
            <w:tcW w:w="900" w:type="dxa"/>
          </w:tcPr>
          <w:p w14:paraId="211C85F9" w14:textId="77777777" w:rsidR="008D1D46" w:rsidRDefault="008D1D46" w:rsidP="00AA48F9">
            <w:pPr>
              <w:jc w:val="center"/>
              <w:rPr>
                <w:rFonts w:ascii="Arial" w:hAnsi="Arial" w:cs="Arial"/>
                <w:sz w:val="22"/>
                <w:szCs w:val="22"/>
              </w:rPr>
            </w:pPr>
            <w:r>
              <w:rPr>
                <w:rFonts w:ascii="Arial" w:hAnsi="Arial" w:cs="Arial"/>
                <w:sz w:val="22"/>
                <w:szCs w:val="22"/>
              </w:rPr>
              <w:t>2.9</w:t>
            </w:r>
          </w:p>
        </w:tc>
        <w:tc>
          <w:tcPr>
            <w:tcW w:w="990" w:type="dxa"/>
          </w:tcPr>
          <w:p w14:paraId="5E4C6052" w14:textId="77777777" w:rsidR="008D1D46" w:rsidRDefault="008D1D46" w:rsidP="00AA48F9">
            <w:pPr>
              <w:jc w:val="center"/>
              <w:rPr>
                <w:rFonts w:ascii="Arial" w:hAnsi="Arial" w:cs="Arial"/>
                <w:sz w:val="22"/>
                <w:szCs w:val="22"/>
              </w:rPr>
            </w:pPr>
            <w:r>
              <w:rPr>
                <w:rFonts w:ascii="Arial" w:hAnsi="Arial" w:cs="Arial"/>
                <w:sz w:val="22"/>
                <w:szCs w:val="22"/>
              </w:rPr>
              <w:t>4.4</w:t>
            </w:r>
          </w:p>
        </w:tc>
        <w:tc>
          <w:tcPr>
            <w:tcW w:w="1080" w:type="dxa"/>
          </w:tcPr>
          <w:p w14:paraId="331812D7" w14:textId="77777777" w:rsidR="008D1D46" w:rsidRDefault="008D1D46" w:rsidP="00AA48F9">
            <w:pPr>
              <w:jc w:val="center"/>
              <w:rPr>
                <w:rFonts w:ascii="Arial" w:hAnsi="Arial" w:cs="Arial"/>
                <w:sz w:val="22"/>
                <w:szCs w:val="22"/>
              </w:rPr>
            </w:pPr>
            <w:r>
              <w:rPr>
                <w:rFonts w:ascii="Arial" w:hAnsi="Arial" w:cs="Arial"/>
                <w:sz w:val="22"/>
                <w:szCs w:val="22"/>
              </w:rPr>
              <w:t>2.8</w:t>
            </w:r>
          </w:p>
        </w:tc>
        <w:tc>
          <w:tcPr>
            <w:tcW w:w="990" w:type="dxa"/>
          </w:tcPr>
          <w:p w14:paraId="3D978EE8" w14:textId="77777777" w:rsidR="008D1D46" w:rsidRDefault="008D1D46" w:rsidP="00AA48F9">
            <w:pPr>
              <w:jc w:val="center"/>
              <w:rPr>
                <w:rFonts w:ascii="Arial" w:hAnsi="Arial" w:cs="Arial"/>
                <w:sz w:val="22"/>
                <w:szCs w:val="22"/>
              </w:rPr>
            </w:pPr>
            <w:r>
              <w:rPr>
                <w:rFonts w:ascii="Arial" w:hAnsi="Arial" w:cs="Arial"/>
                <w:sz w:val="22"/>
                <w:szCs w:val="22"/>
              </w:rPr>
              <w:t>5.1</w:t>
            </w:r>
          </w:p>
        </w:tc>
        <w:tc>
          <w:tcPr>
            <w:tcW w:w="990" w:type="dxa"/>
          </w:tcPr>
          <w:p w14:paraId="681CC322" w14:textId="2281200C" w:rsidR="008D1D46" w:rsidRDefault="008D1D46" w:rsidP="00AA48F9">
            <w:pPr>
              <w:jc w:val="center"/>
              <w:rPr>
                <w:rFonts w:ascii="Arial" w:hAnsi="Arial" w:cs="Arial"/>
                <w:sz w:val="22"/>
                <w:szCs w:val="22"/>
              </w:rPr>
            </w:pPr>
            <w:r>
              <w:rPr>
                <w:rFonts w:ascii="Arial" w:hAnsi="Arial" w:cs="Arial"/>
                <w:sz w:val="22"/>
                <w:szCs w:val="22"/>
              </w:rPr>
              <w:t>5.9</w:t>
            </w:r>
          </w:p>
        </w:tc>
        <w:tc>
          <w:tcPr>
            <w:tcW w:w="990" w:type="dxa"/>
          </w:tcPr>
          <w:p w14:paraId="3355994C" w14:textId="4E92BD71" w:rsidR="008D1D46" w:rsidRDefault="00B86794" w:rsidP="00AA48F9">
            <w:pPr>
              <w:jc w:val="center"/>
              <w:rPr>
                <w:rFonts w:ascii="Arial" w:hAnsi="Arial" w:cs="Arial"/>
                <w:sz w:val="22"/>
                <w:szCs w:val="22"/>
              </w:rPr>
            </w:pPr>
            <w:r>
              <w:rPr>
                <w:rFonts w:ascii="Arial" w:hAnsi="Arial" w:cs="Arial"/>
                <w:sz w:val="22"/>
                <w:szCs w:val="22"/>
              </w:rPr>
              <w:t>6.8</w:t>
            </w:r>
          </w:p>
        </w:tc>
      </w:tr>
      <w:tr w:rsidR="008D1D46" w14:paraId="44B7E4B1" w14:textId="75E6C5DC" w:rsidTr="008D1D46">
        <w:tc>
          <w:tcPr>
            <w:tcW w:w="1975" w:type="dxa"/>
          </w:tcPr>
          <w:p w14:paraId="3FB1AEE8" w14:textId="77777777" w:rsidR="008D1D46" w:rsidRPr="006B66B1" w:rsidRDefault="008D1D46" w:rsidP="00AA48F9">
            <w:pPr>
              <w:rPr>
                <w:rFonts w:ascii="Arial" w:hAnsi="Arial" w:cs="Arial"/>
                <w:sz w:val="22"/>
                <w:szCs w:val="22"/>
              </w:rPr>
            </w:pPr>
            <w:r w:rsidRPr="006B66B1">
              <w:rPr>
                <w:rFonts w:ascii="Arial" w:hAnsi="Arial" w:cs="Arial"/>
                <w:sz w:val="22"/>
                <w:szCs w:val="22"/>
              </w:rPr>
              <w:t>Hispanic</w:t>
            </w:r>
            <w:r>
              <w:rPr>
                <w:rFonts w:ascii="Arial" w:hAnsi="Arial" w:cs="Arial"/>
                <w:sz w:val="22"/>
                <w:szCs w:val="22"/>
              </w:rPr>
              <w:t>/Latino</w:t>
            </w:r>
          </w:p>
        </w:tc>
        <w:tc>
          <w:tcPr>
            <w:tcW w:w="900" w:type="dxa"/>
          </w:tcPr>
          <w:p w14:paraId="1E8FD41F" w14:textId="77777777" w:rsidR="008D1D46" w:rsidRPr="006B66B1" w:rsidRDefault="008D1D46" w:rsidP="00AA48F9">
            <w:pPr>
              <w:jc w:val="center"/>
              <w:rPr>
                <w:rFonts w:ascii="Arial" w:hAnsi="Arial" w:cs="Arial"/>
                <w:sz w:val="22"/>
                <w:szCs w:val="22"/>
              </w:rPr>
            </w:pPr>
            <w:r w:rsidRPr="006B66B1">
              <w:rPr>
                <w:rFonts w:ascii="Arial" w:hAnsi="Arial" w:cs="Arial"/>
                <w:sz w:val="22"/>
                <w:szCs w:val="22"/>
              </w:rPr>
              <w:t>7.5</w:t>
            </w:r>
          </w:p>
        </w:tc>
        <w:tc>
          <w:tcPr>
            <w:tcW w:w="900" w:type="dxa"/>
          </w:tcPr>
          <w:p w14:paraId="0EC97AF0" w14:textId="77777777" w:rsidR="008D1D46" w:rsidRPr="006B66B1" w:rsidRDefault="008D1D46" w:rsidP="00AA48F9">
            <w:pPr>
              <w:jc w:val="center"/>
              <w:rPr>
                <w:rFonts w:ascii="Arial" w:hAnsi="Arial" w:cs="Arial"/>
                <w:sz w:val="22"/>
                <w:szCs w:val="22"/>
              </w:rPr>
            </w:pPr>
            <w:r>
              <w:rPr>
                <w:rFonts w:ascii="Arial" w:hAnsi="Arial" w:cs="Arial"/>
                <w:sz w:val="22"/>
                <w:szCs w:val="22"/>
              </w:rPr>
              <w:t>3</w:t>
            </w:r>
          </w:p>
        </w:tc>
        <w:tc>
          <w:tcPr>
            <w:tcW w:w="990" w:type="dxa"/>
          </w:tcPr>
          <w:p w14:paraId="627DFC36" w14:textId="77777777" w:rsidR="008D1D46" w:rsidRPr="006B66B1" w:rsidRDefault="008D1D46" w:rsidP="00AA48F9">
            <w:pPr>
              <w:jc w:val="center"/>
              <w:rPr>
                <w:rFonts w:ascii="Arial" w:hAnsi="Arial" w:cs="Arial"/>
                <w:sz w:val="22"/>
                <w:szCs w:val="22"/>
              </w:rPr>
            </w:pPr>
            <w:r>
              <w:rPr>
                <w:rFonts w:ascii="Arial" w:hAnsi="Arial" w:cs="Arial"/>
                <w:sz w:val="22"/>
                <w:szCs w:val="22"/>
              </w:rPr>
              <w:t>6.0</w:t>
            </w:r>
          </w:p>
        </w:tc>
        <w:tc>
          <w:tcPr>
            <w:tcW w:w="900" w:type="dxa"/>
          </w:tcPr>
          <w:p w14:paraId="16419835" w14:textId="77777777" w:rsidR="008D1D46" w:rsidRDefault="008D1D46" w:rsidP="00AA48F9">
            <w:pPr>
              <w:jc w:val="center"/>
              <w:rPr>
                <w:rFonts w:ascii="Arial" w:hAnsi="Arial" w:cs="Arial"/>
                <w:sz w:val="22"/>
                <w:szCs w:val="22"/>
              </w:rPr>
            </w:pPr>
            <w:r>
              <w:rPr>
                <w:rFonts w:ascii="Arial" w:hAnsi="Arial" w:cs="Arial"/>
                <w:sz w:val="22"/>
                <w:szCs w:val="22"/>
              </w:rPr>
              <w:t>0.7</w:t>
            </w:r>
          </w:p>
        </w:tc>
        <w:tc>
          <w:tcPr>
            <w:tcW w:w="990" w:type="dxa"/>
          </w:tcPr>
          <w:p w14:paraId="6D78F501" w14:textId="77777777" w:rsidR="008D1D46" w:rsidRDefault="008D1D46" w:rsidP="00AA48F9">
            <w:pPr>
              <w:jc w:val="center"/>
              <w:rPr>
                <w:rFonts w:ascii="Arial" w:hAnsi="Arial" w:cs="Arial"/>
                <w:sz w:val="22"/>
                <w:szCs w:val="22"/>
              </w:rPr>
            </w:pPr>
            <w:r>
              <w:rPr>
                <w:rFonts w:ascii="Arial" w:hAnsi="Arial" w:cs="Arial"/>
                <w:sz w:val="22"/>
                <w:szCs w:val="22"/>
              </w:rPr>
              <w:t>2.7</w:t>
            </w:r>
          </w:p>
        </w:tc>
        <w:tc>
          <w:tcPr>
            <w:tcW w:w="1080" w:type="dxa"/>
          </w:tcPr>
          <w:p w14:paraId="545C19B4" w14:textId="77777777" w:rsidR="008D1D46" w:rsidRDefault="008D1D46" w:rsidP="00AA48F9">
            <w:pPr>
              <w:jc w:val="center"/>
              <w:rPr>
                <w:rFonts w:ascii="Arial" w:hAnsi="Arial" w:cs="Arial"/>
                <w:sz w:val="22"/>
                <w:szCs w:val="22"/>
              </w:rPr>
            </w:pPr>
            <w:r>
              <w:rPr>
                <w:rFonts w:ascii="Arial" w:hAnsi="Arial" w:cs="Arial"/>
                <w:sz w:val="22"/>
                <w:szCs w:val="22"/>
              </w:rPr>
              <w:t>4.2</w:t>
            </w:r>
          </w:p>
        </w:tc>
        <w:tc>
          <w:tcPr>
            <w:tcW w:w="990" w:type="dxa"/>
          </w:tcPr>
          <w:p w14:paraId="6C52EF6C" w14:textId="77777777" w:rsidR="008D1D46" w:rsidRDefault="008D1D46" w:rsidP="00AA48F9">
            <w:pPr>
              <w:jc w:val="center"/>
              <w:rPr>
                <w:rFonts w:ascii="Arial" w:hAnsi="Arial" w:cs="Arial"/>
                <w:sz w:val="22"/>
                <w:szCs w:val="22"/>
              </w:rPr>
            </w:pPr>
            <w:r>
              <w:rPr>
                <w:rFonts w:ascii="Arial" w:hAnsi="Arial" w:cs="Arial"/>
                <w:sz w:val="22"/>
                <w:szCs w:val="22"/>
              </w:rPr>
              <w:t>3.6</w:t>
            </w:r>
          </w:p>
        </w:tc>
        <w:tc>
          <w:tcPr>
            <w:tcW w:w="990" w:type="dxa"/>
          </w:tcPr>
          <w:p w14:paraId="14899206" w14:textId="4EB73EDB" w:rsidR="008D1D46" w:rsidRDefault="008D1D46" w:rsidP="00AA48F9">
            <w:pPr>
              <w:jc w:val="center"/>
              <w:rPr>
                <w:rFonts w:ascii="Arial" w:hAnsi="Arial" w:cs="Arial"/>
                <w:sz w:val="22"/>
                <w:szCs w:val="22"/>
              </w:rPr>
            </w:pPr>
            <w:r>
              <w:rPr>
                <w:rFonts w:ascii="Arial" w:hAnsi="Arial" w:cs="Arial"/>
                <w:sz w:val="22"/>
                <w:szCs w:val="22"/>
              </w:rPr>
              <w:t>6</w:t>
            </w:r>
          </w:p>
        </w:tc>
        <w:tc>
          <w:tcPr>
            <w:tcW w:w="990" w:type="dxa"/>
          </w:tcPr>
          <w:p w14:paraId="31416D2D" w14:textId="6E7A660C" w:rsidR="008D1D46" w:rsidRDefault="00B86794" w:rsidP="00AA48F9">
            <w:pPr>
              <w:jc w:val="center"/>
              <w:rPr>
                <w:rFonts w:ascii="Arial" w:hAnsi="Arial" w:cs="Arial"/>
                <w:sz w:val="22"/>
                <w:szCs w:val="22"/>
              </w:rPr>
            </w:pPr>
            <w:r>
              <w:rPr>
                <w:rFonts w:ascii="Arial" w:hAnsi="Arial" w:cs="Arial"/>
                <w:sz w:val="22"/>
                <w:szCs w:val="22"/>
              </w:rPr>
              <w:t>5</w:t>
            </w:r>
          </w:p>
        </w:tc>
      </w:tr>
      <w:tr w:rsidR="008D1D46" w14:paraId="4DA48C27" w14:textId="360632B0" w:rsidTr="008D1D46">
        <w:tc>
          <w:tcPr>
            <w:tcW w:w="1975" w:type="dxa"/>
          </w:tcPr>
          <w:p w14:paraId="5DCD27DA" w14:textId="77777777" w:rsidR="008D1D46" w:rsidRPr="006B66B1" w:rsidRDefault="008D1D46" w:rsidP="00AA48F9">
            <w:pPr>
              <w:rPr>
                <w:rFonts w:ascii="Arial" w:hAnsi="Arial" w:cs="Arial"/>
                <w:sz w:val="22"/>
                <w:szCs w:val="22"/>
              </w:rPr>
            </w:pPr>
            <w:r w:rsidRPr="006B66B1">
              <w:rPr>
                <w:rFonts w:ascii="Arial" w:hAnsi="Arial" w:cs="Arial"/>
                <w:sz w:val="22"/>
                <w:szCs w:val="22"/>
              </w:rPr>
              <w:t>Asian American</w:t>
            </w:r>
          </w:p>
        </w:tc>
        <w:tc>
          <w:tcPr>
            <w:tcW w:w="900" w:type="dxa"/>
          </w:tcPr>
          <w:p w14:paraId="227EAFF6" w14:textId="77777777" w:rsidR="008D1D46" w:rsidRPr="006B66B1" w:rsidRDefault="008D1D46" w:rsidP="00AA48F9">
            <w:pPr>
              <w:jc w:val="center"/>
              <w:rPr>
                <w:rFonts w:ascii="Arial" w:hAnsi="Arial" w:cs="Arial"/>
                <w:sz w:val="22"/>
                <w:szCs w:val="22"/>
              </w:rPr>
            </w:pPr>
            <w:r w:rsidRPr="006B66B1">
              <w:rPr>
                <w:rFonts w:ascii="Arial" w:hAnsi="Arial" w:cs="Arial"/>
                <w:sz w:val="22"/>
                <w:szCs w:val="22"/>
              </w:rPr>
              <w:t>0.6</w:t>
            </w:r>
          </w:p>
        </w:tc>
        <w:tc>
          <w:tcPr>
            <w:tcW w:w="900" w:type="dxa"/>
          </w:tcPr>
          <w:p w14:paraId="71313B11" w14:textId="77777777" w:rsidR="008D1D46" w:rsidRPr="006B66B1" w:rsidRDefault="008D1D46" w:rsidP="00AA48F9">
            <w:pPr>
              <w:jc w:val="center"/>
              <w:rPr>
                <w:rFonts w:ascii="Arial" w:hAnsi="Arial" w:cs="Arial"/>
                <w:sz w:val="22"/>
                <w:szCs w:val="22"/>
              </w:rPr>
            </w:pPr>
            <w:r>
              <w:rPr>
                <w:rFonts w:ascii="Arial" w:hAnsi="Arial" w:cs="Arial"/>
                <w:sz w:val="22"/>
                <w:szCs w:val="22"/>
              </w:rPr>
              <w:t>1</w:t>
            </w:r>
          </w:p>
        </w:tc>
        <w:tc>
          <w:tcPr>
            <w:tcW w:w="990" w:type="dxa"/>
          </w:tcPr>
          <w:p w14:paraId="08B3FF0E" w14:textId="77777777" w:rsidR="008D1D46" w:rsidRPr="006B66B1" w:rsidRDefault="008D1D46" w:rsidP="00AA48F9">
            <w:pPr>
              <w:jc w:val="center"/>
              <w:rPr>
                <w:rFonts w:ascii="Arial" w:hAnsi="Arial" w:cs="Arial"/>
                <w:sz w:val="22"/>
                <w:szCs w:val="22"/>
              </w:rPr>
            </w:pPr>
            <w:r>
              <w:rPr>
                <w:rFonts w:ascii="Arial" w:hAnsi="Arial" w:cs="Arial"/>
                <w:sz w:val="22"/>
                <w:szCs w:val="22"/>
              </w:rPr>
              <w:t>0.7</w:t>
            </w:r>
          </w:p>
        </w:tc>
        <w:tc>
          <w:tcPr>
            <w:tcW w:w="900" w:type="dxa"/>
          </w:tcPr>
          <w:p w14:paraId="7C4C6392" w14:textId="77777777" w:rsidR="008D1D46" w:rsidRDefault="008D1D46" w:rsidP="00AA48F9">
            <w:pPr>
              <w:jc w:val="center"/>
              <w:rPr>
                <w:rFonts w:ascii="Arial" w:hAnsi="Arial" w:cs="Arial"/>
                <w:sz w:val="22"/>
                <w:szCs w:val="22"/>
              </w:rPr>
            </w:pPr>
            <w:r>
              <w:rPr>
                <w:rFonts w:ascii="Arial" w:hAnsi="Arial" w:cs="Arial"/>
                <w:sz w:val="22"/>
                <w:szCs w:val="22"/>
              </w:rPr>
              <w:t>0.4</w:t>
            </w:r>
          </w:p>
        </w:tc>
        <w:tc>
          <w:tcPr>
            <w:tcW w:w="990" w:type="dxa"/>
          </w:tcPr>
          <w:p w14:paraId="1994CDAE" w14:textId="77777777" w:rsidR="008D1D46" w:rsidRDefault="008D1D46" w:rsidP="00AA48F9">
            <w:pPr>
              <w:jc w:val="center"/>
              <w:rPr>
                <w:rFonts w:ascii="Arial" w:hAnsi="Arial" w:cs="Arial"/>
                <w:sz w:val="22"/>
                <w:szCs w:val="22"/>
              </w:rPr>
            </w:pPr>
            <w:r>
              <w:rPr>
                <w:rFonts w:ascii="Arial" w:hAnsi="Arial" w:cs="Arial"/>
                <w:sz w:val="22"/>
                <w:szCs w:val="22"/>
              </w:rPr>
              <w:t>1.7</w:t>
            </w:r>
          </w:p>
        </w:tc>
        <w:tc>
          <w:tcPr>
            <w:tcW w:w="1080" w:type="dxa"/>
          </w:tcPr>
          <w:p w14:paraId="7CA34694" w14:textId="77777777" w:rsidR="008D1D46" w:rsidRDefault="008D1D46" w:rsidP="00AA48F9">
            <w:pPr>
              <w:jc w:val="center"/>
              <w:rPr>
                <w:rFonts w:ascii="Arial" w:hAnsi="Arial" w:cs="Arial"/>
                <w:sz w:val="22"/>
                <w:szCs w:val="22"/>
              </w:rPr>
            </w:pPr>
            <w:r>
              <w:rPr>
                <w:rFonts w:ascii="Arial" w:hAnsi="Arial" w:cs="Arial"/>
                <w:sz w:val="22"/>
                <w:szCs w:val="22"/>
              </w:rPr>
              <w:t>4</w:t>
            </w:r>
          </w:p>
        </w:tc>
        <w:tc>
          <w:tcPr>
            <w:tcW w:w="990" w:type="dxa"/>
          </w:tcPr>
          <w:p w14:paraId="1ED788B7" w14:textId="77777777" w:rsidR="008D1D46" w:rsidRDefault="008D1D46" w:rsidP="00AA48F9">
            <w:pPr>
              <w:jc w:val="center"/>
              <w:rPr>
                <w:rFonts w:ascii="Arial" w:hAnsi="Arial" w:cs="Arial"/>
                <w:sz w:val="22"/>
                <w:szCs w:val="22"/>
              </w:rPr>
            </w:pPr>
            <w:r>
              <w:rPr>
                <w:rFonts w:ascii="Arial" w:hAnsi="Arial" w:cs="Arial"/>
                <w:sz w:val="22"/>
                <w:szCs w:val="22"/>
              </w:rPr>
              <w:t>1.9</w:t>
            </w:r>
          </w:p>
        </w:tc>
        <w:tc>
          <w:tcPr>
            <w:tcW w:w="990" w:type="dxa"/>
          </w:tcPr>
          <w:p w14:paraId="14A55E2B" w14:textId="0B6BBEBB" w:rsidR="008D1D46" w:rsidRDefault="008D1D46" w:rsidP="00AA48F9">
            <w:pPr>
              <w:jc w:val="center"/>
              <w:rPr>
                <w:rFonts w:ascii="Arial" w:hAnsi="Arial" w:cs="Arial"/>
                <w:sz w:val="22"/>
                <w:szCs w:val="22"/>
              </w:rPr>
            </w:pPr>
            <w:r>
              <w:rPr>
                <w:rFonts w:ascii="Arial" w:hAnsi="Arial" w:cs="Arial"/>
                <w:sz w:val="22"/>
                <w:szCs w:val="22"/>
              </w:rPr>
              <w:t>2.1</w:t>
            </w:r>
          </w:p>
        </w:tc>
        <w:tc>
          <w:tcPr>
            <w:tcW w:w="990" w:type="dxa"/>
          </w:tcPr>
          <w:p w14:paraId="26D34D86" w14:textId="2D5E1505" w:rsidR="008D1D46" w:rsidRDefault="00B86794" w:rsidP="00AA48F9">
            <w:pPr>
              <w:jc w:val="center"/>
              <w:rPr>
                <w:rFonts w:ascii="Arial" w:hAnsi="Arial" w:cs="Arial"/>
                <w:sz w:val="22"/>
                <w:szCs w:val="22"/>
              </w:rPr>
            </w:pPr>
            <w:r>
              <w:rPr>
                <w:rFonts w:ascii="Arial" w:hAnsi="Arial" w:cs="Arial"/>
                <w:sz w:val="22"/>
                <w:szCs w:val="22"/>
              </w:rPr>
              <w:t>3.1</w:t>
            </w:r>
          </w:p>
        </w:tc>
      </w:tr>
      <w:tr w:rsidR="008D1D46" w14:paraId="7C89E9ED" w14:textId="1351E161" w:rsidTr="008D1D46">
        <w:tc>
          <w:tcPr>
            <w:tcW w:w="1975" w:type="dxa"/>
          </w:tcPr>
          <w:p w14:paraId="3CA18C6F" w14:textId="77777777" w:rsidR="008D1D46" w:rsidRPr="006B66B1" w:rsidRDefault="008D1D46" w:rsidP="00AA48F9">
            <w:pPr>
              <w:rPr>
                <w:rFonts w:ascii="Arial" w:hAnsi="Arial" w:cs="Arial"/>
                <w:sz w:val="22"/>
                <w:szCs w:val="22"/>
              </w:rPr>
            </w:pPr>
            <w:r w:rsidRPr="006B66B1">
              <w:rPr>
                <w:rFonts w:ascii="Arial" w:hAnsi="Arial" w:cs="Arial"/>
                <w:sz w:val="22"/>
                <w:szCs w:val="22"/>
              </w:rPr>
              <w:t>Native American</w:t>
            </w:r>
          </w:p>
        </w:tc>
        <w:tc>
          <w:tcPr>
            <w:tcW w:w="900" w:type="dxa"/>
          </w:tcPr>
          <w:p w14:paraId="1C95571E" w14:textId="77777777" w:rsidR="008D1D46" w:rsidRPr="006B66B1" w:rsidRDefault="008D1D46" w:rsidP="00AA48F9">
            <w:pPr>
              <w:jc w:val="center"/>
              <w:rPr>
                <w:rFonts w:ascii="Arial" w:hAnsi="Arial" w:cs="Arial"/>
                <w:sz w:val="22"/>
                <w:szCs w:val="22"/>
              </w:rPr>
            </w:pPr>
            <w:r w:rsidRPr="006B66B1">
              <w:rPr>
                <w:rFonts w:ascii="Arial" w:hAnsi="Arial" w:cs="Arial"/>
                <w:sz w:val="22"/>
                <w:szCs w:val="22"/>
              </w:rPr>
              <w:t>1.0</w:t>
            </w:r>
          </w:p>
        </w:tc>
        <w:tc>
          <w:tcPr>
            <w:tcW w:w="900" w:type="dxa"/>
          </w:tcPr>
          <w:p w14:paraId="283BD6BE" w14:textId="77777777" w:rsidR="008D1D46" w:rsidRPr="006B66B1" w:rsidRDefault="008D1D46" w:rsidP="00AA48F9">
            <w:pPr>
              <w:jc w:val="center"/>
              <w:rPr>
                <w:rFonts w:ascii="Arial" w:hAnsi="Arial" w:cs="Arial"/>
                <w:sz w:val="22"/>
                <w:szCs w:val="22"/>
              </w:rPr>
            </w:pPr>
            <w:r>
              <w:rPr>
                <w:rFonts w:ascii="Arial" w:hAnsi="Arial" w:cs="Arial"/>
                <w:sz w:val="22"/>
                <w:szCs w:val="22"/>
              </w:rPr>
              <w:t>1</w:t>
            </w:r>
          </w:p>
        </w:tc>
        <w:tc>
          <w:tcPr>
            <w:tcW w:w="990" w:type="dxa"/>
          </w:tcPr>
          <w:p w14:paraId="1AA9FD62" w14:textId="77777777" w:rsidR="008D1D46" w:rsidRPr="006B66B1" w:rsidRDefault="008D1D46" w:rsidP="00AA48F9">
            <w:pPr>
              <w:jc w:val="center"/>
              <w:rPr>
                <w:rFonts w:ascii="Arial" w:hAnsi="Arial" w:cs="Arial"/>
                <w:sz w:val="22"/>
                <w:szCs w:val="22"/>
              </w:rPr>
            </w:pPr>
            <w:r>
              <w:rPr>
                <w:rFonts w:ascii="Arial" w:hAnsi="Arial" w:cs="Arial"/>
                <w:sz w:val="22"/>
                <w:szCs w:val="22"/>
              </w:rPr>
              <w:t>0.5</w:t>
            </w:r>
          </w:p>
        </w:tc>
        <w:tc>
          <w:tcPr>
            <w:tcW w:w="900" w:type="dxa"/>
          </w:tcPr>
          <w:p w14:paraId="066A6196" w14:textId="77777777" w:rsidR="008D1D46" w:rsidRDefault="008D1D46" w:rsidP="00AA48F9">
            <w:pPr>
              <w:jc w:val="center"/>
              <w:rPr>
                <w:rFonts w:ascii="Arial" w:hAnsi="Arial" w:cs="Arial"/>
                <w:sz w:val="22"/>
                <w:szCs w:val="22"/>
              </w:rPr>
            </w:pPr>
            <w:r>
              <w:rPr>
                <w:rFonts w:ascii="Arial" w:hAnsi="Arial" w:cs="Arial"/>
                <w:sz w:val="22"/>
                <w:szCs w:val="22"/>
              </w:rPr>
              <w:t>1.1</w:t>
            </w:r>
          </w:p>
        </w:tc>
        <w:tc>
          <w:tcPr>
            <w:tcW w:w="990" w:type="dxa"/>
          </w:tcPr>
          <w:p w14:paraId="3A2E67D2" w14:textId="77777777" w:rsidR="008D1D46" w:rsidRDefault="008D1D46" w:rsidP="00AA48F9">
            <w:pPr>
              <w:jc w:val="center"/>
              <w:rPr>
                <w:rFonts w:ascii="Arial" w:hAnsi="Arial" w:cs="Arial"/>
                <w:sz w:val="22"/>
                <w:szCs w:val="22"/>
              </w:rPr>
            </w:pPr>
            <w:r>
              <w:rPr>
                <w:rFonts w:ascii="Arial" w:hAnsi="Arial" w:cs="Arial"/>
                <w:sz w:val="22"/>
                <w:szCs w:val="22"/>
              </w:rPr>
              <w:t>1</w:t>
            </w:r>
          </w:p>
        </w:tc>
        <w:tc>
          <w:tcPr>
            <w:tcW w:w="1080" w:type="dxa"/>
          </w:tcPr>
          <w:p w14:paraId="2151C333" w14:textId="77777777" w:rsidR="008D1D46" w:rsidRDefault="008D1D46" w:rsidP="00AA48F9">
            <w:pPr>
              <w:jc w:val="center"/>
              <w:rPr>
                <w:rFonts w:ascii="Arial" w:hAnsi="Arial" w:cs="Arial"/>
                <w:sz w:val="22"/>
                <w:szCs w:val="22"/>
              </w:rPr>
            </w:pPr>
            <w:r>
              <w:rPr>
                <w:rFonts w:ascii="Arial" w:hAnsi="Arial" w:cs="Arial"/>
                <w:sz w:val="22"/>
                <w:szCs w:val="22"/>
              </w:rPr>
              <w:t>0.7</w:t>
            </w:r>
          </w:p>
        </w:tc>
        <w:tc>
          <w:tcPr>
            <w:tcW w:w="990" w:type="dxa"/>
          </w:tcPr>
          <w:p w14:paraId="58BA422F" w14:textId="77777777" w:rsidR="008D1D46" w:rsidRDefault="008D1D46" w:rsidP="00AA48F9">
            <w:pPr>
              <w:jc w:val="center"/>
              <w:rPr>
                <w:rFonts w:ascii="Arial" w:hAnsi="Arial" w:cs="Arial"/>
                <w:sz w:val="22"/>
                <w:szCs w:val="22"/>
              </w:rPr>
            </w:pPr>
            <w:r>
              <w:rPr>
                <w:rFonts w:ascii="Arial" w:hAnsi="Arial" w:cs="Arial"/>
                <w:sz w:val="22"/>
                <w:szCs w:val="22"/>
              </w:rPr>
              <w:t>0.6</w:t>
            </w:r>
          </w:p>
        </w:tc>
        <w:tc>
          <w:tcPr>
            <w:tcW w:w="990" w:type="dxa"/>
          </w:tcPr>
          <w:p w14:paraId="3943B2C9" w14:textId="434FC417" w:rsidR="008D1D46" w:rsidRDefault="008D1D46" w:rsidP="00AA48F9">
            <w:pPr>
              <w:jc w:val="center"/>
              <w:rPr>
                <w:rFonts w:ascii="Arial" w:hAnsi="Arial" w:cs="Arial"/>
                <w:sz w:val="22"/>
                <w:szCs w:val="22"/>
              </w:rPr>
            </w:pPr>
            <w:r>
              <w:rPr>
                <w:rFonts w:ascii="Arial" w:hAnsi="Arial" w:cs="Arial"/>
                <w:sz w:val="22"/>
                <w:szCs w:val="22"/>
              </w:rPr>
              <w:t>0.4</w:t>
            </w:r>
          </w:p>
        </w:tc>
        <w:tc>
          <w:tcPr>
            <w:tcW w:w="990" w:type="dxa"/>
          </w:tcPr>
          <w:p w14:paraId="473FF598" w14:textId="56F6CF1B" w:rsidR="008D1D46" w:rsidRDefault="00B86794" w:rsidP="00AA48F9">
            <w:pPr>
              <w:jc w:val="center"/>
              <w:rPr>
                <w:rFonts w:ascii="Arial" w:hAnsi="Arial" w:cs="Arial"/>
                <w:sz w:val="22"/>
                <w:szCs w:val="22"/>
              </w:rPr>
            </w:pPr>
            <w:r>
              <w:rPr>
                <w:rFonts w:ascii="Arial" w:hAnsi="Arial" w:cs="Arial"/>
                <w:sz w:val="22"/>
                <w:szCs w:val="22"/>
              </w:rPr>
              <w:t>0.5</w:t>
            </w:r>
          </w:p>
        </w:tc>
      </w:tr>
    </w:tbl>
    <w:p w14:paraId="51E015AB" w14:textId="77777777" w:rsidR="000126E6" w:rsidRDefault="000126E6" w:rsidP="00AA48F9">
      <w:pPr>
        <w:rPr>
          <w:rFonts w:ascii="Arial" w:hAnsi="Arial" w:cs="Arial"/>
          <w:sz w:val="22"/>
        </w:rPr>
      </w:pPr>
    </w:p>
    <w:p w14:paraId="2476CBAE" w14:textId="77777777" w:rsidR="00811FAB" w:rsidRDefault="00811FAB" w:rsidP="00AA48F9">
      <w:pPr>
        <w:rPr>
          <w:rFonts w:ascii="Arial" w:hAnsi="Arial" w:cs="Arial"/>
          <w:sz w:val="22"/>
        </w:rPr>
      </w:pPr>
      <w:r>
        <w:rPr>
          <w:rFonts w:ascii="Arial" w:hAnsi="Arial" w:cs="Arial"/>
          <w:sz w:val="22"/>
        </w:rPr>
        <w:t>Africans Americans, Asian Americans and Native Americans all went up from a year ago, but Hispanics fell by one point.</w:t>
      </w:r>
    </w:p>
    <w:p w14:paraId="08406F03" w14:textId="77777777" w:rsidR="00811FAB" w:rsidRDefault="00811FAB" w:rsidP="00AA48F9">
      <w:pPr>
        <w:rPr>
          <w:rFonts w:ascii="Arial" w:hAnsi="Arial" w:cs="Arial"/>
          <w:sz w:val="22"/>
        </w:rPr>
      </w:pPr>
    </w:p>
    <w:p w14:paraId="40D538D0" w14:textId="77777777" w:rsidR="00811FAB" w:rsidRDefault="00811FAB" w:rsidP="00AA48F9">
      <w:pPr>
        <w:rPr>
          <w:rFonts w:ascii="Arial" w:hAnsi="Arial" w:cs="Arial"/>
          <w:b/>
          <w:sz w:val="22"/>
        </w:rPr>
      </w:pPr>
    </w:p>
    <w:p w14:paraId="447586DF" w14:textId="2AEF7E83" w:rsidR="000126E6" w:rsidRPr="00876C83" w:rsidRDefault="000126E6" w:rsidP="00AA48F9">
      <w:pPr>
        <w:rPr>
          <w:rFonts w:ascii="Arial" w:hAnsi="Arial" w:cs="Arial"/>
          <w:sz w:val="22"/>
        </w:rPr>
      </w:pPr>
      <w:r>
        <w:rPr>
          <w:rFonts w:ascii="Arial" w:hAnsi="Arial" w:cs="Arial"/>
          <w:b/>
          <w:sz w:val="22"/>
        </w:rPr>
        <w:t>Radio: Men vs. Women</w:t>
      </w:r>
    </w:p>
    <w:p w14:paraId="6BC3E716" w14:textId="77777777" w:rsidR="000126E6" w:rsidRDefault="000126E6" w:rsidP="00AA48F9">
      <w:pPr>
        <w:rPr>
          <w:rFonts w:ascii="Arial" w:hAnsi="Arial" w:cs="Arial"/>
          <w:sz w:val="22"/>
        </w:rPr>
      </w:pPr>
    </w:p>
    <w:p w14:paraId="7495C61D" w14:textId="18C5A1D9" w:rsidR="00B86794" w:rsidRDefault="000126E6" w:rsidP="00AA48F9">
      <w:pPr>
        <w:rPr>
          <w:rFonts w:ascii="Arial" w:hAnsi="Arial" w:cs="Arial"/>
          <w:sz w:val="22"/>
        </w:rPr>
      </w:pPr>
      <w:r>
        <w:rPr>
          <w:rFonts w:ascii="Arial" w:hAnsi="Arial" w:cs="Arial"/>
          <w:sz w:val="22"/>
        </w:rPr>
        <w:lastRenderedPageBreak/>
        <w:t xml:space="preserve">In radio news, historically, there have </w:t>
      </w:r>
      <w:r w:rsidR="00811FAB">
        <w:rPr>
          <w:rFonts w:ascii="Arial" w:hAnsi="Arial" w:cs="Arial"/>
          <w:sz w:val="22"/>
        </w:rPr>
        <w:t xml:space="preserve">generally </w:t>
      </w:r>
      <w:r>
        <w:rPr>
          <w:rFonts w:ascii="Arial" w:hAnsi="Arial" w:cs="Arial"/>
          <w:sz w:val="22"/>
        </w:rPr>
        <w:t xml:space="preserve">been about </w:t>
      </w:r>
      <w:r w:rsidR="00BC45A1">
        <w:rPr>
          <w:rFonts w:ascii="Arial" w:hAnsi="Arial" w:cs="Arial"/>
          <w:sz w:val="22"/>
        </w:rPr>
        <w:t>50% more</w:t>
      </w:r>
      <w:bookmarkStart w:id="0" w:name="_GoBack"/>
      <w:bookmarkEnd w:id="0"/>
      <w:r>
        <w:rPr>
          <w:rFonts w:ascii="Arial" w:hAnsi="Arial" w:cs="Arial"/>
          <w:sz w:val="22"/>
        </w:rPr>
        <w:t xml:space="preserve"> men as women</w:t>
      </w:r>
      <w:r w:rsidR="00B86794">
        <w:rPr>
          <w:rFonts w:ascii="Arial" w:hAnsi="Arial" w:cs="Arial"/>
          <w:sz w:val="22"/>
        </w:rPr>
        <w:t xml:space="preserve">.  That eased up a bit last year but widened again this time around: 60.1% men and 39.9% women.  The difference is almost entirely among whites.  There are more African American, Hispanic/Latino and Asian American women than men.  There are more Native American men than women, but the numbers are small.  Among whites, </w:t>
      </w:r>
      <w:r w:rsidR="00811FAB">
        <w:rPr>
          <w:rFonts w:ascii="Arial" w:hAnsi="Arial" w:cs="Arial"/>
          <w:sz w:val="22"/>
        </w:rPr>
        <w:t xml:space="preserve">it’s </w:t>
      </w:r>
      <w:r w:rsidR="00B86794">
        <w:rPr>
          <w:rFonts w:ascii="Arial" w:hAnsi="Arial" w:cs="Arial"/>
          <w:sz w:val="22"/>
        </w:rPr>
        <w:t>65% men and 35% women.</w:t>
      </w:r>
    </w:p>
    <w:p w14:paraId="5A7D7022" w14:textId="77777777" w:rsidR="00B86794" w:rsidRDefault="00B86794" w:rsidP="00AA48F9">
      <w:pPr>
        <w:rPr>
          <w:rFonts w:ascii="Arial" w:hAnsi="Arial" w:cs="Arial"/>
          <w:sz w:val="22"/>
        </w:rPr>
      </w:pPr>
    </w:p>
    <w:p w14:paraId="53A098BD" w14:textId="2721BFE3" w:rsidR="00B86794" w:rsidRDefault="001E1A94" w:rsidP="00AA48F9">
      <w:pPr>
        <w:rPr>
          <w:rFonts w:ascii="Arial" w:hAnsi="Arial" w:cs="Arial"/>
          <w:sz w:val="22"/>
        </w:rPr>
      </w:pPr>
      <w:r>
        <w:rPr>
          <w:rFonts w:ascii="Arial" w:hAnsi="Arial" w:cs="Arial"/>
          <w:sz w:val="22"/>
        </w:rPr>
        <w:t>The non-commercial workforce is about twice as diverse as the commercial workforce, regardless of specific ethnicity.</w:t>
      </w:r>
    </w:p>
    <w:p w14:paraId="54CB3025" w14:textId="77777777" w:rsidR="001E1A94" w:rsidRDefault="001E1A94" w:rsidP="00AA48F9">
      <w:pPr>
        <w:rPr>
          <w:rFonts w:ascii="Arial" w:hAnsi="Arial" w:cs="Arial"/>
          <w:sz w:val="22"/>
        </w:rPr>
      </w:pPr>
    </w:p>
    <w:p w14:paraId="59DB5FFD" w14:textId="77777777" w:rsidR="007713CE" w:rsidRDefault="007713CE" w:rsidP="00AA48F9">
      <w:pPr>
        <w:rPr>
          <w:rFonts w:ascii="Arial" w:hAnsi="Arial" w:cs="Arial"/>
          <w:sz w:val="22"/>
        </w:rPr>
      </w:pPr>
    </w:p>
    <w:p w14:paraId="07E59DA3" w14:textId="77777777" w:rsidR="000126E6" w:rsidRDefault="000126E6" w:rsidP="00AA48F9">
      <w:pPr>
        <w:rPr>
          <w:rFonts w:ascii="Arial" w:hAnsi="Arial" w:cs="Arial"/>
          <w:sz w:val="22"/>
        </w:rPr>
      </w:pPr>
      <w:r>
        <w:rPr>
          <w:rFonts w:ascii="Arial" w:hAnsi="Arial" w:cs="Arial"/>
          <w:b/>
          <w:sz w:val="22"/>
        </w:rPr>
        <w:t>Radio News directors</w:t>
      </w:r>
    </w:p>
    <w:p w14:paraId="0EDD28B8" w14:textId="77777777" w:rsidR="000126E6" w:rsidRDefault="000126E6" w:rsidP="00AA48F9">
      <w:pPr>
        <w:rPr>
          <w:rFonts w:ascii="Arial" w:hAnsi="Arial" w:cs="Arial"/>
          <w:sz w:val="22"/>
        </w:rPr>
      </w:pPr>
    </w:p>
    <w:p w14:paraId="556FDEA7" w14:textId="0850E4C0" w:rsidR="000126E6" w:rsidRDefault="00811FAB" w:rsidP="00AA48F9">
      <w:pPr>
        <w:rPr>
          <w:rFonts w:ascii="Arial" w:hAnsi="Arial" w:cs="Arial"/>
          <w:sz w:val="22"/>
        </w:rPr>
      </w:pPr>
      <w:r>
        <w:rPr>
          <w:rFonts w:ascii="Arial" w:hAnsi="Arial" w:cs="Arial"/>
          <w:sz w:val="22"/>
        </w:rPr>
        <w:t xml:space="preserve">After going up substantially a year ago, radio news directors of color dropped a point – from 8.2% to 7.1%.  </w:t>
      </w:r>
    </w:p>
    <w:p w14:paraId="3FBD9545" w14:textId="77777777" w:rsidR="000126E6" w:rsidRDefault="000126E6" w:rsidP="00AA48F9">
      <w:pPr>
        <w:rPr>
          <w:rFonts w:ascii="Arial" w:hAnsi="Arial" w:cs="Arial"/>
          <w:sz w:val="22"/>
        </w:rPr>
      </w:pPr>
    </w:p>
    <w:p w14:paraId="4FFE428D" w14:textId="77777777" w:rsidR="007713CE" w:rsidRDefault="007713CE" w:rsidP="00AA48F9">
      <w:pPr>
        <w:rPr>
          <w:rFonts w:ascii="Arial" w:hAnsi="Arial" w:cs="Arial"/>
          <w:sz w:val="22"/>
        </w:rPr>
      </w:pPr>
    </w:p>
    <w:p w14:paraId="6714416B" w14:textId="6ACE3F9B" w:rsidR="000126E6" w:rsidRPr="00EF5BBB" w:rsidRDefault="000126E6" w:rsidP="00AA48F9">
      <w:pPr>
        <w:rPr>
          <w:rFonts w:ascii="Arial" w:hAnsi="Arial" w:cs="Arial"/>
          <w:b/>
          <w:sz w:val="22"/>
        </w:rPr>
      </w:pPr>
      <w:r w:rsidRPr="00EF5BBB">
        <w:rPr>
          <w:rFonts w:ascii="Arial" w:hAnsi="Arial" w:cs="Arial"/>
          <w:b/>
          <w:sz w:val="22"/>
        </w:rPr>
        <w:t>Radio news directors – 1995 - 20</w:t>
      </w:r>
      <w:r w:rsidR="00196BB2">
        <w:rPr>
          <w:rFonts w:ascii="Arial" w:hAnsi="Arial" w:cs="Arial"/>
          <w:b/>
          <w:sz w:val="22"/>
        </w:rPr>
        <w:t>20</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990"/>
        <w:gridCol w:w="810"/>
        <w:gridCol w:w="1080"/>
        <w:gridCol w:w="990"/>
        <w:gridCol w:w="900"/>
        <w:gridCol w:w="900"/>
        <w:gridCol w:w="990"/>
        <w:gridCol w:w="900"/>
        <w:gridCol w:w="900"/>
      </w:tblGrid>
      <w:tr w:rsidR="00196BB2" w14:paraId="5DC05A5E" w14:textId="71661775" w:rsidTr="00196BB2">
        <w:tc>
          <w:tcPr>
            <w:tcW w:w="1975" w:type="dxa"/>
          </w:tcPr>
          <w:p w14:paraId="0F1E9F68" w14:textId="77777777" w:rsidR="00196BB2" w:rsidRDefault="00196BB2" w:rsidP="00AA48F9">
            <w:pPr>
              <w:rPr>
                <w:rFonts w:ascii="Arial" w:hAnsi="Arial" w:cs="Arial"/>
                <w:sz w:val="22"/>
              </w:rPr>
            </w:pPr>
          </w:p>
        </w:tc>
        <w:tc>
          <w:tcPr>
            <w:tcW w:w="990" w:type="dxa"/>
          </w:tcPr>
          <w:p w14:paraId="24D62416" w14:textId="77777777" w:rsidR="00196BB2" w:rsidRDefault="00196BB2" w:rsidP="00AA48F9">
            <w:pPr>
              <w:jc w:val="center"/>
              <w:rPr>
                <w:rFonts w:ascii="Arial" w:hAnsi="Arial" w:cs="Arial"/>
                <w:sz w:val="22"/>
              </w:rPr>
            </w:pPr>
            <w:r>
              <w:rPr>
                <w:rFonts w:ascii="Arial" w:hAnsi="Arial" w:cs="Arial"/>
                <w:sz w:val="22"/>
              </w:rPr>
              <w:t>1995</w:t>
            </w:r>
          </w:p>
        </w:tc>
        <w:tc>
          <w:tcPr>
            <w:tcW w:w="810" w:type="dxa"/>
          </w:tcPr>
          <w:p w14:paraId="46332886" w14:textId="77777777" w:rsidR="00196BB2" w:rsidRDefault="00196BB2" w:rsidP="00AA48F9">
            <w:pPr>
              <w:jc w:val="center"/>
              <w:rPr>
                <w:rFonts w:ascii="Arial" w:hAnsi="Arial" w:cs="Arial"/>
                <w:sz w:val="22"/>
              </w:rPr>
            </w:pPr>
            <w:r>
              <w:rPr>
                <w:rFonts w:ascii="Arial" w:hAnsi="Arial" w:cs="Arial"/>
                <w:sz w:val="22"/>
              </w:rPr>
              <w:t>2000</w:t>
            </w:r>
          </w:p>
        </w:tc>
        <w:tc>
          <w:tcPr>
            <w:tcW w:w="1080" w:type="dxa"/>
          </w:tcPr>
          <w:p w14:paraId="33A66FED" w14:textId="77777777" w:rsidR="00196BB2" w:rsidRDefault="00196BB2" w:rsidP="00AA48F9">
            <w:pPr>
              <w:jc w:val="center"/>
              <w:rPr>
                <w:rFonts w:ascii="Arial" w:hAnsi="Arial" w:cs="Arial"/>
                <w:sz w:val="22"/>
              </w:rPr>
            </w:pPr>
            <w:r>
              <w:rPr>
                <w:rFonts w:ascii="Arial" w:hAnsi="Arial" w:cs="Arial"/>
                <w:sz w:val="22"/>
              </w:rPr>
              <w:t>2005</w:t>
            </w:r>
          </w:p>
        </w:tc>
        <w:tc>
          <w:tcPr>
            <w:tcW w:w="990" w:type="dxa"/>
          </w:tcPr>
          <w:p w14:paraId="1320A95F" w14:textId="77777777" w:rsidR="00196BB2" w:rsidRDefault="00196BB2" w:rsidP="00AA48F9">
            <w:pPr>
              <w:jc w:val="center"/>
              <w:rPr>
                <w:rFonts w:ascii="Arial" w:hAnsi="Arial" w:cs="Arial"/>
                <w:sz w:val="22"/>
              </w:rPr>
            </w:pPr>
            <w:r>
              <w:rPr>
                <w:rFonts w:ascii="Arial" w:hAnsi="Arial" w:cs="Arial"/>
                <w:sz w:val="22"/>
              </w:rPr>
              <w:t>2010</w:t>
            </w:r>
          </w:p>
        </w:tc>
        <w:tc>
          <w:tcPr>
            <w:tcW w:w="900" w:type="dxa"/>
          </w:tcPr>
          <w:p w14:paraId="670E65EB" w14:textId="77777777" w:rsidR="00196BB2" w:rsidRDefault="00196BB2" w:rsidP="00AA48F9">
            <w:pPr>
              <w:jc w:val="center"/>
              <w:rPr>
                <w:rFonts w:ascii="Arial" w:hAnsi="Arial" w:cs="Arial"/>
                <w:sz w:val="22"/>
              </w:rPr>
            </w:pPr>
            <w:r>
              <w:rPr>
                <w:rFonts w:ascii="Arial" w:hAnsi="Arial" w:cs="Arial"/>
                <w:sz w:val="22"/>
              </w:rPr>
              <w:t>2015</w:t>
            </w:r>
          </w:p>
        </w:tc>
        <w:tc>
          <w:tcPr>
            <w:tcW w:w="900" w:type="dxa"/>
          </w:tcPr>
          <w:p w14:paraId="2E68E25B" w14:textId="77777777" w:rsidR="00196BB2" w:rsidRDefault="00196BB2" w:rsidP="00AA48F9">
            <w:pPr>
              <w:jc w:val="center"/>
              <w:rPr>
                <w:rFonts w:ascii="Arial" w:hAnsi="Arial" w:cs="Arial"/>
                <w:sz w:val="22"/>
              </w:rPr>
            </w:pPr>
            <w:r>
              <w:rPr>
                <w:rFonts w:ascii="Arial" w:hAnsi="Arial" w:cs="Arial"/>
                <w:sz w:val="22"/>
              </w:rPr>
              <w:t>2017</w:t>
            </w:r>
          </w:p>
        </w:tc>
        <w:tc>
          <w:tcPr>
            <w:tcW w:w="990" w:type="dxa"/>
          </w:tcPr>
          <w:p w14:paraId="08C08BD0" w14:textId="77777777" w:rsidR="00196BB2" w:rsidRDefault="00196BB2" w:rsidP="00AA48F9">
            <w:pPr>
              <w:jc w:val="center"/>
              <w:rPr>
                <w:rFonts w:ascii="Arial" w:hAnsi="Arial" w:cs="Arial"/>
                <w:sz w:val="22"/>
              </w:rPr>
            </w:pPr>
            <w:r>
              <w:rPr>
                <w:rFonts w:ascii="Arial" w:hAnsi="Arial" w:cs="Arial"/>
                <w:sz w:val="22"/>
              </w:rPr>
              <w:t>2018</w:t>
            </w:r>
          </w:p>
        </w:tc>
        <w:tc>
          <w:tcPr>
            <w:tcW w:w="900" w:type="dxa"/>
          </w:tcPr>
          <w:p w14:paraId="0DE6D043" w14:textId="14BFDCE3" w:rsidR="00196BB2" w:rsidRDefault="00196BB2" w:rsidP="00AA48F9">
            <w:pPr>
              <w:jc w:val="center"/>
              <w:rPr>
                <w:rFonts w:ascii="Arial" w:hAnsi="Arial" w:cs="Arial"/>
                <w:sz w:val="22"/>
              </w:rPr>
            </w:pPr>
            <w:r>
              <w:rPr>
                <w:rFonts w:ascii="Arial" w:hAnsi="Arial" w:cs="Arial"/>
                <w:sz w:val="22"/>
              </w:rPr>
              <w:t>2019</w:t>
            </w:r>
          </w:p>
        </w:tc>
        <w:tc>
          <w:tcPr>
            <w:tcW w:w="900" w:type="dxa"/>
          </w:tcPr>
          <w:p w14:paraId="749ED53E" w14:textId="5FA8CE32" w:rsidR="00196BB2" w:rsidRDefault="00196BB2" w:rsidP="00AA48F9">
            <w:pPr>
              <w:jc w:val="center"/>
              <w:rPr>
                <w:rFonts w:ascii="Arial" w:hAnsi="Arial" w:cs="Arial"/>
                <w:sz w:val="22"/>
              </w:rPr>
            </w:pPr>
            <w:r>
              <w:rPr>
                <w:rFonts w:ascii="Arial" w:hAnsi="Arial" w:cs="Arial"/>
                <w:sz w:val="22"/>
              </w:rPr>
              <w:t>2020</w:t>
            </w:r>
          </w:p>
        </w:tc>
      </w:tr>
      <w:tr w:rsidR="00196BB2" w14:paraId="4C652782" w14:textId="0C67A18A" w:rsidTr="00196BB2">
        <w:tc>
          <w:tcPr>
            <w:tcW w:w="1975" w:type="dxa"/>
          </w:tcPr>
          <w:p w14:paraId="37579DA4" w14:textId="77777777" w:rsidR="00196BB2" w:rsidRDefault="00196BB2" w:rsidP="00AA48F9">
            <w:pPr>
              <w:rPr>
                <w:rFonts w:ascii="Arial" w:hAnsi="Arial" w:cs="Arial"/>
                <w:sz w:val="22"/>
              </w:rPr>
            </w:pPr>
            <w:r>
              <w:rPr>
                <w:rFonts w:ascii="Arial" w:hAnsi="Arial" w:cs="Arial"/>
                <w:sz w:val="22"/>
              </w:rPr>
              <w:t>Caucasian</w:t>
            </w:r>
          </w:p>
        </w:tc>
        <w:tc>
          <w:tcPr>
            <w:tcW w:w="990" w:type="dxa"/>
          </w:tcPr>
          <w:p w14:paraId="37478015" w14:textId="77777777" w:rsidR="00196BB2" w:rsidRDefault="00196BB2" w:rsidP="00AA48F9">
            <w:pPr>
              <w:jc w:val="center"/>
              <w:rPr>
                <w:rFonts w:ascii="Arial" w:hAnsi="Arial" w:cs="Arial"/>
                <w:sz w:val="22"/>
              </w:rPr>
            </w:pPr>
            <w:r>
              <w:rPr>
                <w:rFonts w:ascii="Arial" w:hAnsi="Arial" w:cs="Arial"/>
                <w:sz w:val="22"/>
              </w:rPr>
              <w:t>91.4%</w:t>
            </w:r>
          </w:p>
        </w:tc>
        <w:tc>
          <w:tcPr>
            <w:tcW w:w="810" w:type="dxa"/>
          </w:tcPr>
          <w:p w14:paraId="4D0987DC" w14:textId="77777777" w:rsidR="00196BB2" w:rsidRDefault="00196BB2" w:rsidP="00AA48F9">
            <w:pPr>
              <w:jc w:val="center"/>
              <w:rPr>
                <w:rFonts w:ascii="Arial" w:hAnsi="Arial" w:cs="Arial"/>
                <w:sz w:val="22"/>
              </w:rPr>
            </w:pPr>
            <w:r>
              <w:rPr>
                <w:rFonts w:ascii="Arial" w:hAnsi="Arial" w:cs="Arial"/>
                <w:sz w:val="22"/>
              </w:rPr>
              <w:t>94%</w:t>
            </w:r>
          </w:p>
        </w:tc>
        <w:tc>
          <w:tcPr>
            <w:tcW w:w="1080" w:type="dxa"/>
          </w:tcPr>
          <w:p w14:paraId="01ADE1C9" w14:textId="4D98EB7F" w:rsidR="00196BB2" w:rsidRDefault="00196BB2" w:rsidP="00AA48F9">
            <w:pPr>
              <w:jc w:val="center"/>
              <w:rPr>
                <w:rFonts w:ascii="Arial" w:hAnsi="Arial" w:cs="Arial"/>
                <w:sz w:val="22"/>
              </w:rPr>
            </w:pPr>
            <w:r>
              <w:rPr>
                <w:rFonts w:ascii="Arial" w:hAnsi="Arial" w:cs="Arial"/>
                <w:sz w:val="22"/>
              </w:rPr>
              <w:t>89%</w:t>
            </w:r>
          </w:p>
        </w:tc>
        <w:tc>
          <w:tcPr>
            <w:tcW w:w="990" w:type="dxa"/>
          </w:tcPr>
          <w:p w14:paraId="06BB8DDA" w14:textId="77777777" w:rsidR="00196BB2" w:rsidRDefault="00196BB2" w:rsidP="00AA48F9">
            <w:pPr>
              <w:jc w:val="center"/>
              <w:rPr>
                <w:rFonts w:ascii="Arial" w:hAnsi="Arial" w:cs="Arial"/>
                <w:sz w:val="22"/>
              </w:rPr>
            </w:pPr>
            <w:r>
              <w:rPr>
                <w:rFonts w:ascii="Arial" w:hAnsi="Arial" w:cs="Arial"/>
                <w:sz w:val="22"/>
              </w:rPr>
              <w:t>92.9%</w:t>
            </w:r>
          </w:p>
        </w:tc>
        <w:tc>
          <w:tcPr>
            <w:tcW w:w="900" w:type="dxa"/>
          </w:tcPr>
          <w:p w14:paraId="643D8FA7" w14:textId="77777777" w:rsidR="00196BB2" w:rsidRDefault="00196BB2" w:rsidP="00AA48F9">
            <w:pPr>
              <w:jc w:val="center"/>
              <w:rPr>
                <w:rFonts w:ascii="Arial" w:hAnsi="Arial" w:cs="Arial"/>
                <w:sz w:val="22"/>
              </w:rPr>
            </w:pPr>
            <w:r>
              <w:rPr>
                <w:rFonts w:ascii="Arial" w:hAnsi="Arial" w:cs="Arial"/>
                <w:sz w:val="22"/>
              </w:rPr>
              <w:t>94.9%</w:t>
            </w:r>
          </w:p>
        </w:tc>
        <w:tc>
          <w:tcPr>
            <w:tcW w:w="900" w:type="dxa"/>
          </w:tcPr>
          <w:p w14:paraId="28BCF7FD" w14:textId="77777777" w:rsidR="00196BB2" w:rsidRDefault="00196BB2" w:rsidP="00AA48F9">
            <w:pPr>
              <w:jc w:val="center"/>
              <w:rPr>
                <w:rFonts w:ascii="Arial" w:hAnsi="Arial" w:cs="Arial"/>
                <w:sz w:val="22"/>
              </w:rPr>
            </w:pPr>
            <w:r>
              <w:rPr>
                <w:rFonts w:ascii="Arial" w:hAnsi="Arial" w:cs="Arial"/>
                <w:sz w:val="22"/>
              </w:rPr>
              <w:t>93.8%</w:t>
            </w:r>
          </w:p>
        </w:tc>
        <w:tc>
          <w:tcPr>
            <w:tcW w:w="990" w:type="dxa"/>
          </w:tcPr>
          <w:p w14:paraId="748278E7" w14:textId="77777777" w:rsidR="00196BB2" w:rsidRDefault="00196BB2" w:rsidP="00AA48F9">
            <w:pPr>
              <w:jc w:val="center"/>
              <w:rPr>
                <w:rFonts w:ascii="Arial" w:hAnsi="Arial" w:cs="Arial"/>
                <w:sz w:val="22"/>
              </w:rPr>
            </w:pPr>
            <w:r>
              <w:rPr>
                <w:rFonts w:ascii="Arial" w:hAnsi="Arial" w:cs="Arial"/>
                <w:sz w:val="22"/>
              </w:rPr>
              <w:t>94.1%</w:t>
            </w:r>
          </w:p>
        </w:tc>
        <w:tc>
          <w:tcPr>
            <w:tcW w:w="900" w:type="dxa"/>
          </w:tcPr>
          <w:p w14:paraId="569641F5" w14:textId="1ED615C1" w:rsidR="00196BB2" w:rsidRDefault="00196BB2" w:rsidP="00AA48F9">
            <w:pPr>
              <w:jc w:val="center"/>
              <w:rPr>
                <w:rFonts w:ascii="Arial" w:hAnsi="Arial" w:cs="Arial"/>
                <w:sz w:val="22"/>
              </w:rPr>
            </w:pPr>
            <w:r>
              <w:rPr>
                <w:rFonts w:ascii="Arial" w:hAnsi="Arial" w:cs="Arial"/>
                <w:sz w:val="22"/>
              </w:rPr>
              <w:t>91.8%</w:t>
            </w:r>
          </w:p>
        </w:tc>
        <w:tc>
          <w:tcPr>
            <w:tcW w:w="900" w:type="dxa"/>
          </w:tcPr>
          <w:p w14:paraId="7EACE1E7" w14:textId="44B406D8" w:rsidR="00196BB2" w:rsidRDefault="00196BB2" w:rsidP="00AA48F9">
            <w:pPr>
              <w:jc w:val="center"/>
              <w:rPr>
                <w:rFonts w:ascii="Arial" w:hAnsi="Arial" w:cs="Arial"/>
                <w:sz w:val="22"/>
              </w:rPr>
            </w:pPr>
            <w:r>
              <w:rPr>
                <w:rFonts w:ascii="Arial" w:hAnsi="Arial" w:cs="Arial"/>
                <w:sz w:val="22"/>
              </w:rPr>
              <w:t>92.9%</w:t>
            </w:r>
          </w:p>
        </w:tc>
      </w:tr>
      <w:tr w:rsidR="00196BB2" w14:paraId="71641CC2" w14:textId="496352A7" w:rsidTr="00196BB2">
        <w:tc>
          <w:tcPr>
            <w:tcW w:w="1975" w:type="dxa"/>
          </w:tcPr>
          <w:p w14:paraId="5FA98E27" w14:textId="77777777" w:rsidR="00196BB2" w:rsidRDefault="00196BB2" w:rsidP="00AA48F9">
            <w:pPr>
              <w:rPr>
                <w:rFonts w:ascii="Arial" w:hAnsi="Arial" w:cs="Arial"/>
                <w:sz w:val="22"/>
              </w:rPr>
            </w:pPr>
            <w:r>
              <w:rPr>
                <w:rFonts w:ascii="Arial" w:hAnsi="Arial" w:cs="Arial"/>
                <w:sz w:val="22"/>
              </w:rPr>
              <w:t>African American</w:t>
            </w:r>
          </w:p>
        </w:tc>
        <w:tc>
          <w:tcPr>
            <w:tcW w:w="990" w:type="dxa"/>
          </w:tcPr>
          <w:p w14:paraId="06BF458A" w14:textId="77777777" w:rsidR="00196BB2" w:rsidRDefault="00196BB2" w:rsidP="00AA48F9">
            <w:pPr>
              <w:jc w:val="center"/>
              <w:rPr>
                <w:rFonts w:ascii="Arial" w:hAnsi="Arial" w:cs="Arial"/>
                <w:sz w:val="22"/>
              </w:rPr>
            </w:pPr>
            <w:r>
              <w:rPr>
                <w:rFonts w:ascii="Arial" w:hAnsi="Arial" w:cs="Arial"/>
                <w:sz w:val="22"/>
              </w:rPr>
              <w:t>5.4</w:t>
            </w:r>
          </w:p>
        </w:tc>
        <w:tc>
          <w:tcPr>
            <w:tcW w:w="810" w:type="dxa"/>
          </w:tcPr>
          <w:p w14:paraId="72DB6AAA" w14:textId="77777777" w:rsidR="00196BB2" w:rsidRDefault="00196BB2" w:rsidP="00AA48F9">
            <w:pPr>
              <w:jc w:val="center"/>
              <w:rPr>
                <w:rFonts w:ascii="Arial" w:hAnsi="Arial" w:cs="Arial"/>
                <w:sz w:val="22"/>
              </w:rPr>
            </w:pPr>
            <w:r>
              <w:rPr>
                <w:rFonts w:ascii="Arial" w:hAnsi="Arial" w:cs="Arial"/>
                <w:sz w:val="22"/>
              </w:rPr>
              <w:t>3</w:t>
            </w:r>
          </w:p>
        </w:tc>
        <w:tc>
          <w:tcPr>
            <w:tcW w:w="1080" w:type="dxa"/>
          </w:tcPr>
          <w:p w14:paraId="6697EA0D" w14:textId="77777777" w:rsidR="00196BB2" w:rsidRDefault="00196BB2" w:rsidP="00AA48F9">
            <w:pPr>
              <w:jc w:val="center"/>
              <w:rPr>
                <w:rFonts w:ascii="Arial" w:hAnsi="Arial" w:cs="Arial"/>
                <w:sz w:val="22"/>
              </w:rPr>
            </w:pPr>
            <w:r>
              <w:rPr>
                <w:rFonts w:ascii="Arial" w:hAnsi="Arial" w:cs="Arial"/>
                <w:sz w:val="22"/>
              </w:rPr>
              <w:t>0.0</w:t>
            </w:r>
          </w:p>
        </w:tc>
        <w:tc>
          <w:tcPr>
            <w:tcW w:w="990" w:type="dxa"/>
          </w:tcPr>
          <w:p w14:paraId="6CFADCF2" w14:textId="77777777" w:rsidR="00196BB2" w:rsidRDefault="00196BB2" w:rsidP="00AA48F9">
            <w:pPr>
              <w:jc w:val="center"/>
              <w:rPr>
                <w:rFonts w:ascii="Arial" w:hAnsi="Arial" w:cs="Arial"/>
                <w:sz w:val="22"/>
              </w:rPr>
            </w:pPr>
            <w:r>
              <w:rPr>
                <w:rFonts w:ascii="Arial" w:hAnsi="Arial" w:cs="Arial"/>
                <w:sz w:val="22"/>
              </w:rPr>
              <w:t>2.7</w:t>
            </w:r>
          </w:p>
        </w:tc>
        <w:tc>
          <w:tcPr>
            <w:tcW w:w="900" w:type="dxa"/>
          </w:tcPr>
          <w:p w14:paraId="6EFB2327" w14:textId="77777777" w:rsidR="00196BB2" w:rsidRDefault="00196BB2" w:rsidP="00AA48F9">
            <w:pPr>
              <w:jc w:val="center"/>
              <w:rPr>
                <w:rFonts w:ascii="Arial" w:hAnsi="Arial" w:cs="Arial"/>
                <w:sz w:val="22"/>
              </w:rPr>
            </w:pPr>
            <w:r>
              <w:rPr>
                <w:rFonts w:ascii="Arial" w:hAnsi="Arial" w:cs="Arial"/>
                <w:sz w:val="22"/>
              </w:rPr>
              <w:t>1.7</w:t>
            </w:r>
          </w:p>
        </w:tc>
        <w:tc>
          <w:tcPr>
            <w:tcW w:w="900" w:type="dxa"/>
          </w:tcPr>
          <w:p w14:paraId="33807718" w14:textId="77777777" w:rsidR="00196BB2" w:rsidRDefault="00196BB2" w:rsidP="00AA48F9">
            <w:pPr>
              <w:jc w:val="center"/>
              <w:rPr>
                <w:rFonts w:ascii="Arial" w:hAnsi="Arial" w:cs="Arial"/>
                <w:sz w:val="22"/>
              </w:rPr>
            </w:pPr>
            <w:r>
              <w:rPr>
                <w:rFonts w:ascii="Arial" w:hAnsi="Arial" w:cs="Arial"/>
                <w:sz w:val="22"/>
              </w:rPr>
              <w:t>2.3</w:t>
            </w:r>
          </w:p>
        </w:tc>
        <w:tc>
          <w:tcPr>
            <w:tcW w:w="990" w:type="dxa"/>
          </w:tcPr>
          <w:p w14:paraId="6265AB29" w14:textId="77777777" w:rsidR="00196BB2" w:rsidRDefault="00196BB2" w:rsidP="00AA48F9">
            <w:pPr>
              <w:jc w:val="center"/>
              <w:rPr>
                <w:rFonts w:ascii="Arial" w:hAnsi="Arial" w:cs="Arial"/>
                <w:sz w:val="22"/>
              </w:rPr>
            </w:pPr>
            <w:r>
              <w:rPr>
                <w:rFonts w:ascii="Arial" w:hAnsi="Arial" w:cs="Arial"/>
                <w:sz w:val="22"/>
              </w:rPr>
              <w:t>2.5</w:t>
            </w:r>
          </w:p>
        </w:tc>
        <w:tc>
          <w:tcPr>
            <w:tcW w:w="900" w:type="dxa"/>
          </w:tcPr>
          <w:p w14:paraId="3FB59274" w14:textId="06AEF1A0" w:rsidR="00196BB2" w:rsidRDefault="00196BB2" w:rsidP="00AA48F9">
            <w:pPr>
              <w:jc w:val="center"/>
              <w:rPr>
                <w:rFonts w:ascii="Arial" w:hAnsi="Arial" w:cs="Arial"/>
                <w:sz w:val="22"/>
              </w:rPr>
            </w:pPr>
            <w:r>
              <w:rPr>
                <w:rFonts w:ascii="Arial" w:hAnsi="Arial" w:cs="Arial"/>
                <w:sz w:val="22"/>
              </w:rPr>
              <w:t>3.4</w:t>
            </w:r>
          </w:p>
        </w:tc>
        <w:tc>
          <w:tcPr>
            <w:tcW w:w="900" w:type="dxa"/>
          </w:tcPr>
          <w:p w14:paraId="0266B4B4" w14:textId="40783071" w:rsidR="00196BB2" w:rsidRDefault="00196BB2" w:rsidP="00AA48F9">
            <w:pPr>
              <w:jc w:val="center"/>
              <w:rPr>
                <w:rFonts w:ascii="Arial" w:hAnsi="Arial" w:cs="Arial"/>
                <w:sz w:val="22"/>
              </w:rPr>
            </w:pPr>
            <w:r>
              <w:rPr>
                <w:rFonts w:ascii="Arial" w:hAnsi="Arial" w:cs="Arial"/>
                <w:sz w:val="22"/>
              </w:rPr>
              <w:t>2.7</w:t>
            </w:r>
          </w:p>
        </w:tc>
      </w:tr>
      <w:tr w:rsidR="00196BB2" w14:paraId="6D439B95" w14:textId="392EFD50" w:rsidTr="00196BB2">
        <w:tc>
          <w:tcPr>
            <w:tcW w:w="1975" w:type="dxa"/>
          </w:tcPr>
          <w:p w14:paraId="28B028A7" w14:textId="77777777" w:rsidR="00196BB2" w:rsidRDefault="00196BB2" w:rsidP="00AA48F9">
            <w:pPr>
              <w:rPr>
                <w:rFonts w:ascii="Arial" w:hAnsi="Arial" w:cs="Arial"/>
                <w:sz w:val="22"/>
              </w:rPr>
            </w:pPr>
            <w:r>
              <w:rPr>
                <w:rFonts w:ascii="Arial" w:hAnsi="Arial" w:cs="Arial"/>
                <w:sz w:val="22"/>
              </w:rPr>
              <w:t>Hispanic/Latino</w:t>
            </w:r>
          </w:p>
        </w:tc>
        <w:tc>
          <w:tcPr>
            <w:tcW w:w="990" w:type="dxa"/>
          </w:tcPr>
          <w:p w14:paraId="091450FC" w14:textId="77777777" w:rsidR="00196BB2" w:rsidRDefault="00196BB2" w:rsidP="00AA48F9">
            <w:pPr>
              <w:jc w:val="center"/>
              <w:rPr>
                <w:rFonts w:ascii="Arial" w:hAnsi="Arial" w:cs="Arial"/>
                <w:sz w:val="22"/>
              </w:rPr>
            </w:pPr>
            <w:r>
              <w:rPr>
                <w:rFonts w:ascii="Arial" w:hAnsi="Arial" w:cs="Arial"/>
                <w:sz w:val="22"/>
              </w:rPr>
              <w:t>2.4</w:t>
            </w:r>
          </w:p>
        </w:tc>
        <w:tc>
          <w:tcPr>
            <w:tcW w:w="810" w:type="dxa"/>
          </w:tcPr>
          <w:p w14:paraId="6B737D81" w14:textId="77777777" w:rsidR="00196BB2" w:rsidRDefault="00196BB2" w:rsidP="00AA48F9">
            <w:pPr>
              <w:jc w:val="center"/>
              <w:rPr>
                <w:rFonts w:ascii="Arial" w:hAnsi="Arial" w:cs="Arial"/>
                <w:sz w:val="22"/>
              </w:rPr>
            </w:pPr>
            <w:r>
              <w:rPr>
                <w:rFonts w:ascii="Arial" w:hAnsi="Arial" w:cs="Arial"/>
                <w:sz w:val="22"/>
              </w:rPr>
              <w:t>2</w:t>
            </w:r>
          </w:p>
        </w:tc>
        <w:tc>
          <w:tcPr>
            <w:tcW w:w="1080" w:type="dxa"/>
          </w:tcPr>
          <w:p w14:paraId="48A2B347" w14:textId="77777777" w:rsidR="00196BB2" w:rsidRDefault="00196BB2" w:rsidP="00AA48F9">
            <w:pPr>
              <w:jc w:val="center"/>
              <w:rPr>
                <w:rFonts w:ascii="Arial" w:hAnsi="Arial" w:cs="Arial"/>
                <w:sz w:val="22"/>
              </w:rPr>
            </w:pPr>
            <w:r>
              <w:rPr>
                <w:rFonts w:ascii="Arial" w:hAnsi="Arial" w:cs="Arial"/>
                <w:sz w:val="22"/>
              </w:rPr>
              <w:t>8.8</w:t>
            </w:r>
          </w:p>
        </w:tc>
        <w:tc>
          <w:tcPr>
            <w:tcW w:w="990" w:type="dxa"/>
          </w:tcPr>
          <w:p w14:paraId="24C4768C" w14:textId="77777777" w:rsidR="00196BB2" w:rsidRDefault="00196BB2" w:rsidP="00AA48F9">
            <w:pPr>
              <w:jc w:val="center"/>
              <w:rPr>
                <w:rFonts w:ascii="Arial" w:hAnsi="Arial" w:cs="Arial"/>
                <w:sz w:val="22"/>
              </w:rPr>
            </w:pPr>
            <w:r>
              <w:rPr>
                <w:rFonts w:ascii="Arial" w:hAnsi="Arial" w:cs="Arial"/>
                <w:sz w:val="22"/>
              </w:rPr>
              <w:t>2.7</w:t>
            </w:r>
          </w:p>
        </w:tc>
        <w:tc>
          <w:tcPr>
            <w:tcW w:w="900" w:type="dxa"/>
          </w:tcPr>
          <w:p w14:paraId="2004A4D7" w14:textId="77777777" w:rsidR="00196BB2" w:rsidRDefault="00196BB2" w:rsidP="00AA48F9">
            <w:pPr>
              <w:jc w:val="center"/>
              <w:rPr>
                <w:rFonts w:ascii="Arial" w:hAnsi="Arial" w:cs="Arial"/>
                <w:sz w:val="22"/>
              </w:rPr>
            </w:pPr>
            <w:r>
              <w:rPr>
                <w:rFonts w:ascii="Arial" w:hAnsi="Arial" w:cs="Arial"/>
                <w:sz w:val="22"/>
              </w:rPr>
              <w:t>1.7</w:t>
            </w:r>
          </w:p>
        </w:tc>
        <w:tc>
          <w:tcPr>
            <w:tcW w:w="900" w:type="dxa"/>
          </w:tcPr>
          <w:p w14:paraId="6D34869F" w14:textId="77777777" w:rsidR="00196BB2" w:rsidRDefault="00196BB2" w:rsidP="00AA48F9">
            <w:pPr>
              <w:jc w:val="center"/>
              <w:rPr>
                <w:rFonts w:ascii="Arial" w:hAnsi="Arial" w:cs="Arial"/>
                <w:sz w:val="22"/>
              </w:rPr>
            </w:pPr>
            <w:r>
              <w:rPr>
                <w:rFonts w:ascii="Arial" w:hAnsi="Arial" w:cs="Arial"/>
                <w:sz w:val="22"/>
              </w:rPr>
              <w:t>1.9</w:t>
            </w:r>
          </w:p>
        </w:tc>
        <w:tc>
          <w:tcPr>
            <w:tcW w:w="990" w:type="dxa"/>
          </w:tcPr>
          <w:p w14:paraId="131D7CA6" w14:textId="77777777" w:rsidR="00196BB2" w:rsidRDefault="00196BB2" w:rsidP="00AA48F9">
            <w:pPr>
              <w:jc w:val="center"/>
              <w:rPr>
                <w:rFonts w:ascii="Arial" w:hAnsi="Arial" w:cs="Arial"/>
                <w:sz w:val="22"/>
              </w:rPr>
            </w:pPr>
            <w:r>
              <w:rPr>
                <w:rFonts w:ascii="Arial" w:hAnsi="Arial" w:cs="Arial"/>
                <w:sz w:val="22"/>
              </w:rPr>
              <w:t>2.5</w:t>
            </w:r>
          </w:p>
        </w:tc>
        <w:tc>
          <w:tcPr>
            <w:tcW w:w="900" w:type="dxa"/>
          </w:tcPr>
          <w:p w14:paraId="70B15238" w14:textId="324524AF" w:rsidR="00196BB2" w:rsidRDefault="00196BB2" w:rsidP="00AA48F9">
            <w:pPr>
              <w:jc w:val="center"/>
              <w:rPr>
                <w:rFonts w:ascii="Arial" w:hAnsi="Arial" w:cs="Arial"/>
                <w:sz w:val="22"/>
              </w:rPr>
            </w:pPr>
            <w:r>
              <w:rPr>
                <w:rFonts w:ascii="Arial" w:hAnsi="Arial" w:cs="Arial"/>
                <w:sz w:val="22"/>
              </w:rPr>
              <w:t>3.4</w:t>
            </w:r>
          </w:p>
        </w:tc>
        <w:tc>
          <w:tcPr>
            <w:tcW w:w="900" w:type="dxa"/>
          </w:tcPr>
          <w:p w14:paraId="5AB8A813" w14:textId="0F0B65E3" w:rsidR="00196BB2" w:rsidRDefault="00196BB2" w:rsidP="00AA48F9">
            <w:pPr>
              <w:jc w:val="center"/>
              <w:rPr>
                <w:rFonts w:ascii="Arial" w:hAnsi="Arial" w:cs="Arial"/>
                <w:sz w:val="22"/>
              </w:rPr>
            </w:pPr>
            <w:r>
              <w:rPr>
                <w:rFonts w:ascii="Arial" w:hAnsi="Arial" w:cs="Arial"/>
                <w:sz w:val="22"/>
              </w:rPr>
              <w:t>2.5</w:t>
            </w:r>
          </w:p>
        </w:tc>
      </w:tr>
      <w:tr w:rsidR="00196BB2" w14:paraId="28A4B88F" w14:textId="7914D2B7" w:rsidTr="00196BB2">
        <w:tc>
          <w:tcPr>
            <w:tcW w:w="1975" w:type="dxa"/>
          </w:tcPr>
          <w:p w14:paraId="55B49492" w14:textId="77777777" w:rsidR="00196BB2" w:rsidRDefault="00196BB2" w:rsidP="00AA48F9">
            <w:pPr>
              <w:rPr>
                <w:rFonts w:ascii="Arial" w:hAnsi="Arial" w:cs="Arial"/>
                <w:sz w:val="22"/>
              </w:rPr>
            </w:pPr>
            <w:r>
              <w:rPr>
                <w:rFonts w:ascii="Arial" w:hAnsi="Arial" w:cs="Arial"/>
                <w:sz w:val="22"/>
              </w:rPr>
              <w:t>Asian American</w:t>
            </w:r>
          </w:p>
        </w:tc>
        <w:tc>
          <w:tcPr>
            <w:tcW w:w="990" w:type="dxa"/>
          </w:tcPr>
          <w:p w14:paraId="0BB47F2E" w14:textId="77777777" w:rsidR="00196BB2" w:rsidRDefault="00196BB2" w:rsidP="00AA48F9">
            <w:pPr>
              <w:jc w:val="center"/>
              <w:rPr>
                <w:rFonts w:ascii="Arial" w:hAnsi="Arial" w:cs="Arial"/>
                <w:sz w:val="22"/>
              </w:rPr>
            </w:pPr>
            <w:r>
              <w:rPr>
                <w:rFonts w:ascii="Arial" w:hAnsi="Arial" w:cs="Arial"/>
                <w:sz w:val="22"/>
              </w:rPr>
              <w:t>0</w:t>
            </w:r>
          </w:p>
        </w:tc>
        <w:tc>
          <w:tcPr>
            <w:tcW w:w="810" w:type="dxa"/>
          </w:tcPr>
          <w:p w14:paraId="267FCEE5" w14:textId="77777777" w:rsidR="00196BB2" w:rsidRDefault="00196BB2" w:rsidP="00AA48F9">
            <w:pPr>
              <w:jc w:val="center"/>
              <w:rPr>
                <w:rFonts w:ascii="Arial" w:hAnsi="Arial" w:cs="Arial"/>
                <w:sz w:val="22"/>
              </w:rPr>
            </w:pPr>
            <w:r>
              <w:rPr>
                <w:rFonts w:ascii="Arial" w:hAnsi="Arial" w:cs="Arial"/>
                <w:sz w:val="22"/>
              </w:rPr>
              <w:t>0</w:t>
            </w:r>
          </w:p>
        </w:tc>
        <w:tc>
          <w:tcPr>
            <w:tcW w:w="1080" w:type="dxa"/>
          </w:tcPr>
          <w:p w14:paraId="1030F01A" w14:textId="77777777" w:rsidR="00196BB2" w:rsidRDefault="00196BB2" w:rsidP="00AA48F9">
            <w:pPr>
              <w:jc w:val="center"/>
              <w:rPr>
                <w:rFonts w:ascii="Arial" w:hAnsi="Arial" w:cs="Arial"/>
                <w:sz w:val="22"/>
              </w:rPr>
            </w:pPr>
            <w:r>
              <w:rPr>
                <w:rFonts w:ascii="Arial" w:hAnsi="Arial" w:cs="Arial"/>
                <w:sz w:val="22"/>
              </w:rPr>
              <w:t>0</w:t>
            </w:r>
          </w:p>
        </w:tc>
        <w:tc>
          <w:tcPr>
            <w:tcW w:w="990" w:type="dxa"/>
          </w:tcPr>
          <w:p w14:paraId="4077BECE" w14:textId="77777777" w:rsidR="00196BB2" w:rsidRDefault="00196BB2" w:rsidP="00AA48F9">
            <w:pPr>
              <w:jc w:val="center"/>
              <w:rPr>
                <w:rFonts w:ascii="Arial" w:hAnsi="Arial" w:cs="Arial"/>
                <w:sz w:val="22"/>
              </w:rPr>
            </w:pPr>
            <w:r>
              <w:rPr>
                <w:rFonts w:ascii="Arial" w:hAnsi="Arial" w:cs="Arial"/>
                <w:sz w:val="22"/>
              </w:rPr>
              <w:t>0.9</w:t>
            </w:r>
          </w:p>
        </w:tc>
        <w:tc>
          <w:tcPr>
            <w:tcW w:w="900" w:type="dxa"/>
          </w:tcPr>
          <w:p w14:paraId="4CDFC8DD" w14:textId="77777777" w:rsidR="00196BB2" w:rsidRDefault="00196BB2" w:rsidP="00AA48F9">
            <w:pPr>
              <w:jc w:val="center"/>
              <w:rPr>
                <w:rFonts w:ascii="Arial" w:hAnsi="Arial" w:cs="Arial"/>
                <w:sz w:val="22"/>
              </w:rPr>
            </w:pPr>
            <w:r>
              <w:rPr>
                <w:rFonts w:ascii="Arial" w:hAnsi="Arial" w:cs="Arial"/>
                <w:sz w:val="22"/>
              </w:rPr>
              <w:t>0</w:t>
            </w:r>
          </w:p>
        </w:tc>
        <w:tc>
          <w:tcPr>
            <w:tcW w:w="900" w:type="dxa"/>
          </w:tcPr>
          <w:p w14:paraId="4029B2EE" w14:textId="77777777" w:rsidR="00196BB2" w:rsidRDefault="00196BB2" w:rsidP="00AA48F9">
            <w:pPr>
              <w:jc w:val="center"/>
              <w:rPr>
                <w:rFonts w:ascii="Arial" w:hAnsi="Arial" w:cs="Arial"/>
                <w:sz w:val="22"/>
              </w:rPr>
            </w:pPr>
            <w:r>
              <w:rPr>
                <w:rFonts w:ascii="Arial" w:hAnsi="Arial" w:cs="Arial"/>
                <w:sz w:val="22"/>
              </w:rPr>
              <w:t>0.8</w:t>
            </w:r>
          </w:p>
        </w:tc>
        <w:tc>
          <w:tcPr>
            <w:tcW w:w="990" w:type="dxa"/>
          </w:tcPr>
          <w:p w14:paraId="1AC23CD7" w14:textId="77777777" w:rsidR="00196BB2" w:rsidRDefault="00196BB2" w:rsidP="00AA48F9">
            <w:pPr>
              <w:jc w:val="center"/>
              <w:rPr>
                <w:rFonts w:ascii="Arial" w:hAnsi="Arial" w:cs="Arial"/>
                <w:sz w:val="22"/>
              </w:rPr>
            </w:pPr>
            <w:r>
              <w:rPr>
                <w:rFonts w:ascii="Arial" w:hAnsi="Arial" w:cs="Arial"/>
                <w:sz w:val="22"/>
              </w:rPr>
              <w:t>0</w:t>
            </w:r>
          </w:p>
        </w:tc>
        <w:tc>
          <w:tcPr>
            <w:tcW w:w="900" w:type="dxa"/>
          </w:tcPr>
          <w:p w14:paraId="2D2734C9" w14:textId="078EC8B7" w:rsidR="00196BB2" w:rsidRDefault="00196BB2" w:rsidP="00AA48F9">
            <w:pPr>
              <w:jc w:val="center"/>
              <w:rPr>
                <w:rFonts w:ascii="Arial" w:hAnsi="Arial" w:cs="Arial"/>
                <w:sz w:val="22"/>
              </w:rPr>
            </w:pPr>
            <w:r>
              <w:rPr>
                <w:rFonts w:ascii="Arial" w:hAnsi="Arial" w:cs="Arial"/>
                <w:sz w:val="22"/>
              </w:rPr>
              <w:t>0.3</w:t>
            </w:r>
          </w:p>
        </w:tc>
        <w:tc>
          <w:tcPr>
            <w:tcW w:w="900" w:type="dxa"/>
          </w:tcPr>
          <w:p w14:paraId="2EE4B350" w14:textId="4D8AA747" w:rsidR="00196BB2" w:rsidRDefault="00196BB2" w:rsidP="00AA48F9">
            <w:pPr>
              <w:jc w:val="center"/>
              <w:rPr>
                <w:rFonts w:ascii="Arial" w:hAnsi="Arial" w:cs="Arial"/>
                <w:sz w:val="22"/>
              </w:rPr>
            </w:pPr>
            <w:r>
              <w:rPr>
                <w:rFonts w:ascii="Arial" w:hAnsi="Arial" w:cs="Arial"/>
                <w:sz w:val="22"/>
              </w:rPr>
              <w:t>0.5</w:t>
            </w:r>
          </w:p>
        </w:tc>
      </w:tr>
      <w:tr w:rsidR="00196BB2" w14:paraId="65DCD29C" w14:textId="16BFCF38" w:rsidTr="00196BB2">
        <w:tc>
          <w:tcPr>
            <w:tcW w:w="1975" w:type="dxa"/>
          </w:tcPr>
          <w:p w14:paraId="5248FF1E" w14:textId="77777777" w:rsidR="00196BB2" w:rsidRDefault="00196BB2" w:rsidP="00AA48F9">
            <w:pPr>
              <w:rPr>
                <w:rFonts w:ascii="Arial" w:hAnsi="Arial" w:cs="Arial"/>
                <w:sz w:val="22"/>
              </w:rPr>
            </w:pPr>
            <w:r>
              <w:rPr>
                <w:rFonts w:ascii="Arial" w:hAnsi="Arial" w:cs="Arial"/>
                <w:sz w:val="22"/>
              </w:rPr>
              <w:t>Native American</w:t>
            </w:r>
          </w:p>
        </w:tc>
        <w:tc>
          <w:tcPr>
            <w:tcW w:w="990" w:type="dxa"/>
          </w:tcPr>
          <w:p w14:paraId="55701271" w14:textId="77777777" w:rsidR="00196BB2" w:rsidRDefault="00196BB2" w:rsidP="00AA48F9">
            <w:pPr>
              <w:jc w:val="center"/>
              <w:rPr>
                <w:rFonts w:ascii="Arial" w:hAnsi="Arial" w:cs="Arial"/>
                <w:sz w:val="22"/>
              </w:rPr>
            </w:pPr>
            <w:r>
              <w:rPr>
                <w:rFonts w:ascii="Arial" w:hAnsi="Arial" w:cs="Arial"/>
                <w:sz w:val="22"/>
              </w:rPr>
              <w:t>0.8</w:t>
            </w:r>
          </w:p>
        </w:tc>
        <w:tc>
          <w:tcPr>
            <w:tcW w:w="810" w:type="dxa"/>
          </w:tcPr>
          <w:p w14:paraId="47804C25" w14:textId="77777777" w:rsidR="00196BB2" w:rsidRDefault="00196BB2" w:rsidP="00AA48F9">
            <w:pPr>
              <w:jc w:val="center"/>
              <w:rPr>
                <w:rFonts w:ascii="Arial" w:hAnsi="Arial" w:cs="Arial"/>
                <w:sz w:val="22"/>
              </w:rPr>
            </w:pPr>
            <w:r>
              <w:rPr>
                <w:rFonts w:ascii="Arial" w:hAnsi="Arial" w:cs="Arial"/>
                <w:sz w:val="22"/>
              </w:rPr>
              <w:t>1</w:t>
            </w:r>
          </w:p>
        </w:tc>
        <w:tc>
          <w:tcPr>
            <w:tcW w:w="1080" w:type="dxa"/>
          </w:tcPr>
          <w:p w14:paraId="1FF61224" w14:textId="77777777" w:rsidR="00196BB2" w:rsidRDefault="00196BB2" w:rsidP="00AA48F9">
            <w:pPr>
              <w:jc w:val="center"/>
              <w:rPr>
                <w:rFonts w:ascii="Arial" w:hAnsi="Arial" w:cs="Arial"/>
                <w:sz w:val="22"/>
              </w:rPr>
            </w:pPr>
            <w:r>
              <w:rPr>
                <w:rFonts w:ascii="Arial" w:hAnsi="Arial" w:cs="Arial"/>
                <w:sz w:val="22"/>
              </w:rPr>
              <w:t>2.2</w:t>
            </w:r>
          </w:p>
        </w:tc>
        <w:tc>
          <w:tcPr>
            <w:tcW w:w="990" w:type="dxa"/>
          </w:tcPr>
          <w:p w14:paraId="3E22BBBB" w14:textId="77777777" w:rsidR="00196BB2" w:rsidRDefault="00196BB2" w:rsidP="00AA48F9">
            <w:pPr>
              <w:jc w:val="center"/>
              <w:rPr>
                <w:rFonts w:ascii="Arial" w:hAnsi="Arial" w:cs="Arial"/>
                <w:sz w:val="22"/>
              </w:rPr>
            </w:pPr>
            <w:r>
              <w:rPr>
                <w:rFonts w:ascii="Arial" w:hAnsi="Arial" w:cs="Arial"/>
                <w:sz w:val="22"/>
              </w:rPr>
              <w:t>0.9</w:t>
            </w:r>
          </w:p>
        </w:tc>
        <w:tc>
          <w:tcPr>
            <w:tcW w:w="900" w:type="dxa"/>
          </w:tcPr>
          <w:p w14:paraId="5588C7CE" w14:textId="77777777" w:rsidR="00196BB2" w:rsidRDefault="00196BB2" w:rsidP="00AA48F9">
            <w:pPr>
              <w:jc w:val="center"/>
              <w:rPr>
                <w:rFonts w:ascii="Arial" w:hAnsi="Arial" w:cs="Arial"/>
                <w:sz w:val="22"/>
              </w:rPr>
            </w:pPr>
            <w:r>
              <w:rPr>
                <w:rFonts w:ascii="Arial" w:hAnsi="Arial" w:cs="Arial"/>
                <w:sz w:val="22"/>
              </w:rPr>
              <w:t>1.7</w:t>
            </w:r>
          </w:p>
        </w:tc>
        <w:tc>
          <w:tcPr>
            <w:tcW w:w="900" w:type="dxa"/>
          </w:tcPr>
          <w:p w14:paraId="7B65FFA0" w14:textId="77777777" w:rsidR="00196BB2" w:rsidRDefault="00196BB2" w:rsidP="00AA48F9">
            <w:pPr>
              <w:jc w:val="center"/>
              <w:rPr>
                <w:rFonts w:ascii="Arial" w:hAnsi="Arial" w:cs="Arial"/>
                <w:sz w:val="22"/>
              </w:rPr>
            </w:pPr>
            <w:r>
              <w:rPr>
                <w:rFonts w:ascii="Arial" w:hAnsi="Arial" w:cs="Arial"/>
                <w:sz w:val="22"/>
              </w:rPr>
              <w:t>1.2</w:t>
            </w:r>
          </w:p>
        </w:tc>
        <w:tc>
          <w:tcPr>
            <w:tcW w:w="990" w:type="dxa"/>
          </w:tcPr>
          <w:p w14:paraId="130C9C82" w14:textId="77777777" w:rsidR="00196BB2" w:rsidRDefault="00196BB2" w:rsidP="00AA48F9">
            <w:pPr>
              <w:jc w:val="center"/>
              <w:rPr>
                <w:rFonts w:ascii="Arial" w:hAnsi="Arial" w:cs="Arial"/>
                <w:sz w:val="22"/>
              </w:rPr>
            </w:pPr>
            <w:r>
              <w:rPr>
                <w:rFonts w:ascii="Arial" w:hAnsi="Arial" w:cs="Arial"/>
                <w:sz w:val="22"/>
              </w:rPr>
              <w:t>0.8</w:t>
            </w:r>
          </w:p>
        </w:tc>
        <w:tc>
          <w:tcPr>
            <w:tcW w:w="900" w:type="dxa"/>
          </w:tcPr>
          <w:p w14:paraId="0AE85F8E" w14:textId="44F4BB08" w:rsidR="00196BB2" w:rsidRDefault="00196BB2" w:rsidP="00AA48F9">
            <w:pPr>
              <w:jc w:val="center"/>
              <w:rPr>
                <w:rFonts w:ascii="Arial" w:hAnsi="Arial" w:cs="Arial"/>
                <w:sz w:val="22"/>
              </w:rPr>
            </w:pPr>
            <w:r>
              <w:rPr>
                <w:rFonts w:ascii="Arial" w:hAnsi="Arial" w:cs="Arial"/>
                <w:sz w:val="22"/>
              </w:rPr>
              <w:t>1.3</w:t>
            </w:r>
          </w:p>
        </w:tc>
        <w:tc>
          <w:tcPr>
            <w:tcW w:w="900" w:type="dxa"/>
          </w:tcPr>
          <w:p w14:paraId="577D51F0" w14:textId="53D3D3DB" w:rsidR="00196BB2" w:rsidRDefault="00196BB2" w:rsidP="00AA48F9">
            <w:pPr>
              <w:jc w:val="center"/>
              <w:rPr>
                <w:rFonts w:ascii="Arial" w:hAnsi="Arial" w:cs="Arial"/>
                <w:sz w:val="22"/>
              </w:rPr>
            </w:pPr>
            <w:r>
              <w:rPr>
                <w:rFonts w:ascii="Arial" w:hAnsi="Arial" w:cs="Arial"/>
                <w:sz w:val="22"/>
              </w:rPr>
              <w:t>1.4</w:t>
            </w:r>
          </w:p>
        </w:tc>
      </w:tr>
    </w:tbl>
    <w:p w14:paraId="63888B07" w14:textId="77777777" w:rsidR="000126E6" w:rsidRDefault="000126E6" w:rsidP="00AA48F9">
      <w:pPr>
        <w:rPr>
          <w:rFonts w:ascii="Arial" w:hAnsi="Arial" w:cs="Arial"/>
          <w:sz w:val="22"/>
        </w:rPr>
      </w:pPr>
    </w:p>
    <w:p w14:paraId="1D0A299E" w14:textId="2A0E81E5" w:rsidR="00811FAB" w:rsidRDefault="00196BB2" w:rsidP="00AA48F9">
      <w:pPr>
        <w:rPr>
          <w:rFonts w:ascii="Arial" w:hAnsi="Arial" w:cs="Arial"/>
          <w:sz w:val="22"/>
        </w:rPr>
      </w:pPr>
      <w:r>
        <w:rPr>
          <w:rFonts w:ascii="Arial" w:hAnsi="Arial" w:cs="Arial"/>
          <w:sz w:val="22"/>
        </w:rPr>
        <w:t xml:space="preserve">African American and Hispanic/Latino fell, </w:t>
      </w:r>
      <w:r w:rsidR="00811FAB">
        <w:rPr>
          <w:rFonts w:ascii="Arial" w:hAnsi="Arial" w:cs="Arial"/>
          <w:sz w:val="22"/>
        </w:rPr>
        <w:t xml:space="preserve">by </w:t>
      </w:r>
      <w:r>
        <w:rPr>
          <w:rFonts w:ascii="Arial" w:hAnsi="Arial" w:cs="Arial"/>
          <w:sz w:val="22"/>
        </w:rPr>
        <w:t>0.7 and 0.9, respectively.  Both Asian American and Native American edged up.  The bigger the market, the more likely for a station to have a minority radio news director</w:t>
      </w:r>
      <w:r w:rsidR="0077163E">
        <w:rPr>
          <w:rFonts w:ascii="Arial" w:hAnsi="Arial" w:cs="Arial"/>
          <w:sz w:val="22"/>
        </w:rPr>
        <w:t xml:space="preserve">.  Minority news directors were most common in the South and, as with TV, a lot less common in the Midwest.  </w:t>
      </w:r>
    </w:p>
    <w:p w14:paraId="4303E71D" w14:textId="77777777" w:rsidR="00811FAB" w:rsidRDefault="00811FAB" w:rsidP="00AA48F9">
      <w:pPr>
        <w:rPr>
          <w:rFonts w:ascii="Arial" w:hAnsi="Arial" w:cs="Arial"/>
          <w:sz w:val="22"/>
        </w:rPr>
      </w:pPr>
    </w:p>
    <w:p w14:paraId="508776CB" w14:textId="77777777" w:rsidR="007713CE" w:rsidRDefault="007713CE" w:rsidP="00AA48F9">
      <w:pPr>
        <w:rPr>
          <w:rFonts w:ascii="Arial" w:hAnsi="Arial" w:cs="Arial"/>
          <w:sz w:val="22"/>
        </w:rPr>
      </w:pPr>
    </w:p>
    <w:p w14:paraId="6CD1BB38" w14:textId="546A59E0" w:rsidR="000126E6" w:rsidRPr="00E75CCD" w:rsidRDefault="000126E6" w:rsidP="00AA48F9">
      <w:pPr>
        <w:rPr>
          <w:rFonts w:ascii="Arial" w:hAnsi="Arial" w:cs="Arial"/>
          <w:b/>
          <w:sz w:val="22"/>
        </w:rPr>
      </w:pPr>
      <w:r w:rsidRPr="00E75CCD">
        <w:rPr>
          <w:rFonts w:ascii="Arial" w:hAnsi="Arial" w:cs="Arial"/>
          <w:b/>
          <w:sz w:val="22"/>
        </w:rPr>
        <w:t>Minor</w:t>
      </w:r>
      <w:r>
        <w:rPr>
          <w:rFonts w:ascii="Arial" w:hAnsi="Arial" w:cs="Arial"/>
          <w:b/>
          <w:sz w:val="22"/>
        </w:rPr>
        <w:t>ities in local radio news – 20</w:t>
      </w:r>
      <w:r w:rsidR="001E1A94">
        <w:rPr>
          <w:rFonts w:ascii="Arial" w:hAnsi="Arial" w:cs="Arial"/>
          <w:b/>
          <w:sz w:val="22"/>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1659"/>
        <w:gridCol w:w="1708"/>
        <w:gridCol w:w="1586"/>
      </w:tblGrid>
      <w:tr w:rsidR="00107EFA" w14:paraId="4128E21D" w14:textId="77777777" w:rsidTr="00C3197A">
        <w:tc>
          <w:tcPr>
            <w:tcW w:w="0" w:type="auto"/>
          </w:tcPr>
          <w:p w14:paraId="45084E00" w14:textId="77777777" w:rsidR="00107EFA" w:rsidRDefault="00107EFA" w:rsidP="00AA48F9">
            <w:pPr>
              <w:rPr>
                <w:rFonts w:ascii="Arial" w:hAnsi="Arial" w:cs="Arial"/>
                <w:sz w:val="22"/>
              </w:rPr>
            </w:pPr>
          </w:p>
        </w:tc>
        <w:tc>
          <w:tcPr>
            <w:tcW w:w="0" w:type="auto"/>
          </w:tcPr>
          <w:p w14:paraId="6AA53D2D" w14:textId="77777777" w:rsidR="00107EFA" w:rsidRDefault="00107EFA" w:rsidP="00AA48F9">
            <w:pPr>
              <w:jc w:val="center"/>
              <w:rPr>
                <w:rFonts w:ascii="Arial" w:hAnsi="Arial" w:cs="Arial"/>
                <w:sz w:val="22"/>
              </w:rPr>
            </w:pPr>
            <w:r>
              <w:rPr>
                <w:rFonts w:ascii="Arial" w:hAnsi="Arial" w:cs="Arial"/>
                <w:sz w:val="22"/>
              </w:rPr>
              <w:t>News Staffs</w:t>
            </w:r>
          </w:p>
          <w:p w14:paraId="6028C5C1" w14:textId="77777777" w:rsidR="00107EFA" w:rsidRDefault="00107EFA" w:rsidP="00AA48F9">
            <w:pPr>
              <w:jc w:val="center"/>
              <w:rPr>
                <w:rFonts w:ascii="Arial" w:hAnsi="Arial" w:cs="Arial"/>
                <w:sz w:val="22"/>
              </w:rPr>
            </w:pPr>
            <w:r>
              <w:rPr>
                <w:rFonts w:ascii="Arial" w:hAnsi="Arial" w:cs="Arial"/>
                <w:sz w:val="22"/>
              </w:rPr>
              <w:t>With Minorities</w:t>
            </w:r>
          </w:p>
        </w:tc>
        <w:tc>
          <w:tcPr>
            <w:tcW w:w="0" w:type="auto"/>
          </w:tcPr>
          <w:p w14:paraId="17377839" w14:textId="77777777" w:rsidR="00107EFA" w:rsidRDefault="00107EFA" w:rsidP="00AA48F9">
            <w:pPr>
              <w:jc w:val="center"/>
              <w:rPr>
                <w:rFonts w:ascii="Arial" w:hAnsi="Arial" w:cs="Arial"/>
                <w:sz w:val="22"/>
              </w:rPr>
            </w:pPr>
            <w:r>
              <w:rPr>
                <w:rFonts w:ascii="Arial" w:hAnsi="Arial" w:cs="Arial"/>
                <w:sz w:val="22"/>
              </w:rPr>
              <w:t>Minority</w:t>
            </w:r>
          </w:p>
          <w:p w14:paraId="460BE6E4" w14:textId="77777777" w:rsidR="00107EFA" w:rsidRDefault="00107EFA" w:rsidP="00AA48F9">
            <w:pPr>
              <w:jc w:val="center"/>
              <w:rPr>
                <w:rFonts w:ascii="Arial" w:hAnsi="Arial" w:cs="Arial"/>
                <w:sz w:val="22"/>
              </w:rPr>
            </w:pPr>
            <w:r>
              <w:rPr>
                <w:rFonts w:ascii="Arial" w:hAnsi="Arial" w:cs="Arial"/>
                <w:sz w:val="22"/>
              </w:rPr>
              <w:t>News Directors</w:t>
            </w:r>
          </w:p>
        </w:tc>
        <w:tc>
          <w:tcPr>
            <w:tcW w:w="0" w:type="auto"/>
          </w:tcPr>
          <w:p w14:paraId="51A59DE8" w14:textId="77777777" w:rsidR="00107EFA" w:rsidRDefault="00107EFA" w:rsidP="00AA48F9">
            <w:pPr>
              <w:jc w:val="center"/>
              <w:rPr>
                <w:rFonts w:ascii="Arial" w:hAnsi="Arial" w:cs="Arial"/>
                <w:sz w:val="22"/>
              </w:rPr>
            </w:pPr>
            <w:r>
              <w:rPr>
                <w:rFonts w:ascii="Arial" w:hAnsi="Arial" w:cs="Arial"/>
                <w:sz w:val="22"/>
              </w:rPr>
              <w:t>Minorities as</w:t>
            </w:r>
          </w:p>
          <w:p w14:paraId="59A7A865" w14:textId="77777777" w:rsidR="00107EFA" w:rsidRDefault="00107EFA" w:rsidP="00AA48F9">
            <w:pPr>
              <w:jc w:val="center"/>
              <w:rPr>
                <w:rFonts w:ascii="Arial" w:hAnsi="Arial" w:cs="Arial"/>
                <w:sz w:val="22"/>
              </w:rPr>
            </w:pPr>
            <w:r>
              <w:rPr>
                <w:rFonts w:ascii="Arial" w:hAnsi="Arial" w:cs="Arial"/>
                <w:sz w:val="22"/>
              </w:rPr>
              <w:t>Percentage of</w:t>
            </w:r>
          </w:p>
          <w:p w14:paraId="0FF3FFBD" w14:textId="77777777" w:rsidR="00107EFA" w:rsidRDefault="00107EFA" w:rsidP="00AA48F9">
            <w:pPr>
              <w:jc w:val="center"/>
              <w:rPr>
                <w:rFonts w:ascii="Arial" w:hAnsi="Arial" w:cs="Arial"/>
                <w:sz w:val="22"/>
              </w:rPr>
            </w:pPr>
            <w:r>
              <w:rPr>
                <w:rFonts w:ascii="Arial" w:hAnsi="Arial" w:cs="Arial"/>
                <w:sz w:val="22"/>
              </w:rPr>
              <w:t>Work Force</w:t>
            </w:r>
          </w:p>
        </w:tc>
      </w:tr>
      <w:tr w:rsidR="00107EFA" w14:paraId="23EFFE3A" w14:textId="77777777" w:rsidTr="00C3197A">
        <w:tc>
          <w:tcPr>
            <w:tcW w:w="0" w:type="auto"/>
          </w:tcPr>
          <w:p w14:paraId="58774CE6" w14:textId="77777777" w:rsidR="00107EFA" w:rsidRDefault="00107EFA" w:rsidP="00AA48F9">
            <w:pPr>
              <w:rPr>
                <w:rFonts w:ascii="Arial" w:hAnsi="Arial" w:cs="Arial"/>
                <w:sz w:val="22"/>
              </w:rPr>
            </w:pPr>
            <w:r>
              <w:rPr>
                <w:rFonts w:ascii="Arial" w:hAnsi="Arial" w:cs="Arial"/>
                <w:sz w:val="22"/>
              </w:rPr>
              <w:t>All Radio</w:t>
            </w:r>
          </w:p>
        </w:tc>
        <w:tc>
          <w:tcPr>
            <w:tcW w:w="0" w:type="auto"/>
          </w:tcPr>
          <w:p w14:paraId="73CDEFA4" w14:textId="6D8E1041" w:rsidR="00107EFA" w:rsidRDefault="001E1A94" w:rsidP="00AA48F9">
            <w:pPr>
              <w:jc w:val="center"/>
              <w:rPr>
                <w:rFonts w:ascii="Arial" w:hAnsi="Arial" w:cs="Arial"/>
                <w:sz w:val="22"/>
              </w:rPr>
            </w:pPr>
            <w:r>
              <w:rPr>
                <w:rFonts w:ascii="Arial" w:hAnsi="Arial" w:cs="Arial"/>
                <w:sz w:val="22"/>
              </w:rPr>
              <w:t xml:space="preserve">23.2% </w:t>
            </w:r>
            <w:r w:rsidR="00107EFA">
              <w:rPr>
                <w:rFonts w:ascii="Arial" w:hAnsi="Arial" w:cs="Arial"/>
                <w:sz w:val="22"/>
              </w:rPr>
              <w:t xml:space="preserve"> </w:t>
            </w:r>
          </w:p>
        </w:tc>
        <w:tc>
          <w:tcPr>
            <w:tcW w:w="0" w:type="auto"/>
          </w:tcPr>
          <w:p w14:paraId="3E6F497C" w14:textId="1B9993F1" w:rsidR="00107EFA" w:rsidRDefault="001E1A94" w:rsidP="00AA48F9">
            <w:pPr>
              <w:jc w:val="center"/>
              <w:rPr>
                <w:rFonts w:ascii="Arial" w:hAnsi="Arial" w:cs="Arial"/>
                <w:sz w:val="22"/>
              </w:rPr>
            </w:pPr>
            <w:r>
              <w:rPr>
                <w:rFonts w:ascii="Arial" w:hAnsi="Arial" w:cs="Arial"/>
                <w:sz w:val="22"/>
              </w:rPr>
              <w:t xml:space="preserve">7.1% </w:t>
            </w:r>
            <w:r w:rsidR="00107EFA">
              <w:rPr>
                <w:rFonts w:ascii="Arial" w:hAnsi="Arial" w:cs="Arial"/>
                <w:sz w:val="22"/>
              </w:rPr>
              <w:t xml:space="preserve"> </w:t>
            </w:r>
          </w:p>
        </w:tc>
        <w:tc>
          <w:tcPr>
            <w:tcW w:w="0" w:type="auto"/>
          </w:tcPr>
          <w:p w14:paraId="4E62EAE5" w14:textId="74F3D5D3" w:rsidR="00107EFA" w:rsidRDefault="001E1A94" w:rsidP="00AA48F9">
            <w:pPr>
              <w:jc w:val="center"/>
              <w:rPr>
                <w:rFonts w:ascii="Arial" w:hAnsi="Arial" w:cs="Arial"/>
                <w:sz w:val="22"/>
              </w:rPr>
            </w:pPr>
            <w:r>
              <w:rPr>
                <w:rFonts w:ascii="Arial" w:hAnsi="Arial" w:cs="Arial"/>
                <w:sz w:val="22"/>
              </w:rPr>
              <w:t xml:space="preserve">15.4% </w:t>
            </w:r>
            <w:r w:rsidR="00107EFA">
              <w:rPr>
                <w:rFonts w:ascii="Arial" w:hAnsi="Arial" w:cs="Arial"/>
                <w:sz w:val="22"/>
              </w:rPr>
              <w:t xml:space="preserve"> </w:t>
            </w:r>
          </w:p>
        </w:tc>
      </w:tr>
      <w:tr w:rsidR="00107EFA" w14:paraId="136CF673" w14:textId="77777777" w:rsidTr="00C3197A">
        <w:tc>
          <w:tcPr>
            <w:tcW w:w="0" w:type="auto"/>
          </w:tcPr>
          <w:p w14:paraId="48F8BEB4" w14:textId="77777777" w:rsidR="00107EFA" w:rsidRDefault="00107EFA" w:rsidP="00AA48F9">
            <w:pPr>
              <w:rPr>
                <w:rFonts w:ascii="Arial" w:hAnsi="Arial" w:cs="Arial"/>
                <w:sz w:val="22"/>
              </w:rPr>
            </w:pPr>
            <w:r>
              <w:rPr>
                <w:rFonts w:ascii="Arial" w:hAnsi="Arial" w:cs="Arial"/>
                <w:sz w:val="22"/>
              </w:rPr>
              <w:t>Major Market</w:t>
            </w:r>
          </w:p>
        </w:tc>
        <w:tc>
          <w:tcPr>
            <w:tcW w:w="0" w:type="auto"/>
          </w:tcPr>
          <w:p w14:paraId="09B8CBBF" w14:textId="2406343B" w:rsidR="00107EFA" w:rsidRDefault="001E1A94" w:rsidP="00AA48F9">
            <w:pPr>
              <w:jc w:val="center"/>
              <w:rPr>
                <w:rFonts w:ascii="Arial" w:hAnsi="Arial" w:cs="Arial"/>
                <w:sz w:val="22"/>
              </w:rPr>
            </w:pPr>
            <w:r>
              <w:rPr>
                <w:rFonts w:ascii="Arial" w:hAnsi="Arial" w:cs="Arial"/>
                <w:sz w:val="22"/>
              </w:rPr>
              <w:t xml:space="preserve">66 </w:t>
            </w:r>
            <w:r w:rsidR="00107EFA">
              <w:rPr>
                <w:rFonts w:ascii="Arial" w:hAnsi="Arial" w:cs="Arial"/>
                <w:sz w:val="22"/>
              </w:rPr>
              <w:t xml:space="preserve"> </w:t>
            </w:r>
          </w:p>
        </w:tc>
        <w:tc>
          <w:tcPr>
            <w:tcW w:w="0" w:type="auto"/>
          </w:tcPr>
          <w:p w14:paraId="116D1563" w14:textId="55E51DC8" w:rsidR="00107EFA" w:rsidRDefault="001E1A94" w:rsidP="00AA48F9">
            <w:pPr>
              <w:jc w:val="center"/>
              <w:rPr>
                <w:rFonts w:ascii="Arial" w:hAnsi="Arial" w:cs="Arial"/>
                <w:sz w:val="22"/>
              </w:rPr>
            </w:pPr>
            <w:r>
              <w:rPr>
                <w:rFonts w:ascii="Arial" w:hAnsi="Arial" w:cs="Arial"/>
                <w:sz w:val="22"/>
              </w:rPr>
              <w:t xml:space="preserve">14.5 </w:t>
            </w:r>
          </w:p>
        </w:tc>
        <w:tc>
          <w:tcPr>
            <w:tcW w:w="0" w:type="auto"/>
          </w:tcPr>
          <w:p w14:paraId="20DA36E2" w14:textId="5AA19C4A" w:rsidR="00107EFA" w:rsidRDefault="001E1A94" w:rsidP="00AA48F9">
            <w:pPr>
              <w:jc w:val="center"/>
              <w:rPr>
                <w:rFonts w:ascii="Arial" w:hAnsi="Arial" w:cs="Arial"/>
                <w:sz w:val="22"/>
              </w:rPr>
            </w:pPr>
            <w:r>
              <w:rPr>
                <w:rFonts w:ascii="Arial" w:hAnsi="Arial" w:cs="Arial"/>
                <w:sz w:val="22"/>
              </w:rPr>
              <w:t xml:space="preserve">22.8 </w:t>
            </w:r>
            <w:r w:rsidR="00107EFA">
              <w:rPr>
                <w:rFonts w:ascii="Arial" w:hAnsi="Arial" w:cs="Arial"/>
                <w:sz w:val="22"/>
              </w:rPr>
              <w:t xml:space="preserve"> </w:t>
            </w:r>
          </w:p>
        </w:tc>
      </w:tr>
      <w:tr w:rsidR="00107EFA" w14:paraId="2FFB12D7" w14:textId="77777777" w:rsidTr="00C3197A">
        <w:tc>
          <w:tcPr>
            <w:tcW w:w="0" w:type="auto"/>
          </w:tcPr>
          <w:p w14:paraId="5637598A" w14:textId="77777777" w:rsidR="00107EFA" w:rsidRDefault="00107EFA" w:rsidP="00AA48F9">
            <w:pPr>
              <w:rPr>
                <w:rFonts w:ascii="Arial" w:hAnsi="Arial" w:cs="Arial"/>
                <w:sz w:val="22"/>
              </w:rPr>
            </w:pPr>
            <w:r>
              <w:rPr>
                <w:rFonts w:ascii="Arial" w:hAnsi="Arial" w:cs="Arial"/>
                <w:sz w:val="22"/>
              </w:rPr>
              <w:t>Large Market</w:t>
            </w:r>
          </w:p>
        </w:tc>
        <w:tc>
          <w:tcPr>
            <w:tcW w:w="0" w:type="auto"/>
          </w:tcPr>
          <w:p w14:paraId="2472F314" w14:textId="50459559" w:rsidR="00107EFA" w:rsidRDefault="001E1A94" w:rsidP="00AA48F9">
            <w:pPr>
              <w:jc w:val="center"/>
              <w:rPr>
                <w:rFonts w:ascii="Arial" w:hAnsi="Arial" w:cs="Arial"/>
                <w:sz w:val="22"/>
              </w:rPr>
            </w:pPr>
            <w:r>
              <w:rPr>
                <w:rFonts w:ascii="Arial" w:hAnsi="Arial" w:cs="Arial"/>
                <w:sz w:val="22"/>
              </w:rPr>
              <w:t xml:space="preserve">26.3 </w:t>
            </w:r>
            <w:r w:rsidR="00107EFA">
              <w:rPr>
                <w:rFonts w:ascii="Arial" w:hAnsi="Arial" w:cs="Arial"/>
                <w:sz w:val="22"/>
              </w:rPr>
              <w:t xml:space="preserve">  </w:t>
            </w:r>
          </w:p>
        </w:tc>
        <w:tc>
          <w:tcPr>
            <w:tcW w:w="0" w:type="auto"/>
          </w:tcPr>
          <w:p w14:paraId="68E407FA" w14:textId="3E40C57D" w:rsidR="00107EFA" w:rsidRDefault="001E1A94" w:rsidP="00AA48F9">
            <w:pPr>
              <w:jc w:val="center"/>
              <w:rPr>
                <w:rFonts w:ascii="Arial" w:hAnsi="Arial" w:cs="Arial"/>
                <w:sz w:val="22"/>
              </w:rPr>
            </w:pPr>
            <w:r>
              <w:rPr>
                <w:rFonts w:ascii="Arial" w:hAnsi="Arial" w:cs="Arial"/>
                <w:sz w:val="22"/>
              </w:rPr>
              <w:t xml:space="preserve">9.1 </w:t>
            </w:r>
            <w:r w:rsidR="00107EFA">
              <w:rPr>
                <w:rFonts w:ascii="Arial" w:hAnsi="Arial" w:cs="Arial"/>
                <w:sz w:val="22"/>
              </w:rPr>
              <w:t xml:space="preserve"> </w:t>
            </w:r>
          </w:p>
        </w:tc>
        <w:tc>
          <w:tcPr>
            <w:tcW w:w="0" w:type="auto"/>
          </w:tcPr>
          <w:p w14:paraId="0F12E720" w14:textId="60057A4C" w:rsidR="00107EFA" w:rsidRDefault="001E1A94" w:rsidP="00AA48F9">
            <w:pPr>
              <w:jc w:val="center"/>
              <w:rPr>
                <w:rFonts w:ascii="Arial" w:hAnsi="Arial" w:cs="Arial"/>
                <w:sz w:val="22"/>
              </w:rPr>
            </w:pPr>
            <w:r>
              <w:rPr>
                <w:rFonts w:ascii="Arial" w:hAnsi="Arial" w:cs="Arial"/>
                <w:sz w:val="22"/>
              </w:rPr>
              <w:t xml:space="preserve">9.4 </w:t>
            </w:r>
            <w:r w:rsidR="00107EFA">
              <w:rPr>
                <w:rFonts w:ascii="Arial" w:hAnsi="Arial" w:cs="Arial"/>
                <w:sz w:val="22"/>
              </w:rPr>
              <w:t xml:space="preserve"> </w:t>
            </w:r>
          </w:p>
        </w:tc>
      </w:tr>
      <w:tr w:rsidR="00107EFA" w14:paraId="3683D8C7" w14:textId="77777777" w:rsidTr="00C3197A">
        <w:tc>
          <w:tcPr>
            <w:tcW w:w="0" w:type="auto"/>
          </w:tcPr>
          <w:p w14:paraId="4E0E7CEC" w14:textId="77777777" w:rsidR="00107EFA" w:rsidRDefault="00107EFA" w:rsidP="00AA48F9">
            <w:pPr>
              <w:rPr>
                <w:rFonts w:ascii="Arial" w:hAnsi="Arial" w:cs="Arial"/>
                <w:sz w:val="22"/>
              </w:rPr>
            </w:pPr>
            <w:r>
              <w:rPr>
                <w:rFonts w:ascii="Arial" w:hAnsi="Arial" w:cs="Arial"/>
                <w:sz w:val="22"/>
              </w:rPr>
              <w:t>Medium Market</w:t>
            </w:r>
          </w:p>
        </w:tc>
        <w:tc>
          <w:tcPr>
            <w:tcW w:w="0" w:type="auto"/>
          </w:tcPr>
          <w:p w14:paraId="1CDB5A21" w14:textId="1E190C94" w:rsidR="00107EFA" w:rsidRDefault="001E1A94" w:rsidP="00AA48F9">
            <w:pPr>
              <w:jc w:val="center"/>
              <w:rPr>
                <w:rFonts w:ascii="Arial" w:hAnsi="Arial" w:cs="Arial"/>
                <w:sz w:val="22"/>
              </w:rPr>
            </w:pPr>
            <w:r>
              <w:rPr>
                <w:rFonts w:ascii="Arial" w:hAnsi="Arial" w:cs="Arial"/>
                <w:sz w:val="22"/>
              </w:rPr>
              <w:t xml:space="preserve">12.9 </w:t>
            </w:r>
            <w:r w:rsidR="00107EFA">
              <w:rPr>
                <w:rFonts w:ascii="Arial" w:hAnsi="Arial" w:cs="Arial"/>
                <w:sz w:val="22"/>
              </w:rPr>
              <w:t xml:space="preserve"> </w:t>
            </w:r>
          </w:p>
        </w:tc>
        <w:tc>
          <w:tcPr>
            <w:tcW w:w="0" w:type="auto"/>
          </w:tcPr>
          <w:p w14:paraId="261D6926" w14:textId="6A9EB39A" w:rsidR="00107EFA" w:rsidRDefault="001E1A94" w:rsidP="00AA48F9">
            <w:pPr>
              <w:jc w:val="center"/>
              <w:rPr>
                <w:rFonts w:ascii="Arial" w:hAnsi="Arial" w:cs="Arial"/>
                <w:sz w:val="22"/>
              </w:rPr>
            </w:pPr>
            <w:r>
              <w:rPr>
                <w:rFonts w:ascii="Arial" w:hAnsi="Arial" w:cs="Arial"/>
                <w:sz w:val="22"/>
              </w:rPr>
              <w:t xml:space="preserve">4.8 </w:t>
            </w:r>
            <w:r w:rsidR="00107EFA">
              <w:rPr>
                <w:rFonts w:ascii="Arial" w:hAnsi="Arial" w:cs="Arial"/>
                <w:sz w:val="22"/>
              </w:rPr>
              <w:t xml:space="preserve">  </w:t>
            </w:r>
          </w:p>
        </w:tc>
        <w:tc>
          <w:tcPr>
            <w:tcW w:w="0" w:type="auto"/>
          </w:tcPr>
          <w:p w14:paraId="5157A361" w14:textId="02C61007" w:rsidR="00107EFA" w:rsidRDefault="001E1A94" w:rsidP="00AA48F9">
            <w:pPr>
              <w:jc w:val="center"/>
              <w:rPr>
                <w:rFonts w:ascii="Arial" w:hAnsi="Arial" w:cs="Arial"/>
                <w:sz w:val="22"/>
              </w:rPr>
            </w:pPr>
            <w:r>
              <w:rPr>
                <w:rFonts w:ascii="Arial" w:hAnsi="Arial" w:cs="Arial"/>
                <w:sz w:val="22"/>
              </w:rPr>
              <w:t xml:space="preserve">7 </w:t>
            </w:r>
            <w:r w:rsidR="00107EFA">
              <w:rPr>
                <w:rFonts w:ascii="Arial" w:hAnsi="Arial" w:cs="Arial"/>
                <w:sz w:val="22"/>
              </w:rPr>
              <w:t xml:space="preserve"> </w:t>
            </w:r>
          </w:p>
        </w:tc>
      </w:tr>
      <w:tr w:rsidR="00107EFA" w14:paraId="25FC9220" w14:textId="77777777" w:rsidTr="00C3197A">
        <w:tc>
          <w:tcPr>
            <w:tcW w:w="0" w:type="auto"/>
          </w:tcPr>
          <w:p w14:paraId="7B2022EE" w14:textId="77777777" w:rsidR="00107EFA" w:rsidRDefault="00107EFA" w:rsidP="00AA48F9">
            <w:pPr>
              <w:rPr>
                <w:rFonts w:ascii="Arial" w:hAnsi="Arial" w:cs="Arial"/>
                <w:sz w:val="22"/>
              </w:rPr>
            </w:pPr>
            <w:r>
              <w:rPr>
                <w:rFonts w:ascii="Arial" w:hAnsi="Arial" w:cs="Arial"/>
                <w:sz w:val="22"/>
              </w:rPr>
              <w:t>Small Market</w:t>
            </w:r>
          </w:p>
        </w:tc>
        <w:tc>
          <w:tcPr>
            <w:tcW w:w="0" w:type="auto"/>
          </w:tcPr>
          <w:p w14:paraId="1AE90018" w14:textId="398E4F99" w:rsidR="00107EFA" w:rsidRDefault="001E1A94" w:rsidP="00AA48F9">
            <w:pPr>
              <w:jc w:val="center"/>
              <w:rPr>
                <w:rFonts w:ascii="Arial" w:hAnsi="Arial" w:cs="Arial"/>
                <w:sz w:val="22"/>
              </w:rPr>
            </w:pPr>
            <w:r>
              <w:rPr>
                <w:rFonts w:ascii="Arial" w:hAnsi="Arial" w:cs="Arial"/>
                <w:sz w:val="22"/>
              </w:rPr>
              <w:t xml:space="preserve">7 </w:t>
            </w:r>
            <w:r w:rsidR="00107EFA">
              <w:rPr>
                <w:rFonts w:ascii="Arial" w:hAnsi="Arial" w:cs="Arial"/>
                <w:sz w:val="22"/>
              </w:rPr>
              <w:t xml:space="preserve"> </w:t>
            </w:r>
          </w:p>
        </w:tc>
        <w:tc>
          <w:tcPr>
            <w:tcW w:w="0" w:type="auto"/>
          </w:tcPr>
          <w:p w14:paraId="77B56777" w14:textId="3E5B1E15" w:rsidR="00107EFA" w:rsidRDefault="001E1A94" w:rsidP="00AA48F9">
            <w:pPr>
              <w:jc w:val="center"/>
              <w:rPr>
                <w:rFonts w:ascii="Arial" w:hAnsi="Arial" w:cs="Arial"/>
                <w:sz w:val="22"/>
              </w:rPr>
            </w:pPr>
            <w:r>
              <w:rPr>
                <w:rFonts w:ascii="Arial" w:hAnsi="Arial" w:cs="Arial"/>
                <w:sz w:val="22"/>
              </w:rPr>
              <w:t xml:space="preserve">4.5 </w:t>
            </w:r>
            <w:r w:rsidR="00107EFA">
              <w:rPr>
                <w:rFonts w:ascii="Arial" w:hAnsi="Arial" w:cs="Arial"/>
                <w:sz w:val="22"/>
              </w:rPr>
              <w:t xml:space="preserve"> </w:t>
            </w:r>
          </w:p>
        </w:tc>
        <w:tc>
          <w:tcPr>
            <w:tcW w:w="0" w:type="auto"/>
          </w:tcPr>
          <w:p w14:paraId="054F3CC4" w14:textId="52DBAA99" w:rsidR="00107EFA" w:rsidRDefault="001E1A94" w:rsidP="00AA48F9">
            <w:pPr>
              <w:jc w:val="center"/>
              <w:rPr>
                <w:rFonts w:ascii="Arial" w:hAnsi="Arial" w:cs="Arial"/>
                <w:sz w:val="22"/>
              </w:rPr>
            </w:pPr>
            <w:r>
              <w:rPr>
                <w:rFonts w:ascii="Arial" w:hAnsi="Arial" w:cs="Arial"/>
                <w:sz w:val="22"/>
              </w:rPr>
              <w:t xml:space="preserve">5.7 </w:t>
            </w:r>
            <w:r w:rsidR="00107EFA">
              <w:rPr>
                <w:rFonts w:ascii="Arial" w:hAnsi="Arial" w:cs="Arial"/>
                <w:sz w:val="22"/>
              </w:rPr>
              <w:t xml:space="preserve"> </w:t>
            </w:r>
          </w:p>
        </w:tc>
      </w:tr>
      <w:tr w:rsidR="00107EFA" w14:paraId="672E4FFC" w14:textId="77777777" w:rsidTr="00C3197A">
        <w:tc>
          <w:tcPr>
            <w:tcW w:w="0" w:type="auto"/>
          </w:tcPr>
          <w:p w14:paraId="657EAF9D" w14:textId="77777777" w:rsidR="00107EFA" w:rsidRDefault="00107EFA" w:rsidP="00AA48F9">
            <w:pPr>
              <w:rPr>
                <w:rFonts w:ascii="Arial" w:hAnsi="Arial" w:cs="Arial"/>
                <w:sz w:val="22"/>
              </w:rPr>
            </w:pPr>
          </w:p>
        </w:tc>
        <w:tc>
          <w:tcPr>
            <w:tcW w:w="0" w:type="auto"/>
          </w:tcPr>
          <w:p w14:paraId="4823F9A5" w14:textId="77777777" w:rsidR="00107EFA" w:rsidRDefault="00107EFA" w:rsidP="00AA48F9">
            <w:pPr>
              <w:jc w:val="center"/>
              <w:rPr>
                <w:rFonts w:ascii="Arial" w:hAnsi="Arial" w:cs="Arial"/>
                <w:sz w:val="22"/>
              </w:rPr>
            </w:pPr>
          </w:p>
        </w:tc>
        <w:tc>
          <w:tcPr>
            <w:tcW w:w="0" w:type="auto"/>
          </w:tcPr>
          <w:p w14:paraId="272D0017" w14:textId="77777777" w:rsidR="00107EFA" w:rsidRDefault="00107EFA" w:rsidP="00AA48F9">
            <w:pPr>
              <w:jc w:val="center"/>
              <w:rPr>
                <w:rFonts w:ascii="Arial" w:hAnsi="Arial" w:cs="Arial"/>
                <w:sz w:val="22"/>
              </w:rPr>
            </w:pPr>
          </w:p>
        </w:tc>
        <w:tc>
          <w:tcPr>
            <w:tcW w:w="0" w:type="auto"/>
          </w:tcPr>
          <w:p w14:paraId="04694155" w14:textId="77777777" w:rsidR="00107EFA" w:rsidRDefault="00107EFA" w:rsidP="00AA48F9">
            <w:pPr>
              <w:jc w:val="center"/>
              <w:rPr>
                <w:rFonts w:ascii="Arial" w:hAnsi="Arial" w:cs="Arial"/>
                <w:sz w:val="22"/>
              </w:rPr>
            </w:pPr>
          </w:p>
        </w:tc>
      </w:tr>
      <w:tr w:rsidR="00107EFA" w14:paraId="51EA5797" w14:textId="77777777" w:rsidTr="00C3197A">
        <w:tc>
          <w:tcPr>
            <w:tcW w:w="0" w:type="auto"/>
          </w:tcPr>
          <w:p w14:paraId="76BF5B2C" w14:textId="77777777" w:rsidR="00107EFA" w:rsidRDefault="00107EFA" w:rsidP="00AA48F9">
            <w:pPr>
              <w:rPr>
                <w:rFonts w:ascii="Arial" w:hAnsi="Arial" w:cs="Arial"/>
                <w:sz w:val="22"/>
              </w:rPr>
            </w:pPr>
            <w:r>
              <w:rPr>
                <w:rFonts w:ascii="Arial" w:hAnsi="Arial" w:cs="Arial"/>
                <w:sz w:val="22"/>
              </w:rPr>
              <w:t>Commercial</w:t>
            </w:r>
          </w:p>
        </w:tc>
        <w:tc>
          <w:tcPr>
            <w:tcW w:w="0" w:type="auto"/>
          </w:tcPr>
          <w:p w14:paraId="2619A504" w14:textId="78FD2FAB" w:rsidR="00107EFA" w:rsidRDefault="001E1A94" w:rsidP="00AA48F9">
            <w:pPr>
              <w:jc w:val="center"/>
              <w:rPr>
                <w:rFonts w:ascii="Arial" w:hAnsi="Arial" w:cs="Arial"/>
                <w:sz w:val="22"/>
              </w:rPr>
            </w:pPr>
            <w:r>
              <w:rPr>
                <w:rFonts w:ascii="Arial" w:hAnsi="Arial" w:cs="Arial"/>
                <w:sz w:val="22"/>
              </w:rPr>
              <w:t xml:space="preserve">9.5 </w:t>
            </w:r>
            <w:r w:rsidR="00107EFA">
              <w:rPr>
                <w:rFonts w:ascii="Arial" w:hAnsi="Arial" w:cs="Arial"/>
                <w:sz w:val="22"/>
              </w:rPr>
              <w:t xml:space="preserve"> </w:t>
            </w:r>
          </w:p>
        </w:tc>
        <w:tc>
          <w:tcPr>
            <w:tcW w:w="0" w:type="auto"/>
          </w:tcPr>
          <w:p w14:paraId="40DC5203" w14:textId="73F5F76E" w:rsidR="00107EFA" w:rsidRDefault="001E1A94" w:rsidP="00AA48F9">
            <w:pPr>
              <w:jc w:val="center"/>
              <w:rPr>
                <w:rFonts w:ascii="Arial" w:hAnsi="Arial" w:cs="Arial"/>
                <w:sz w:val="22"/>
              </w:rPr>
            </w:pPr>
            <w:r>
              <w:rPr>
                <w:rFonts w:ascii="Arial" w:hAnsi="Arial" w:cs="Arial"/>
                <w:sz w:val="22"/>
              </w:rPr>
              <w:t xml:space="preserve">7.6 </w:t>
            </w:r>
          </w:p>
        </w:tc>
        <w:tc>
          <w:tcPr>
            <w:tcW w:w="0" w:type="auto"/>
          </w:tcPr>
          <w:p w14:paraId="5F430279" w14:textId="5AED83DF" w:rsidR="00107EFA" w:rsidRDefault="001E1A94" w:rsidP="00AA48F9">
            <w:pPr>
              <w:jc w:val="center"/>
              <w:rPr>
                <w:rFonts w:ascii="Arial" w:hAnsi="Arial" w:cs="Arial"/>
                <w:sz w:val="22"/>
              </w:rPr>
            </w:pPr>
            <w:r>
              <w:rPr>
                <w:rFonts w:ascii="Arial" w:hAnsi="Arial" w:cs="Arial"/>
                <w:sz w:val="22"/>
              </w:rPr>
              <w:t xml:space="preserve">9.1 </w:t>
            </w:r>
            <w:r w:rsidR="00107EFA">
              <w:rPr>
                <w:rFonts w:ascii="Arial" w:hAnsi="Arial" w:cs="Arial"/>
                <w:sz w:val="22"/>
              </w:rPr>
              <w:t xml:space="preserve"> </w:t>
            </w:r>
          </w:p>
        </w:tc>
      </w:tr>
      <w:tr w:rsidR="00107EFA" w14:paraId="30885B30" w14:textId="77777777" w:rsidTr="00C3197A">
        <w:tc>
          <w:tcPr>
            <w:tcW w:w="0" w:type="auto"/>
          </w:tcPr>
          <w:p w14:paraId="262F16E5" w14:textId="77777777" w:rsidR="00107EFA" w:rsidRDefault="00107EFA" w:rsidP="00AA48F9">
            <w:pPr>
              <w:rPr>
                <w:rFonts w:ascii="Arial" w:hAnsi="Arial" w:cs="Arial"/>
                <w:sz w:val="22"/>
              </w:rPr>
            </w:pPr>
            <w:r>
              <w:rPr>
                <w:rFonts w:ascii="Arial" w:hAnsi="Arial" w:cs="Arial"/>
                <w:sz w:val="22"/>
              </w:rPr>
              <w:t>Non-commercial</w:t>
            </w:r>
          </w:p>
        </w:tc>
        <w:tc>
          <w:tcPr>
            <w:tcW w:w="0" w:type="auto"/>
          </w:tcPr>
          <w:p w14:paraId="778E1D43" w14:textId="241ABEF0" w:rsidR="00107EFA" w:rsidRDefault="001E1A94" w:rsidP="00AA48F9">
            <w:pPr>
              <w:jc w:val="center"/>
              <w:rPr>
                <w:rFonts w:ascii="Arial" w:hAnsi="Arial" w:cs="Arial"/>
                <w:sz w:val="22"/>
              </w:rPr>
            </w:pPr>
            <w:r>
              <w:rPr>
                <w:rFonts w:ascii="Arial" w:hAnsi="Arial" w:cs="Arial"/>
                <w:sz w:val="22"/>
              </w:rPr>
              <w:t xml:space="preserve">47.7 </w:t>
            </w:r>
          </w:p>
        </w:tc>
        <w:tc>
          <w:tcPr>
            <w:tcW w:w="0" w:type="auto"/>
          </w:tcPr>
          <w:p w14:paraId="22059DE2" w14:textId="13C47CD7" w:rsidR="00107EFA" w:rsidRDefault="001E1A94" w:rsidP="00AA48F9">
            <w:pPr>
              <w:jc w:val="center"/>
              <w:rPr>
                <w:rFonts w:ascii="Arial" w:hAnsi="Arial" w:cs="Arial"/>
                <w:sz w:val="22"/>
              </w:rPr>
            </w:pPr>
            <w:r>
              <w:rPr>
                <w:rFonts w:ascii="Arial" w:hAnsi="Arial" w:cs="Arial"/>
                <w:sz w:val="22"/>
              </w:rPr>
              <w:t xml:space="preserve">6.1 </w:t>
            </w:r>
            <w:r w:rsidR="00107EFA">
              <w:rPr>
                <w:rFonts w:ascii="Arial" w:hAnsi="Arial" w:cs="Arial"/>
                <w:sz w:val="22"/>
              </w:rPr>
              <w:t xml:space="preserve"> </w:t>
            </w:r>
          </w:p>
        </w:tc>
        <w:tc>
          <w:tcPr>
            <w:tcW w:w="0" w:type="auto"/>
          </w:tcPr>
          <w:p w14:paraId="4C86BB65" w14:textId="564C7496" w:rsidR="00107EFA" w:rsidRDefault="001E1A94" w:rsidP="00AA48F9">
            <w:pPr>
              <w:jc w:val="center"/>
              <w:rPr>
                <w:rFonts w:ascii="Arial" w:hAnsi="Arial" w:cs="Arial"/>
                <w:sz w:val="22"/>
              </w:rPr>
            </w:pPr>
            <w:r>
              <w:rPr>
                <w:rFonts w:ascii="Arial" w:hAnsi="Arial" w:cs="Arial"/>
                <w:sz w:val="22"/>
              </w:rPr>
              <w:t xml:space="preserve">19.2 </w:t>
            </w:r>
            <w:r w:rsidR="00107EFA">
              <w:rPr>
                <w:rFonts w:ascii="Arial" w:hAnsi="Arial" w:cs="Arial"/>
                <w:sz w:val="22"/>
              </w:rPr>
              <w:t xml:space="preserve"> </w:t>
            </w:r>
          </w:p>
        </w:tc>
      </w:tr>
    </w:tbl>
    <w:p w14:paraId="7A1F194D" w14:textId="77777777" w:rsidR="000126E6" w:rsidRDefault="000126E6" w:rsidP="00AA48F9">
      <w:pPr>
        <w:rPr>
          <w:rFonts w:ascii="Arial" w:hAnsi="Arial" w:cs="Arial"/>
          <w:sz w:val="22"/>
        </w:rPr>
      </w:pPr>
    </w:p>
    <w:p w14:paraId="5DFB67A9" w14:textId="302B6F3C" w:rsidR="001E1A94" w:rsidRDefault="001E1A94" w:rsidP="00AA48F9">
      <w:pPr>
        <w:rPr>
          <w:rFonts w:ascii="Arial" w:hAnsi="Arial" w:cs="Arial"/>
          <w:sz w:val="22"/>
        </w:rPr>
      </w:pPr>
      <w:r>
        <w:rPr>
          <w:rFonts w:ascii="Arial" w:hAnsi="Arial" w:cs="Arial"/>
          <w:sz w:val="22"/>
        </w:rPr>
        <w:t xml:space="preserve">For the second year in a row, </w:t>
      </w:r>
      <w:r w:rsidR="00EF39EC">
        <w:rPr>
          <w:rFonts w:ascii="Arial" w:hAnsi="Arial" w:cs="Arial"/>
          <w:sz w:val="22"/>
        </w:rPr>
        <w:t xml:space="preserve">the minority numbers are almost all up.  </w:t>
      </w:r>
      <w:r>
        <w:rPr>
          <w:rFonts w:ascii="Arial" w:hAnsi="Arial" w:cs="Arial"/>
          <w:sz w:val="22"/>
        </w:rPr>
        <w:t>T</w:t>
      </w:r>
      <w:r w:rsidR="00EF39EC">
        <w:rPr>
          <w:rFonts w:ascii="Arial" w:hAnsi="Arial" w:cs="Arial"/>
          <w:sz w:val="22"/>
        </w:rPr>
        <w:t xml:space="preserve">he percentage of radio news staffs with minorities rose </w:t>
      </w:r>
      <w:r>
        <w:rPr>
          <w:rFonts w:ascii="Arial" w:hAnsi="Arial" w:cs="Arial"/>
          <w:sz w:val="22"/>
        </w:rPr>
        <w:t>by half a point after a big jump a year ago.  M</w:t>
      </w:r>
      <w:r w:rsidR="00EF39EC">
        <w:rPr>
          <w:rFonts w:ascii="Arial" w:hAnsi="Arial" w:cs="Arial"/>
          <w:sz w:val="22"/>
        </w:rPr>
        <w:t xml:space="preserve">inority news directors are </w:t>
      </w:r>
      <w:r>
        <w:rPr>
          <w:rFonts w:ascii="Arial" w:hAnsi="Arial" w:cs="Arial"/>
          <w:sz w:val="22"/>
        </w:rPr>
        <w:t xml:space="preserve">down by 1+, but </w:t>
      </w:r>
      <w:r w:rsidR="00EF39EC">
        <w:rPr>
          <w:rFonts w:ascii="Arial" w:hAnsi="Arial" w:cs="Arial"/>
          <w:sz w:val="22"/>
        </w:rPr>
        <w:t xml:space="preserve">the minority workforce </w:t>
      </w:r>
      <w:r>
        <w:rPr>
          <w:rFonts w:ascii="Arial" w:hAnsi="Arial" w:cs="Arial"/>
          <w:sz w:val="22"/>
        </w:rPr>
        <w:t xml:space="preserve">is up nearly a point and nearly at the </w:t>
      </w:r>
      <w:r w:rsidR="00811FAB">
        <w:rPr>
          <w:rFonts w:ascii="Arial" w:hAnsi="Arial" w:cs="Arial"/>
          <w:sz w:val="22"/>
        </w:rPr>
        <w:t xml:space="preserve">record </w:t>
      </w:r>
      <w:r>
        <w:rPr>
          <w:rFonts w:ascii="Arial" w:hAnsi="Arial" w:cs="Arial"/>
          <w:sz w:val="22"/>
        </w:rPr>
        <w:t xml:space="preserve">of 16% set in 1998. </w:t>
      </w:r>
      <w:r w:rsidR="00923238">
        <w:rPr>
          <w:rFonts w:ascii="Arial" w:hAnsi="Arial" w:cs="Arial"/>
          <w:sz w:val="22"/>
        </w:rPr>
        <w:t>N</w:t>
      </w:r>
      <w:r>
        <w:rPr>
          <w:rFonts w:ascii="Arial" w:hAnsi="Arial" w:cs="Arial"/>
          <w:sz w:val="22"/>
        </w:rPr>
        <w:t xml:space="preserve">on-commercial stations lead the way in </w:t>
      </w:r>
      <w:r w:rsidR="00923238">
        <w:rPr>
          <w:rFonts w:ascii="Arial" w:hAnsi="Arial" w:cs="Arial"/>
          <w:sz w:val="22"/>
        </w:rPr>
        <w:t xml:space="preserve">overall </w:t>
      </w:r>
      <w:r>
        <w:rPr>
          <w:rFonts w:ascii="Arial" w:hAnsi="Arial" w:cs="Arial"/>
          <w:sz w:val="22"/>
        </w:rPr>
        <w:t>diversity, although not with news directors.  As usual, the Midwest lags well behind all other areas.</w:t>
      </w:r>
    </w:p>
    <w:p w14:paraId="64330363" w14:textId="77777777" w:rsidR="001E1A94" w:rsidRDefault="001E1A94" w:rsidP="00AA48F9">
      <w:pPr>
        <w:rPr>
          <w:rFonts w:ascii="Arial" w:hAnsi="Arial" w:cs="Arial"/>
          <w:sz w:val="22"/>
        </w:rPr>
      </w:pPr>
    </w:p>
    <w:p w14:paraId="77E5223C" w14:textId="77777777" w:rsidR="007713CE" w:rsidRDefault="007713CE" w:rsidP="00AA48F9">
      <w:pPr>
        <w:rPr>
          <w:rFonts w:ascii="Arial" w:hAnsi="Arial" w:cs="Arial"/>
          <w:sz w:val="22"/>
        </w:rPr>
      </w:pPr>
    </w:p>
    <w:p w14:paraId="03C6CDC3" w14:textId="77777777" w:rsidR="000126E6" w:rsidRPr="00442CE8" w:rsidRDefault="000126E6" w:rsidP="00AA48F9">
      <w:pPr>
        <w:rPr>
          <w:rFonts w:ascii="Arial" w:hAnsi="Arial" w:cs="Arial"/>
          <w:b/>
          <w:sz w:val="22"/>
        </w:rPr>
      </w:pPr>
      <w:r>
        <w:rPr>
          <w:rFonts w:ascii="Arial" w:hAnsi="Arial" w:cs="Arial"/>
          <w:b/>
          <w:sz w:val="22"/>
        </w:rPr>
        <w:lastRenderedPageBreak/>
        <w:t>Radio General Managers</w:t>
      </w:r>
    </w:p>
    <w:p w14:paraId="7CD05727" w14:textId="77777777" w:rsidR="000126E6" w:rsidRDefault="000126E6" w:rsidP="00AA48F9">
      <w:pPr>
        <w:rPr>
          <w:rFonts w:ascii="Arial" w:hAnsi="Arial" w:cs="Arial"/>
          <w:sz w:val="22"/>
        </w:rPr>
      </w:pPr>
    </w:p>
    <w:p w14:paraId="5FAC5E8A" w14:textId="5D91BCB5" w:rsidR="000126E6" w:rsidRPr="0060334B" w:rsidRDefault="002A4D4E" w:rsidP="00AA48F9">
      <w:pPr>
        <w:rPr>
          <w:rFonts w:ascii="Arial" w:hAnsi="Arial" w:cs="Arial"/>
          <w:b/>
          <w:sz w:val="22"/>
        </w:rPr>
      </w:pPr>
      <w:r>
        <w:rPr>
          <w:rFonts w:ascii="Arial" w:hAnsi="Arial" w:cs="Arial"/>
          <w:b/>
          <w:sz w:val="22"/>
        </w:rPr>
        <w:t>Radio general managers – 20</w:t>
      </w:r>
      <w:r w:rsidR="00A637FB">
        <w:rPr>
          <w:rFonts w:ascii="Arial" w:hAnsi="Arial" w:cs="Arial"/>
          <w:b/>
          <w:sz w:val="22"/>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075"/>
        <w:gridCol w:w="1806"/>
        <w:gridCol w:w="1464"/>
        <w:gridCol w:w="1794"/>
      </w:tblGrid>
      <w:tr w:rsidR="000126E6" w14:paraId="53E67E88" w14:textId="77777777" w:rsidTr="00C3197A">
        <w:tc>
          <w:tcPr>
            <w:tcW w:w="0" w:type="auto"/>
          </w:tcPr>
          <w:p w14:paraId="72B3B935" w14:textId="77777777" w:rsidR="000126E6" w:rsidRDefault="000126E6" w:rsidP="00AA48F9">
            <w:pPr>
              <w:rPr>
                <w:rFonts w:ascii="Arial" w:hAnsi="Arial" w:cs="Arial"/>
                <w:sz w:val="22"/>
              </w:rPr>
            </w:pPr>
          </w:p>
        </w:tc>
        <w:tc>
          <w:tcPr>
            <w:tcW w:w="0" w:type="auto"/>
          </w:tcPr>
          <w:p w14:paraId="73D527BA" w14:textId="77777777" w:rsidR="000126E6" w:rsidRDefault="000126E6" w:rsidP="00AA48F9">
            <w:pPr>
              <w:jc w:val="center"/>
              <w:rPr>
                <w:rFonts w:ascii="Arial" w:hAnsi="Arial" w:cs="Arial"/>
                <w:sz w:val="22"/>
              </w:rPr>
            </w:pPr>
            <w:r>
              <w:rPr>
                <w:rFonts w:ascii="Arial" w:hAnsi="Arial" w:cs="Arial"/>
                <w:sz w:val="22"/>
              </w:rPr>
              <w:t>Percent Caucasian</w:t>
            </w:r>
          </w:p>
        </w:tc>
        <w:tc>
          <w:tcPr>
            <w:tcW w:w="0" w:type="auto"/>
          </w:tcPr>
          <w:p w14:paraId="536205FA" w14:textId="77777777" w:rsidR="000126E6" w:rsidRDefault="000126E6" w:rsidP="00AA48F9">
            <w:pPr>
              <w:jc w:val="center"/>
              <w:rPr>
                <w:rFonts w:ascii="Arial" w:hAnsi="Arial" w:cs="Arial"/>
                <w:sz w:val="22"/>
              </w:rPr>
            </w:pPr>
            <w:r>
              <w:rPr>
                <w:rFonts w:ascii="Arial" w:hAnsi="Arial" w:cs="Arial"/>
                <w:sz w:val="22"/>
              </w:rPr>
              <w:t>Percent Minority</w:t>
            </w:r>
          </w:p>
        </w:tc>
        <w:tc>
          <w:tcPr>
            <w:tcW w:w="0" w:type="auto"/>
          </w:tcPr>
          <w:p w14:paraId="728C27F3" w14:textId="77777777" w:rsidR="000126E6" w:rsidRDefault="000126E6" w:rsidP="00AA48F9">
            <w:pPr>
              <w:jc w:val="center"/>
              <w:rPr>
                <w:rFonts w:ascii="Arial" w:hAnsi="Arial" w:cs="Arial"/>
                <w:sz w:val="22"/>
              </w:rPr>
            </w:pPr>
            <w:r>
              <w:rPr>
                <w:rFonts w:ascii="Arial" w:hAnsi="Arial" w:cs="Arial"/>
                <w:sz w:val="22"/>
              </w:rPr>
              <w:t>Percent Men</w:t>
            </w:r>
          </w:p>
        </w:tc>
        <w:tc>
          <w:tcPr>
            <w:tcW w:w="0" w:type="auto"/>
          </w:tcPr>
          <w:p w14:paraId="05E59735" w14:textId="77777777" w:rsidR="000126E6" w:rsidRDefault="000126E6" w:rsidP="00AA48F9">
            <w:pPr>
              <w:jc w:val="center"/>
              <w:rPr>
                <w:rFonts w:ascii="Arial" w:hAnsi="Arial" w:cs="Arial"/>
                <w:sz w:val="22"/>
              </w:rPr>
            </w:pPr>
            <w:r>
              <w:rPr>
                <w:rFonts w:ascii="Arial" w:hAnsi="Arial" w:cs="Arial"/>
                <w:sz w:val="22"/>
              </w:rPr>
              <w:t>Percent Women</w:t>
            </w:r>
          </w:p>
        </w:tc>
      </w:tr>
      <w:tr w:rsidR="000126E6" w14:paraId="53F86F09" w14:textId="77777777" w:rsidTr="00C3197A">
        <w:tc>
          <w:tcPr>
            <w:tcW w:w="0" w:type="auto"/>
          </w:tcPr>
          <w:p w14:paraId="4C90FCAD" w14:textId="77777777" w:rsidR="000126E6" w:rsidRDefault="000126E6" w:rsidP="00AA48F9">
            <w:pPr>
              <w:rPr>
                <w:rFonts w:ascii="Arial" w:hAnsi="Arial" w:cs="Arial"/>
                <w:sz w:val="22"/>
              </w:rPr>
            </w:pPr>
            <w:r>
              <w:rPr>
                <w:rFonts w:ascii="Arial" w:hAnsi="Arial" w:cs="Arial"/>
                <w:sz w:val="22"/>
              </w:rPr>
              <w:t>All Radio</w:t>
            </w:r>
          </w:p>
        </w:tc>
        <w:tc>
          <w:tcPr>
            <w:tcW w:w="0" w:type="auto"/>
          </w:tcPr>
          <w:p w14:paraId="713A4772" w14:textId="78D23B5A" w:rsidR="000126E6" w:rsidRDefault="00A637FB" w:rsidP="00AA48F9">
            <w:pPr>
              <w:jc w:val="center"/>
              <w:rPr>
                <w:rFonts w:ascii="Arial" w:hAnsi="Arial" w:cs="Arial"/>
                <w:sz w:val="22"/>
              </w:rPr>
            </w:pPr>
            <w:r>
              <w:rPr>
                <w:rFonts w:ascii="Arial" w:hAnsi="Arial" w:cs="Arial"/>
                <w:sz w:val="22"/>
              </w:rPr>
              <w:t xml:space="preserve">93.7% </w:t>
            </w:r>
            <w:r w:rsidR="000126E6">
              <w:rPr>
                <w:rFonts w:ascii="Arial" w:hAnsi="Arial" w:cs="Arial"/>
                <w:sz w:val="22"/>
              </w:rPr>
              <w:t xml:space="preserve"> </w:t>
            </w:r>
          </w:p>
        </w:tc>
        <w:tc>
          <w:tcPr>
            <w:tcW w:w="0" w:type="auto"/>
          </w:tcPr>
          <w:p w14:paraId="63D3CF02" w14:textId="340D9C35" w:rsidR="000126E6" w:rsidRDefault="00A637FB" w:rsidP="00AA48F9">
            <w:pPr>
              <w:jc w:val="center"/>
              <w:rPr>
                <w:rFonts w:ascii="Arial" w:hAnsi="Arial" w:cs="Arial"/>
                <w:sz w:val="22"/>
              </w:rPr>
            </w:pPr>
            <w:r>
              <w:rPr>
                <w:rFonts w:ascii="Arial" w:hAnsi="Arial" w:cs="Arial"/>
                <w:sz w:val="22"/>
              </w:rPr>
              <w:t xml:space="preserve">6.3% </w:t>
            </w:r>
            <w:r w:rsidR="00AA48F9">
              <w:rPr>
                <w:rFonts w:ascii="Arial" w:hAnsi="Arial" w:cs="Arial"/>
                <w:sz w:val="22"/>
              </w:rPr>
              <w:t xml:space="preserve"> </w:t>
            </w:r>
          </w:p>
        </w:tc>
        <w:tc>
          <w:tcPr>
            <w:tcW w:w="0" w:type="auto"/>
          </w:tcPr>
          <w:p w14:paraId="4FB95D76" w14:textId="576A9C14" w:rsidR="000126E6" w:rsidRDefault="00A637FB" w:rsidP="00AA48F9">
            <w:pPr>
              <w:jc w:val="center"/>
              <w:rPr>
                <w:rFonts w:ascii="Arial" w:hAnsi="Arial" w:cs="Arial"/>
                <w:sz w:val="22"/>
              </w:rPr>
            </w:pPr>
            <w:r>
              <w:rPr>
                <w:rFonts w:ascii="Arial" w:hAnsi="Arial" w:cs="Arial"/>
                <w:sz w:val="22"/>
              </w:rPr>
              <w:t xml:space="preserve">76.4% </w:t>
            </w:r>
            <w:r w:rsidR="000126E6">
              <w:rPr>
                <w:rFonts w:ascii="Arial" w:hAnsi="Arial" w:cs="Arial"/>
                <w:sz w:val="22"/>
              </w:rPr>
              <w:t xml:space="preserve"> </w:t>
            </w:r>
          </w:p>
        </w:tc>
        <w:tc>
          <w:tcPr>
            <w:tcW w:w="0" w:type="auto"/>
          </w:tcPr>
          <w:p w14:paraId="15435AA0" w14:textId="075EDDAC" w:rsidR="000126E6" w:rsidRDefault="00A637FB" w:rsidP="00AA48F9">
            <w:pPr>
              <w:jc w:val="center"/>
              <w:rPr>
                <w:rFonts w:ascii="Arial" w:hAnsi="Arial" w:cs="Arial"/>
                <w:sz w:val="22"/>
              </w:rPr>
            </w:pPr>
            <w:r>
              <w:rPr>
                <w:rFonts w:ascii="Arial" w:hAnsi="Arial" w:cs="Arial"/>
                <w:sz w:val="22"/>
              </w:rPr>
              <w:t xml:space="preserve">23.6% </w:t>
            </w:r>
            <w:r w:rsidR="000126E6">
              <w:rPr>
                <w:rFonts w:ascii="Arial" w:hAnsi="Arial" w:cs="Arial"/>
                <w:sz w:val="22"/>
              </w:rPr>
              <w:t xml:space="preserve"> </w:t>
            </w:r>
          </w:p>
        </w:tc>
      </w:tr>
    </w:tbl>
    <w:p w14:paraId="7CC88DF9" w14:textId="77777777" w:rsidR="000126E6" w:rsidRDefault="000126E6" w:rsidP="00AA48F9">
      <w:pPr>
        <w:rPr>
          <w:rFonts w:ascii="Arial" w:hAnsi="Arial" w:cs="Arial"/>
          <w:sz w:val="22"/>
        </w:rPr>
      </w:pPr>
    </w:p>
    <w:p w14:paraId="4B357A1F" w14:textId="4F49A939" w:rsidR="00A637FB" w:rsidRDefault="009C3D33" w:rsidP="00AA48F9">
      <w:pPr>
        <w:rPr>
          <w:rFonts w:ascii="Arial" w:hAnsi="Arial" w:cs="Arial"/>
          <w:sz w:val="22"/>
        </w:rPr>
      </w:pPr>
      <w:r>
        <w:rPr>
          <w:rFonts w:ascii="Arial" w:hAnsi="Arial" w:cs="Arial"/>
          <w:sz w:val="22"/>
        </w:rPr>
        <w:t xml:space="preserve">The percentage of minority radio general managers </w:t>
      </w:r>
      <w:r w:rsidR="00A637FB">
        <w:rPr>
          <w:rFonts w:ascii="Arial" w:hAnsi="Arial" w:cs="Arial"/>
          <w:sz w:val="22"/>
        </w:rPr>
        <w:t xml:space="preserve">fell by almost a point from a year ago.  They were more than twice as likely in major markets than any other size and four times as likely at non-commercial stations as commercial ones.  Minority GMs were most often found in the West and the Northeast and </w:t>
      </w:r>
      <w:proofErr w:type="spellStart"/>
      <w:r w:rsidR="00A637FB">
        <w:rPr>
          <w:rFonts w:ascii="Arial" w:hAnsi="Arial" w:cs="Arial"/>
          <w:sz w:val="22"/>
        </w:rPr>
        <w:t>way</w:t>
      </w:r>
      <w:proofErr w:type="spellEnd"/>
      <w:r w:rsidR="00A637FB">
        <w:rPr>
          <w:rFonts w:ascii="Arial" w:hAnsi="Arial" w:cs="Arial"/>
          <w:sz w:val="22"/>
        </w:rPr>
        <w:t xml:space="preserve"> less often in the Midwest.</w:t>
      </w:r>
    </w:p>
    <w:p w14:paraId="08D7390E" w14:textId="43B48948" w:rsidR="00A637FB" w:rsidRDefault="00A637FB" w:rsidP="00AA48F9">
      <w:pPr>
        <w:rPr>
          <w:rFonts w:ascii="Arial" w:hAnsi="Arial" w:cs="Arial"/>
          <w:sz w:val="22"/>
        </w:rPr>
      </w:pPr>
    </w:p>
    <w:p w14:paraId="53823FBB" w14:textId="09326660" w:rsidR="00A637FB" w:rsidRDefault="000126E6" w:rsidP="00AA48F9">
      <w:pPr>
        <w:rPr>
          <w:rFonts w:ascii="Arial" w:hAnsi="Arial" w:cs="Arial"/>
          <w:sz w:val="22"/>
        </w:rPr>
      </w:pPr>
      <w:r>
        <w:rPr>
          <w:rFonts w:ascii="Arial" w:hAnsi="Arial" w:cs="Arial"/>
          <w:sz w:val="22"/>
        </w:rPr>
        <w:t xml:space="preserve">African American GMs came in at </w:t>
      </w:r>
      <w:r w:rsidR="00A637FB">
        <w:rPr>
          <w:rFonts w:ascii="Arial" w:hAnsi="Arial" w:cs="Arial"/>
          <w:sz w:val="22"/>
        </w:rPr>
        <w:t xml:space="preserve">2.9% (up a hair from last year) and well ahead of </w:t>
      </w:r>
      <w:r>
        <w:rPr>
          <w:rFonts w:ascii="Arial" w:hAnsi="Arial" w:cs="Arial"/>
          <w:sz w:val="22"/>
        </w:rPr>
        <w:t xml:space="preserve">Hispanic/Latino at </w:t>
      </w:r>
      <w:r w:rsidR="00A637FB">
        <w:rPr>
          <w:rFonts w:ascii="Arial" w:hAnsi="Arial" w:cs="Arial"/>
          <w:sz w:val="22"/>
        </w:rPr>
        <w:t>1.8% (down a point)</w:t>
      </w:r>
      <w:r w:rsidR="00811FAB">
        <w:rPr>
          <w:rFonts w:ascii="Arial" w:hAnsi="Arial" w:cs="Arial"/>
          <w:sz w:val="22"/>
        </w:rPr>
        <w:t xml:space="preserve">.  </w:t>
      </w:r>
      <w:r w:rsidR="00A637FB">
        <w:rPr>
          <w:rFonts w:ascii="Arial" w:hAnsi="Arial" w:cs="Arial"/>
          <w:sz w:val="22"/>
        </w:rPr>
        <w:t xml:space="preserve">Native American </w:t>
      </w:r>
      <w:r w:rsidR="005B66CF">
        <w:rPr>
          <w:rFonts w:ascii="Arial" w:hAnsi="Arial" w:cs="Arial"/>
          <w:sz w:val="22"/>
        </w:rPr>
        <w:t xml:space="preserve">came in </w:t>
      </w:r>
      <w:r w:rsidR="00A637FB">
        <w:rPr>
          <w:rFonts w:ascii="Arial" w:hAnsi="Arial" w:cs="Arial"/>
          <w:sz w:val="22"/>
        </w:rPr>
        <w:t>at 1.1% (down a hair) and Asian American at 0.5% (up a hair).</w:t>
      </w:r>
    </w:p>
    <w:p w14:paraId="4767DAA2" w14:textId="77777777" w:rsidR="00A637FB" w:rsidRDefault="00A637FB" w:rsidP="00AA48F9">
      <w:pPr>
        <w:rPr>
          <w:rFonts w:ascii="Arial" w:hAnsi="Arial" w:cs="Arial"/>
          <w:sz w:val="22"/>
        </w:rPr>
      </w:pPr>
    </w:p>
    <w:p w14:paraId="36C1CB2E" w14:textId="396FA6B9" w:rsidR="00A637FB" w:rsidRDefault="000126E6" w:rsidP="00AA48F9">
      <w:pPr>
        <w:rPr>
          <w:rFonts w:ascii="Arial" w:hAnsi="Arial" w:cs="Arial"/>
          <w:sz w:val="22"/>
        </w:rPr>
      </w:pPr>
      <w:r>
        <w:rPr>
          <w:rFonts w:ascii="Arial" w:hAnsi="Arial" w:cs="Arial"/>
          <w:sz w:val="22"/>
        </w:rPr>
        <w:t xml:space="preserve">Women general managers </w:t>
      </w:r>
      <w:r w:rsidR="00A637FB">
        <w:rPr>
          <w:rFonts w:ascii="Arial" w:hAnsi="Arial" w:cs="Arial"/>
          <w:sz w:val="22"/>
        </w:rPr>
        <w:t xml:space="preserve">dropped by less than a point.  Women GMs were much more common in major markets and at the biggest radio news operations.  </w:t>
      </w:r>
      <w:r w:rsidR="005B66CF">
        <w:rPr>
          <w:rFonts w:ascii="Arial" w:hAnsi="Arial" w:cs="Arial"/>
          <w:sz w:val="22"/>
        </w:rPr>
        <w:t>There are n</w:t>
      </w:r>
      <w:r w:rsidR="00A637FB">
        <w:rPr>
          <w:rFonts w:ascii="Arial" w:hAnsi="Arial" w:cs="Arial"/>
          <w:sz w:val="22"/>
        </w:rPr>
        <w:t>o meaningful differences based on geography or commercial and non-commercial.</w:t>
      </w:r>
    </w:p>
    <w:p w14:paraId="65F976D9" w14:textId="77777777" w:rsidR="00A637FB" w:rsidRDefault="00A637FB" w:rsidP="00AA48F9">
      <w:pPr>
        <w:rPr>
          <w:rFonts w:ascii="Arial" w:hAnsi="Arial" w:cs="Arial"/>
          <w:sz w:val="22"/>
        </w:rPr>
      </w:pPr>
    </w:p>
    <w:p w14:paraId="5DF9C99D" w14:textId="77777777" w:rsidR="007713CE" w:rsidRDefault="007713CE" w:rsidP="00AA48F9">
      <w:pPr>
        <w:rPr>
          <w:rFonts w:ascii="Arial" w:hAnsi="Arial" w:cs="Arial"/>
          <w:sz w:val="22"/>
        </w:rPr>
      </w:pPr>
    </w:p>
    <w:p w14:paraId="45BDCF31" w14:textId="77777777" w:rsidR="000126E6" w:rsidRDefault="000126E6" w:rsidP="00AA48F9">
      <w:pPr>
        <w:rPr>
          <w:rFonts w:ascii="Arial" w:hAnsi="Arial" w:cs="Arial"/>
          <w:sz w:val="22"/>
        </w:rPr>
      </w:pPr>
      <w:r>
        <w:rPr>
          <w:rFonts w:ascii="Arial" w:hAnsi="Arial" w:cs="Arial"/>
          <w:b/>
          <w:sz w:val="22"/>
        </w:rPr>
        <w:t>Radio: Women</w:t>
      </w:r>
    </w:p>
    <w:p w14:paraId="1DC26E4F" w14:textId="77777777" w:rsidR="000126E6" w:rsidRDefault="000126E6" w:rsidP="00AA48F9">
      <w:pPr>
        <w:rPr>
          <w:rFonts w:ascii="Arial" w:hAnsi="Arial" w:cs="Arial"/>
          <w:sz w:val="22"/>
        </w:rPr>
      </w:pPr>
    </w:p>
    <w:p w14:paraId="470E8891" w14:textId="5F63DF72" w:rsidR="000126E6" w:rsidRPr="0088024F" w:rsidRDefault="000126E6" w:rsidP="00AA48F9">
      <w:pPr>
        <w:rPr>
          <w:rFonts w:ascii="Arial" w:hAnsi="Arial" w:cs="Arial"/>
          <w:b/>
          <w:sz w:val="22"/>
        </w:rPr>
      </w:pPr>
      <w:r>
        <w:rPr>
          <w:rFonts w:ascii="Arial" w:hAnsi="Arial" w:cs="Arial"/>
          <w:b/>
          <w:sz w:val="22"/>
        </w:rPr>
        <w:t>Women in local radio news – 20</w:t>
      </w:r>
      <w:r w:rsidR="001E1A94">
        <w:rPr>
          <w:rFonts w:ascii="Arial" w:hAnsi="Arial" w:cs="Arial"/>
          <w:b/>
          <w:sz w:val="22"/>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1476"/>
        <w:gridCol w:w="1708"/>
        <w:gridCol w:w="1833"/>
      </w:tblGrid>
      <w:tr w:rsidR="00FD3BE3" w14:paraId="1C76E6B0" w14:textId="77777777" w:rsidTr="00FD3BE3">
        <w:tc>
          <w:tcPr>
            <w:tcW w:w="0" w:type="auto"/>
          </w:tcPr>
          <w:p w14:paraId="139A018A" w14:textId="77777777" w:rsidR="00FD3BE3" w:rsidRDefault="00FD3BE3" w:rsidP="00AA48F9">
            <w:pPr>
              <w:rPr>
                <w:rFonts w:ascii="Arial" w:hAnsi="Arial" w:cs="Arial"/>
                <w:sz w:val="22"/>
              </w:rPr>
            </w:pPr>
          </w:p>
        </w:tc>
        <w:tc>
          <w:tcPr>
            <w:tcW w:w="0" w:type="auto"/>
          </w:tcPr>
          <w:p w14:paraId="1639BCF7" w14:textId="77777777" w:rsidR="00FD3BE3" w:rsidRDefault="00FD3BE3" w:rsidP="00AA48F9">
            <w:pPr>
              <w:jc w:val="center"/>
              <w:rPr>
                <w:rFonts w:ascii="Arial" w:hAnsi="Arial" w:cs="Arial"/>
                <w:sz w:val="22"/>
              </w:rPr>
            </w:pPr>
            <w:r>
              <w:rPr>
                <w:rFonts w:ascii="Arial" w:hAnsi="Arial" w:cs="Arial"/>
                <w:sz w:val="22"/>
              </w:rPr>
              <w:t>News Staffs</w:t>
            </w:r>
          </w:p>
          <w:p w14:paraId="4012FB30" w14:textId="77777777" w:rsidR="00FD3BE3" w:rsidRDefault="00FD3BE3" w:rsidP="00AA48F9">
            <w:pPr>
              <w:jc w:val="center"/>
              <w:rPr>
                <w:rFonts w:ascii="Arial" w:hAnsi="Arial" w:cs="Arial"/>
                <w:sz w:val="22"/>
              </w:rPr>
            </w:pPr>
            <w:r>
              <w:rPr>
                <w:rFonts w:ascii="Arial" w:hAnsi="Arial" w:cs="Arial"/>
                <w:sz w:val="22"/>
              </w:rPr>
              <w:t>With Women</w:t>
            </w:r>
          </w:p>
        </w:tc>
        <w:tc>
          <w:tcPr>
            <w:tcW w:w="0" w:type="auto"/>
          </w:tcPr>
          <w:p w14:paraId="333B47C4" w14:textId="77777777" w:rsidR="00FD3BE3" w:rsidRDefault="00FD3BE3" w:rsidP="00AA48F9">
            <w:pPr>
              <w:jc w:val="center"/>
              <w:rPr>
                <w:rFonts w:ascii="Arial" w:hAnsi="Arial" w:cs="Arial"/>
                <w:sz w:val="22"/>
              </w:rPr>
            </w:pPr>
            <w:r>
              <w:rPr>
                <w:rFonts w:ascii="Arial" w:hAnsi="Arial" w:cs="Arial"/>
                <w:sz w:val="22"/>
              </w:rPr>
              <w:t>Women</w:t>
            </w:r>
          </w:p>
          <w:p w14:paraId="043CF031" w14:textId="77777777" w:rsidR="00FD3BE3" w:rsidRDefault="00FD3BE3" w:rsidP="00AA48F9">
            <w:pPr>
              <w:jc w:val="center"/>
              <w:rPr>
                <w:rFonts w:ascii="Arial" w:hAnsi="Arial" w:cs="Arial"/>
                <w:sz w:val="22"/>
              </w:rPr>
            </w:pPr>
            <w:r>
              <w:rPr>
                <w:rFonts w:ascii="Arial" w:hAnsi="Arial" w:cs="Arial"/>
                <w:sz w:val="22"/>
              </w:rPr>
              <w:t>News Directors</w:t>
            </w:r>
          </w:p>
        </w:tc>
        <w:tc>
          <w:tcPr>
            <w:tcW w:w="1833" w:type="dxa"/>
          </w:tcPr>
          <w:p w14:paraId="30D72DF1" w14:textId="77777777" w:rsidR="00FD3BE3" w:rsidRDefault="00FD3BE3" w:rsidP="00AA48F9">
            <w:pPr>
              <w:jc w:val="center"/>
              <w:rPr>
                <w:rFonts w:ascii="Arial" w:hAnsi="Arial" w:cs="Arial"/>
                <w:sz w:val="22"/>
              </w:rPr>
            </w:pPr>
            <w:r>
              <w:rPr>
                <w:rFonts w:ascii="Arial" w:hAnsi="Arial" w:cs="Arial"/>
                <w:sz w:val="22"/>
              </w:rPr>
              <w:t>Women as</w:t>
            </w:r>
          </w:p>
          <w:p w14:paraId="4A0A3B7C" w14:textId="77777777" w:rsidR="00FD3BE3" w:rsidRDefault="00FD3BE3" w:rsidP="00AA48F9">
            <w:pPr>
              <w:jc w:val="center"/>
              <w:rPr>
                <w:rFonts w:ascii="Arial" w:hAnsi="Arial" w:cs="Arial"/>
                <w:sz w:val="22"/>
              </w:rPr>
            </w:pPr>
            <w:r>
              <w:rPr>
                <w:rFonts w:ascii="Arial" w:hAnsi="Arial" w:cs="Arial"/>
                <w:sz w:val="22"/>
              </w:rPr>
              <w:t>Percentage of</w:t>
            </w:r>
          </w:p>
          <w:p w14:paraId="0598E216" w14:textId="77777777" w:rsidR="00FD3BE3" w:rsidRDefault="00FD3BE3" w:rsidP="00AA48F9">
            <w:pPr>
              <w:jc w:val="center"/>
              <w:rPr>
                <w:rFonts w:ascii="Arial" w:hAnsi="Arial" w:cs="Arial"/>
                <w:sz w:val="22"/>
              </w:rPr>
            </w:pPr>
            <w:r>
              <w:rPr>
                <w:rFonts w:ascii="Arial" w:hAnsi="Arial" w:cs="Arial"/>
                <w:sz w:val="22"/>
              </w:rPr>
              <w:t>Work Force</w:t>
            </w:r>
          </w:p>
        </w:tc>
      </w:tr>
      <w:tr w:rsidR="00FD3BE3" w14:paraId="59F83E49" w14:textId="77777777" w:rsidTr="00FD3BE3">
        <w:tc>
          <w:tcPr>
            <w:tcW w:w="0" w:type="auto"/>
          </w:tcPr>
          <w:p w14:paraId="187CB6EC" w14:textId="77777777" w:rsidR="00FD3BE3" w:rsidRDefault="00FD3BE3" w:rsidP="00AA48F9">
            <w:pPr>
              <w:rPr>
                <w:rFonts w:ascii="Arial" w:hAnsi="Arial" w:cs="Arial"/>
                <w:sz w:val="22"/>
              </w:rPr>
            </w:pPr>
            <w:r>
              <w:rPr>
                <w:rFonts w:ascii="Arial" w:hAnsi="Arial" w:cs="Arial"/>
                <w:sz w:val="22"/>
              </w:rPr>
              <w:t>All Radio</w:t>
            </w:r>
          </w:p>
        </w:tc>
        <w:tc>
          <w:tcPr>
            <w:tcW w:w="0" w:type="auto"/>
          </w:tcPr>
          <w:p w14:paraId="03822C11" w14:textId="63E8A77C" w:rsidR="00FD3BE3" w:rsidRDefault="001E1A94" w:rsidP="00AA48F9">
            <w:pPr>
              <w:jc w:val="center"/>
              <w:rPr>
                <w:rFonts w:ascii="Arial" w:hAnsi="Arial" w:cs="Arial"/>
                <w:sz w:val="22"/>
              </w:rPr>
            </w:pPr>
            <w:r>
              <w:rPr>
                <w:rFonts w:ascii="Arial" w:hAnsi="Arial" w:cs="Arial"/>
                <w:sz w:val="22"/>
              </w:rPr>
              <w:t xml:space="preserve">47.8% </w:t>
            </w:r>
            <w:r w:rsidR="00FD3BE3">
              <w:rPr>
                <w:rFonts w:ascii="Arial" w:hAnsi="Arial" w:cs="Arial"/>
                <w:sz w:val="22"/>
              </w:rPr>
              <w:t xml:space="preserve"> </w:t>
            </w:r>
          </w:p>
        </w:tc>
        <w:tc>
          <w:tcPr>
            <w:tcW w:w="0" w:type="auto"/>
          </w:tcPr>
          <w:p w14:paraId="33E141B9" w14:textId="4843643F" w:rsidR="00FD3BE3" w:rsidRDefault="00196BB2" w:rsidP="00AA48F9">
            <w:pPr>
              <w:jc w:val="center"/>
              <w:rPr>
                <w:rFonts w:ascii="Arial" w:hAnsi="Arial" w:cs="Arial"/>
                <w:sz w:val="22"/>
              </w:rPr>
            </w:pPr>
            <w:r>
              <w:rPr>
                <w:rFonts w:ascii="Arial" w:hAnsi="Arial" w:cs="Arial"/>
                <w:sz w:val="22"/>
              </w:rPr>
              <w:t xml:space="preserve">28.8% </w:t>
            </w:r>
            <w:r w:rsidR="00FD3BE3">
              <w:rPr>
                <w:rFonts w:ascii="Arial" w:hAnsi="Arial" w:cs="Arial"/>
                <w:sz w:val="22"/>
              </w:rPr>
              <w:t xml:space="preserve"> </w:t>
            </w:r>
          </w:p>
        </w:tc>
        <w:tc>
          <w:tcPr>
            <w:tcW w:w="1833" w:type="dxa"/>
          </w:tcPr>
          <w:p w14:paraId="63A31CDD" w14:textId="5B3D3444" w:rsidR="00FD3BE3" w:rsidRDefault="001E1A94" w:rsidP="00AA48F9">
            <w:pPr>
              <w:jc w:val="center"/>
              <w:rPr>
                <w:rFonts w:ascii="Arial" w:hAnsi="Arial" w:cs="Arial"/>
                <w:sz w:val="22"/>
              </w:rPr>
            </w:pPr>
            <w:r>
              <w:rPr>
                <w:rFonts w:ascii="Arial" w:hAnsi="Arial" w:cs="Arial"/>
                <w:sz w:val="22"/>
              </w:rPr>
              <w:t xml:space="preserve">39.9% </w:t>
            </w:r>
            <w:r w:rsidR="00FD3BE3">
              <w:rPr>
                <w:rFonts w:ascii="Arial" w:hAnsi="Arial" w:cs="Arial"/>
                <w:sz w:val="22"/>
              </w:rPr>
              <w:t xml:space="preserve"> </w:t>
            </w:r>
          </w:p>
        </w:tc>
      </w:tr>
      <w:tr w:rsidR="00FD3BE3" w14:paraId="137C4FBB" w14:textId="77777777" w:rsidTr="00FD3BE3">
        <w:tc>
          <w:tcPr>
            <w:tcW w:w="0" w:type="auto"/>
          </w:tcPr>
          <w:p w14:paraId="237A57EE" w14:textId="77777777" w:rsidR="00FD3BE3" w:rsidRDefault="00FD3BE3" w:rsidP="00AA48F9">
            <w:pPr>
              <w:rPr>
                <w:rFonts w:ascii="Arial" w:hAnsi="Arial" w:cs="Arial"/>
                <w:sz w:val="22"/>
              </w:rPr>
            </w:pPr>
            <w:r>
              <w:rPr>
                <w:rFonts w:ascii="Arial" w:hAnsi="Arial" w:cs="Arial"/>
                <w:sz w:val="22"/>
              </w:rPr>
              <w:t>Major Market</w:t>
            </w:r>
          </w:p>
        </w:tc>
        <w:tc>
          <w:tcPr>
            <w:tcW w:w="0" w:type="auto"/>
          </w:tcPr>
          <w:p w14:paraId="278BFE09" w14:textId="71E8FCD6" w:rsidR="00FD3BE3" w:rsidRDefault="001E1A94" w:rsidP="00AA48F9">
            <w:pPr>
              <w:jc w:val="center"/>
              <w:rPr>
                <w:rFonts w:ascii="Arial" w:hAnsi="Arial" w:cs="Arial"/>
                <w:sz w:val="22"/>
              </w:rPr>
            </w:pPr>
            <w:r>
              <w:rPr>
                <w:rFonts w:ascii="Arial" w:hAnsi="Arial" w:cs="Arial"/>
                <w:sz w:val="22"/>
              </w:rPr>
              <w:t xml:space="preserve">81.1 </w:t>
            </w:r>
            <w:r w:rsidR="00FD3BE3">
              <w:rPr>
                <w:rFonts w:ascii="Arial" w:hAnsi="Arial" w:cs="Arial"/>
                <w:sz w:val="22"/>
              </w:rPr>
              <w:t xml:space="preserve"> </w:t>
            </w:r>
          </w:p>
        </w:tc>
        <w:tc>
          <w:tcPr>
            <w:tcW w:w="0" w:type="auto"/>
          </w:tcPr>
          <w:p w14:paraId="409D5811" w14:textId="3C06FABB" w:rsidR="00FD3BE3" w:rsidRDefault="00196BB2" w:rsidP="00AA48F9">
            <w:pPr>
              <w:jc w:val="center"/>
              <w:rPr>
                <w:rFonts w:ascii="Arial" w:hAnsi="Arial" w:cs="Arial"/>
                <w:sz w:val="22"/>
              </w:rPr>
            </w:pPr>
            <w:r>
              <w:rPr>
                <w:rFonts w:ascii="Arial" w:hAnsi="Arial" w:cs="Arial"/>
                <w:sz w:val="22"/>
              </w:rPr>
              <w:t xml:space="preserve">40.3 </w:t>
            </w:r>
            <w:r w:rsidR="00FD3BE3">
              <w:rPr>
                <w:rFonts w:ascii="Arial" w:hAnsi="Arial" w:cs="Arial"/>
                <w:sz w:val="22"/>
              </w:rPr>
              <w:t xml:space="preserve"> </w:t>
            </w:r>
          </w:p>
        </w:tc>
        <w:tc>
          <w:tcPr>
            <w:tcW w:w="1833" w:type="dxa"/>
          </w:tcPr>
          <w:p w14:paraId="6F4851E0" w14:textId="7F67D9E5" w:rsidR="00FD3BE3" w:rsidRDefault="009211AA" w:rsidP="00AA48F9">
            <w:pPr>
              <w:jc w:val="center"/>
              <w:rPr>
                <w:rFonts w:ascii="Arial" w:hAnsi="Arial" w:cs="Arial"/>
                <w:sz w:val="22"/>
              </w:rPr>
            </w:pPr>
            <w:r>
              <w:rPr>
                <w:rFonts w:ascii="Arial" w:hAnsi="Arial" w:cs="Arial"/>
                <w:sz w:val="22"/>
              </w:rPr>
              <w:t xml:space="preserve">48.4 </w:t>
            </w:r>
            <w:r w:rsidR="00FD3BE3">
              <w:rPr>
                <w:rFonts w:ascii="Arial" w:hAnsi="Arial" w:cs="Arial"/>
                <w:sz w:val="22"/>
              </w:rPr>
              <w:t xml:space="preserve"> </w:t>
            </w:r>
          </w:p>
        </w:tc>
      </w:tr>
      <w:tr w:rsidR="00FD3BE3" w14:paraId="3A7BD9D8" w14:textId="77777777" w:rsidTr="00FD3BE3">
        <w:tc>
          <w:tcPr>
            <w:tcW w:w="0" w:type="auto"/>
          </w:tcPr>
          <w:p w14:paraId="230B70D5" w14:textId="77777777" w:rsidR="00FD3BE3" w:rsidRDefault="00FD3BE3" w:rsidP="00AA48F9">
            <w:pPr>
              <w:rPr>
                <w:rFonts w:ascii="Arial" w:hAnsi="Arial" w:cs="Arial"/>
                <w:sz w:val="22"/>
              </w:rPr>
            </w:pPr>
            <w:r>
              <w:rPr>
                <w:rFonts w:ascii="Arial" w:hAnsi="Arial" w:cs="Arial"/>
                <w:sz w:val="22"/>
              </w:rPr>
              <w:t>Large Market</w:t>
            </w:r>
          </w:p>
        </w:tc>
        <w:tc>
          <w:tcPr>
            <w:tcW w:w="0" w:type="auto"/>
          </w:tcPr>
          <w:p w14:paraId="08F46231" w14:textId="1E5E3DB4" w:rsidR="00FD3BE3" w:rsidRDefault="001E1A94" w:rsidP="00AA48F9">
            <w:pPr>
              <w:jc w:val="center"/>
              <w:rPr>
                <w:rFonts w:ascii="Arial" w:hAnsi="Arial" w:cs="Arial"/>
                <w:sz w:val="22"/>
              </w:rPr>
            </w:pPr>
            <w:r>
              <w:rPr>
                <w:rFonts w:ascii="Arial" w:hAnsi="Arial" w:cs="Arial"/>
                <w:sz w:val="22"/>
              </w:rPr>
              <w:t xml:space="preserve">63.2 </w:t>
            </w:r>
            <w:r w:rsidR="00FD3BE3">
              <w:rPr>
                <w:rFonts w:ascii="Arial" w:hAnsi="Arial" w:cs="Arial"/>
                <w:sz w:val="22"/>
              </w:rPr>
              <w:t xml:space="preserve"> </w:t>
            </w:r>
          </w:p>
        </w:tc>
        <w:tc>
          <w:tcPr>
            <w:tcW w:w="0" w:type="auto"/>
          </w:tcPr>
          <w:p w14:paraId="226797DE" w14:textId="1A4AB8D7" w:rsidR="00FD3BE3" w:rsidRDefault="00196BB2" w:rsidP="00AA48F9">
            <w:pPr>
              <w:jc w:val="center"/>
              <w:rPr>
                <w:rFonts w:ascii="Arial" w:hAnsi="Arial" w:cs="Arial"/>
                <w:sz w:val="22"/>
              </w:rPr>
            </w:pPr>
            <w:r>
              <w:rPr>
                <w:rFonts w:ascii="Arial" w:hAnsi="Arial" w:cs="Arial"/>
                <w:sz w:val="22"/>
              </w:rPr>
              <w:t xml:space="preserve">24.2 </w:t>
            </w:r>
            <w:r w:rsidR="00FD3BE3">
              <w:rPr>
                <w:rFonts w:ascii="Arial" w:hAnsi="Arial" w:cs="Arial"/>
                <w:sz w:val="22"/>
              </w:rPr>
              <w:t xml:space="preserve"> </w:t>
            </w:r>
          </w:p>
        </w:tc>
        <w:tc>
          <w:tcPr>
            <w:tcW w:w="1833" w:type="dxa"/>
          </w:tcPr>
          <w:p w14:paraId="7B39DD9C" w14:textId="19508233" w:rsidR="00FD3BE3" w:rsidRDefault="009211AA" w:rsidP="00AA48F9">
            <w:pPr>
              <w:jc w:val="center"/>
              <w:rPr>
                <w:rFonts w:ascii="Arial" w:hAnsi="Arial" w:cs="Arial"/>
                <w:sz w:val="22"/>
              </w:rPr>
            </w:pPr>
            <w:r>
              <w:rPr>
                <w:rFonts w:ascii="Arial" w:hAnsi="Arial" w:cs="Arial"/>
                <w:sz w:val="22"/>
              </w:rPr>
              <w:t xml:space="preserve">42.7 </w:t>
            </w:r>
            <w:r w:rsidR="00FD3BE3">
              <w:rPr>
                <w:rFonts w:ascii="Arial" w:hAnsi="Arial" w:cs="Arial"/>
                <w:sz w:val="22"/>
              </w:rPr>
              <w:t xml:space="preserve"> </w:t>
            </w:r>
          </w:p>
        </w:tc>
      </w:tr>
      <w:tr w:rsidR="00FD3BE3" w14:paraId="7D4F6459" w14:textId="77777777" w:rsidTr="00FD3BE3">
        <w:tc>
          <w:tcPr>
            <w:tcW w:w="0" w:type="auto"/>
          </w:tcPr>
          <w:p w14:paraId="3C60F76E" w14:textId="77777777" w:rsidR="00FD3BE3" w:rsidRDefault="00FD3BE3" w:rsidP="00AA48F9">
            <w:pPr>
              <w:rPr>
                <w:rFonts w:ascii="Arial" w:hAnsi="Arial" w:cs="Arial"/>
                <w:sz w:val="22"/>
              </w:rPr>
            </w:pPr>
            <w:r>
              <w:rPr>
                <w:rFonts w:ascii="Arial" w:hAnsi="Arial" w:cs="Arial"/>
                <w:sz w:val="22"/>
              </w:rPr>
              <w:t>Medium Market</w:t>
            </w:r>
          </w:p>
        </w:tc>
        <w:tc>
          <w:tcPr>
            <w:tcW w:w="0" w:type="auto"/>
          </w:tcPr>
          <w:p w14:paraId="6F010722" w14:textId="49DE9A8E" w:rsidR="00FD3BE3" w:rsidRDefault="001E1A94" w:rsidP="00AA48F9">
            <w:pPr>
              <w:jc w:val="center"/>
              <w:rPr>
                <w:rFonts w:ascii="Arial" w:hAnsi="Arial" w:cs="Arial"/>
                <w:sz w:val="22"/>
              </w:rPr>
            </w:pPr>
            <w:r>
              <w:rPr>
                <w:rFonts w:ascii="Arial" w:hAnsi="Arial" w:cs="Arial"/>
                <w:sz w:val="22"/>
              </w:rPr>
              <w:t xml:space="preserve">35.6 </w:t>
            </w:r>
            <w:r w:rsidR="00FD3BE3">
              <w:rPr>
                <w:rFonts w:ascii="Arial" w:hAnsi="Arial" w:cs="Arial"/>
                <w:sz w:val="22"/>
              </w:rPr>
              <w:t xml:space="preserve"> </w:t>
            </w:r>
          </w:p>
        </w:tc>
        <w:tc>
          <w:tcPr>
            <w:tcW w:w="0" w:type="auto"/>
          </w:tcPr>
          <w:p w14:paraId="157B8AD5" w14:textId="290B9612" w:rsidR="00FD3BE3" w:rsidRDefault="00196BB2" w:rsidP="00AA48F9">
            <w:pPr>
              <w:jc w:val="center"/>
              <w:rPr>
                <w:rFonts w:ascii="Arial" w:hAnsi="Arial" w:cs="Arial"/>
                <w:sz w:val="22"/>
              </w:rPr>
            </w:pPr>
            <w:r>
              <w:rPr>
                <w:rFonts w:ascii="Arial" w:hAnsi="Arial" w:cs="Arial"/>
                <w:sz w:val="22"/>
              </w:rPr>
              <w:t xml:space="preserve">20.8 </w:t>
            </w:r>
            <w:r w:rsidR="00FD3BE3">
              <w:rPr>
                <w:rFonts w:ascii="Arial" w:hAnsi="Arial" w:cs="Arial"/>
                <w:sz w:val="22"/>
              </w:rPr>
              <w:t xml:space="preserve"> </w:t>
            </w:r>
          </w:p>
        </w:tc>
        <w:tc>
          <w:tcPr>
            <w:tcW w:w="1833" w:type="dxa"/>
          </w:tcPr>
          <w:p w14:paraId="3F89BB03" w14:textId="488AF5AD" w:rsidR="00FD3BE3" w:rsidRDefault="009211AA" w:rsidP="00AA48F9">
            <w:pPr>
              <w:jc w:val="center"/>
              <w:rPr>
                <w:rFonts w:ascii="Arial" w:hAnsi="Arial" w:cs="Arial"/>
                <w:sz w:val="22"/>
              </w:rPr>
            </w:pPr>
            <w:r>
              <w:rPr>
                <w:rFonts w:ascii="Arial" w:hAnsi="Arial" w:cs="Arial"/>
                <w:sz w:val="22"/>
              </w:rPr>
              <w:t xml:space="preserve">22.7 </w:t>
            </w:r>
            <w:r w:rsidR="00FD3BE3">
              <w:rPr>
                <w:rFonts w:ascii="Arial" w:hAnsi="Arial" w:cs="Arial"/>
                <w:sz w:val="22"/>
              </w:rPr>
              <w:t xml:space="preserve"> </w:t>
            </w:r>
          </w:p>
        </w:tc>
      </w:tr>
      <w:tr w:rsidR="00FD3BE3" w14:paraId="2D0C3451" w14:textId="77777777" w:rsidTr="00FD3BE3">
        <w:tc>
          <w:tcPr>
            <w:tcW w:w="0" w:type="auto"/>
          </w:tcPr>
          <w:p w14:paraId="69C9A80F" w14:textId="77777777" w:rsidR="00FD3BE3" w:rsidRDefault="00FD3BE3" w:rsidP="00AA48F9">
            <w:pPr>
              <w:rPr>
                <w:rFonts w:ascii="Arial" w:hAnsi="Arial" w:cs="Arial"/>
                <w:sz w:val="22"/>
              </w:rPr>
            </w:pPr>
            <w:r>
              <w:rPr>
                <w:rFonts w:ascii="Arial" w:hAnsi="Arial" w:cs="Arial"/>
                <w:sz w:val="22"/>
              </w:rPr>
              <w:t>Small Market</w:t>
            </w:r>
          </w:p>
        </w:tc>
        <w:tc>
          <w:tcPr>
            <w:tcW w:w="0" w:type="auto"/>
          </w:tcPr>
          <w:p w14:paraId="78413FDB" w14:textId="430203DE" w:rsidR="00FD3BE3" w:rsidRDefault="001E1A94" w:rsidP="00AA48F9">
            <w:pPr>
              <w:jc w:val="center"/>
              <w:rPr>
                <w:rFonts w:ascii="Arial" w:hAnsi="Arial" w:cs="Arial"/>
                <w:sz w:val="22"/>
              </w:rPr>
            </w:pPr>
            <w:r>
              <w:rPr>
                <w:rFonts w:ascii="Arial" w:hAnsi="Arial" w:cs="Arial"/>
                <w:sz w:val="22"/>
              </w:rPr>
              <w:t xml:space="preserve">31.4 </w:t>
            </w:r>
            <w:r w:rsidR="00FD3BE3">
              <w:rPr>
                <w:rFonts w:ascii="Arial" w:hAnsi="Arial" w:cs="Arial"/>
                <w:sz w:val="22"/>
              </w:rPr>
              <w:t xml:space="preserve"> </w:t>
            </w:r>
          </w:p>
        </w:tc>
        <w:tc>
          <w:tcPr>
            <w:tcW w:w="0" w:type="auto"/>
          </w:tcPr>
          <w:p w14:paraId="7A3BB0C9" w14:textId="799FE998" w:rsidR="00FD3BE3" w:rsidRDefault="00196BB2" w:rsidP="00AA48F9">
            <w:pPr>
              <w:jc w:val="center"/>
              <w:rPr>
                <w:rFonts w:ascii="Arial" w:hAnsi="Arial" w:cs="Arial"/>
                <w:sz w:val="22"/>
              </w:rPr>
            </w:pPr>
            <w:r>
              <w:rPr>
                <w:rFonts w:ascii="Arial" w:hAnsi="Arial" w:cs="Arial"/>
                <w:sz w:val="22"/>
              </w:rPr>
              <w:t xml:space="preserve">33.9 </w:t>
            </w:r>
          </w:p>
        </w:tc>
        <w:tc>
          <w:tcPr>
            <w:tcW w:w="1833" w:type="dxa"/>
          </w:tcPr>
          <w:p w14:paraId="5EFA1584" w14:textId="116E532C" w:rsidR="00FD3BE3" w:rsidRDefault="009211AA" w:rsidP="00AA48F9">
            <w:pPr>
              <w:jc w:val="center"/>
              <w:rPr>
                <w:rFonts w:ascii="Arial" w:hAnsi="Arial" w:cs="Arial"/>
                <w:sz w:val="22"/>
              </w:rPr>
            </w:pPr>
            <w:r>
              <w:rPr>
                <w:rFonts w:ascii="Arial" w:hAnsi="Arial" w:cs="Arial"/>
                <w:sz w:val="22"/>
              </w:rPr>
              <w:t xml:space="preserve">27.6 </w:t>
            </w:r>
            <w:r w:rsidR="00FD3BE3">
              <w:rPr>
                <w:rFonts w:ascii="Arial" w:hAnsi="Arial" w:cs="Arial"/>
                <w:sz w:val="22"/>
              </w:rPr>
              <w:t xml:space="preserve"> </w:t>
            </w:r>
          </w:p>
        </w:tc>
      </w:tr>
      <w:tr w:rsidR="00FD3BE3" w14:paraId="21828337" w14:textId="77777777" w:rsidTr="00FD3BE3">
        <w:tc>
          <w:tcPr>
            <w:tcW w:w="0" w:type="auto"/>
          </w:tcPr>
          <w:p w14:paraId="483FCAA3" w14:textId="77777777" w:rsidR="00FD3BE3" w:rsidRDefault="00FD3BE3" w:rsidP="00AA48F9">
            <w:pPr>
              <w:rPr>
                <w:rFonts w:ascii="Arial" w:hAnsi="Arial" w:cs="Arial"/>
                <w:sz w:val="22"/>
              </w:rPr>
            </w:pPr>
          </w:p>
        </w:tc>
        <w:tc>
          <w:tcPr>
            <w:tcW w:w="0" w:type="auto"/>
          </w:tcPr>
          <w:p w14:paraId="524DA66E" w14:textId="77777777" w:rsidR="00FD3BE3" w:rsidRDefault="00FD3BE3" w:rsidP="00AA48F9">
            <w:pPr>
              <w:jc w:val="center"/>
              <w:rPr>
                <w:rFonts w:ascii="Arial" w:hAnsi="Arial" w:cs="Arial"/>
                <w:sz w:val="22"/>
              </w:rPr>
            </w:pPr>
          </w:p>
        </w:tc>
        <w:tc>
          <w:tcPr>
            <w:tcW w:w="0" w:type="auto"/>
          </w:tcPr>
          <w:p w14:paraId="07F6B44A" w14:textId="77777777" w:rsidR="00FD3BE3" w:rsidRDefault="00FD3BE3" w:rsidP="00AA48F9">
            <w:pPr>
              <w:jc w:val="center"/>
              <w:rPr>
                <w:rFonts w:ascii="Arial" w:hAnsi="Arial" w:cs="Arial"/>
                <w:sz w:val="22"/>
              </w:rPr>
            </w:pPr>
          </w:p>
        </w:tc>
        <w:tc>
          <w:tcPr>
            <w:tcW w:w="1833" w:type="dxa"/>
          </w:tcPr>
          <w:p w14:paraId="1E6F24B2" w14:textId="77777777" w:rsidR="00FD3BE3" w:rsidRDefault="00FD3BE3" w:rsidP="00AA48F9">
            <w:pPr>
              <w:jc w:val="center"/>
              <w:rPr>
                <w:rFonts w:ascii="Arial" w:hAnsi="Arial" w:cs="Arial"/>
                <w:sz w:val="22"/>
              </w:rPr>
            </w:pPr>
          </w:p>
        </w:tc>
      </w:tr>
      <w:tr w:rsidR="00FD3BE3" w14:paraId="4A872A41" w14:textId="77777777" w:rsidTr="00FD3BE3">
        <w:tc>
          <w:tcPr>
            <w:tcW w:w="0" w:type="auto"/>
          </w:tcPr>
          <w:p w14:paraId="26F0993E" w14:textId="77777777" w:rsidR="00FD3BE3" w:rsidRDefault="00FD3BE3" w:rsidP="00AA48F9">
            <w:pPr>
              <w:rPr>
                <w:rFonts w:ascii="Arial" w:hAnsi="Arial" w:cs="Arial"/>
                <w:sz w:val="22"/>
              </w:rPr>
            </w:pPr>
            <w:r>
              <w:rPr>
                <w:rFonts w:ascii="Arial" w:hAnsi="Arial" w:cs="Arial"/>
                <w:sz w:val="22"/>
              </w:rPr>
              <w:t>Commercial</w:t>
            </w:r>
          </w:p>
        </w:tc>
        <w:tc>
          <w:tcPr>
            <w:tcW w:w="0" w:type="auto"/>
          </w:tcPr>
          <w:p w14:paraId="7733A534" w14:textId="28B852BD" w:rsidR="00FD3BE3" w:rsidRDefault="001E1A94" w:rsidP="00AA48F9">
            <w:pPr>
              <w:jc w:val="center"/>
              <w:rPr>
                <w:rFonts w:ascii="Arial" w:hAnsi="Arial" w:cs="Arial"/>
                <w:sz w:val="22"/>
              </w:rPr>
            </w:pPr>
            <w:r>
              <w:rPr>
                <w:rFonts w:ascii="Arial" w:hAnsi="Arial" w:cs="Arial"/>
                <w:sz w:val="22"/>
              </w:rPr>
              <w:t xml:space="preserve">34.7 </w:t>
            </w:r>
            <w:r w:rsidR="00FD3BE3">
              <w:rPr>
                <w:rFonts w:ascii="Arial" w:hAnsi="Arial" w:cs="Arial"/>
                <w:sz w:val="22"/>
              </w:rPr>
              <w:t xml:space="preserve"> </w:t>
            </w:r>
          </w:p>
        </w:tc>
        <w:tc>
          <w:tcPr>
            <w:tcW w:w="0" w:type="auto"/>
          </w:tcPr>
          <w:p w14:paraId="1355B940" w14:textId="6738D26D" w:rsidR="00FD3BE3" w:rsidRDefault="001E1A94" w:rsidP="00AA48F9">
            <w:pPr>
              <w:jc w:val="center"/>
              <w:rPr>
                <w:rFonts w:ascii="Arial" w:hAnsi="Arial" w:cs="Arial"/>
                <w:sz w:val="22"/>
              </w:rPr>
            </w:pPr>
            <w:r>
              <w:rPr>
                <w:rFonts w:ascii="Arial" w:hAnsi="Arial" w:cs="Arial"/>
                <w:sz w:val="22"/>
              </w:rPr>
              <w:t xml:space="preserve">27.5 </w:t>
            </w:r>
            <w:r w:rsidR="00FD3BE3">
              <w:rPr>
                <w:rFonts w:ascii="Arial" w:hAnsi="Arial" w:cs="Arial"/>
                <w:sz w:val="22"/>
              </w:rPr>
              <w:t xml:space="preserve"> </w:t>
            </w:r>
          </w:p>
        </w:tc>
        <w:tc>
          <w:tcPr>
            <w:tcW w:w="1833" w:type="dxa"/>
          </w:tcPr>
          <w:p w14:paraId="5AB07B61" w14:textId="50797814" w:rsidR="00FD3BE3" w:rsidRDefault="009211AA" w:rsidP="00AA48F9">
            <w:pPr>
              <w:jc w:val="center"/>
              <w:rPr>
                <w:rFonts w:ascii="Arial" w:hAnsi="Arial" w:cs="Arial"/>
                <w:sz w:val="22"/>
              </w:rPr>
            </w:pPr>
            <w:r>
              <w:rPr>
                <w:rFonts w:ascii="Arial" w:hAnsi="Arial" w:cs="Arial"/>
                <w:sz w:val="22"/>
              </w:rPr>
              <w:t xml:space="preserve">26.6 </w:t>
            </w:r>
          </w:p>
        </w:tc>
      </w:tr>
      <w:tr w:rsidR="00FD3BE3" w14:paraId="4B6DF820" w14:textId="77777777" w:rsidTr="00FD3BE3">
        <w:tc>
          <w:tcPr>
            <w:tcW w:w="0" w:type="auto"/>
          </w:tcPr>
          <w:p w14:paraId="3E6CDE79" w14:textId="77777777" w:rsidR="00FD3BE3" w:rsidRDefault="00FD3BE3" w:rsidP="00AA48F9">
            <w:pPr>
              <w:rPr>
                <w:rFonts w:ascii="Arial" w:hAnsi="Arial" w:cs="Arial"/>
                <w:sz w:val="22"/>
              </w:rPr>
            </w:pPr>
            <w:r>
              <w:rPr>
                <w:rFonts w:ascii="Arial" w:hAnsi="Arial" w:cs="Arial"/>
                <w:sz w:val="22"/>
              </w:rPr>
              <w:t>Non-commercial</w:t>
            </w:r>
          </w:p>
        </w:tc>
        <w:tc>
          <w:tcPr>
            <w:tcW w:w="0" w:type="auto"/>
          </w:tcPr>
          <w:p w14:paraId="719FA025" w14:textId="500AA7BE" w:rsidR="00FD3BE3" w:rsidRDefault="001E1A94" w:rsidP="00AA48F9">
            <w:pPr>
              <w:jc w:val="center"/>
              <w:rPr>
                <w:rFonts w:ascii="Arial" w:hAnsi="Arial" w:cs="Arial"/>
                <w:sz w:val="22"/>
              </w:rPr>
            </w:pPr>
            <w:r>
              <w:rPr>
                <w:rFonts w:ascii="Arial" w:hAnsi="Arial" w:cs="Arial"/>
                <w:sz w:val="22"/>
              </w:rPr>
              <w:t xml:space="preserve">71 </w:t>
            </w:r>
            <w:r w:rsidR="00FD3BE3">
              <w:rPr>
                <w:rFonts w:ascii="Arial" w:hAnsi="Arial" w:cs="Arial"/>
                <w:sz w:val="22"/>
              </w:rPr>
              <w:t xml:space="preserve"> </w:t>
            </w:r>
          </w:p>
        </w:tc>
        <w:tc>
          <w:tcPr>
            <w:tcW w:w="0" w:type="auto"/>
          </w:tcPr>
          <w:p w14:paraId="13CFA3A1" w14:textId="69A8DD18" w:rsidR="00FD3BE3" w:rsidRDefault="001E1A94" w:rsidP="00AA48F9">
            <w:pPr>
              <w:jc w:val="center"/>
              <w:rPr>
                <w:rFonts w:ascii="Arial" w:hAnsi="Arial" w:cs="Arial"/>
                <w:sz w:val="22"/>
              </w:rPr>
            </w:pPr>
            <w:r>
              <w:rPr>
                <w:rFonts w:ascii="Arial" w:hAnsi="Arial" w:cs="Arial"/>
                <w:sz w:val="22"/>
              </w:rPr>
              <w:t xml:space="preserve">31.6 </w:t>
            </w:r>
            <w:r w:rsidR="00FD3BE3">
              <w:rPr>
                <w:rFonts w:ascii="Arial" w:hAnsi="Arial" w:cs="Arial"/>
                <w:sz w:val="22"/>
              </w:rPr>
              <w:t xml:space="preserve"> </w:t>
            </w:r>
          </w:p>
        </w:tc>
        <w:tc>
          <w:tcPr>
            <w:tcW w:w="1833" w:type="dxa"/>
          </w:tcPr>
          <w:p w14:paraId="1FC51874" w14:textId="315B8F53" w:rsidR="00FD3BE3" w:rsidRDefault="009211AA" w:rsidP="00AA48F9">
            <w:pPr>
              <w:jc w:val="center"/>
              <w:rPr>
                <w:rFonts w:ascii="Arial" w:hAnsi="Arial" w:cs="Arial"/>
                <w:sz w:val="22"/>
              </w:rPr>
            </w:pPr>
            <w:r>
              <w:rPr>
                <w:rFonts w:ascii="Arial" w:hAnsi="Arial" w:cs="Arial"/>
                <w:sz w:val="22"/>
              </w:rPr>
              <w:t xml:space="preserve">47.8 </w:t>
            </w:r>
          </w:p>
        </w:tc>
      </w:tr>
    </w:tbl>
    <w:p w14:paraId="54D4CEEC" w14:textId="77777777" w:rsidR="000126E6" w:rsidRDefault="000126E6" w:rsidP="00AA48F9">
      <w:pPr>
        <w:rPr>
          <w:rFonts w:ascii="Arial" w:hAnsi="Arial" w:cs="Arial"/>
          <w:sz w:val="22"/>
        </w:rPr>
      </w:pPr>
    </w:p>
    <w:p w14:paraId="42514795" w14:textId="7531C407" w:rsidR="00196BB2" w:rsidRDefault="00F237DA" w:rsidP="00AA48F9">
      <w:pPr>
        <w:rPr>
          <w:rFonts w:ascii="Arial" w:hAnsi="Arial" w:cs="Arial"/>
          <w:sz w:val="22"/>
        </w:rPr>
      </w:pPr>
      <w:r>
        <w:rPr>
          <w:rFonts w:ascii="Arial" w:hAnsi="Arial" w:cs="Arial"/>
          <w:sz w:val="22"/>
        </w:rPr>
        <w:t xml:space="preserve">Women news directors are </w:t>
      </w:r>
      <w:r w:rsidR="00196BB2">
        <w:rPr>
          <w:rFonts w:ascii="Arial" w:hAnsi="Arial" w:cs="Arial"/>
          <w:sz w:val="22"/>
        </w:rPr>
        <w:t>up more than half a point from last year</w:t>
      </w:r>
      <w:r>
        <w:rPr>
          <w:rFonts w:ascii="Arial" w:hAnsi="Arial" w:cs="Arial"/>
          <w:sz w:val="22"/>
        </w:rPr>
        <w:t xml:space="preserve">.  Their percentage dropped in </w:t>
      </w:r>
      <w:r w:rsidR="00196BB2">
        <w:rPr>
          <w:rFonts w:ascii="Arial" w:hAnsi="Arial" w:cs="Arial"/>
          <w:sz w:val="22"/>
        </w:rPr>
        <w:t>large markets but held largely steady in medium markets and went up in both small and major markets. Historically, women news directors have been much more common at non-commercial stations than commercial ones.  La</w:t>
      </w:r>
      <w:r w:rsidR="005B66CF">
        <w:rPr>
          <w:rFonts w:ascii="Arial" w:hAnsi="Arial" w:cs="Arial"/>
          <w:sz w:val="22"/>
        </w:rPr>
        <w:t>s</w:t>
      </w:r>
      <w:r w:rsidR="00196BB2">
        <w:rPr>
          <w:rFonts w:ascii="Arial" w:hAnsi="Arial" w:cs="Arial"/>
          <w:sz w:val="22"/>
        </w:rPr>
        <w:t>t year, the margin got closer, and this year they’re only 4 points apart.  Geographically, the numbers are almost identical.</w:t>
      </w:r>
    </w:p>
    <w:p w14:paraId="64336EF8" w14:textId="2435033A" w:rsidR="009211AA" w:rsidRDefault="009211AA" w:rsidP="00AA48F9">
      <w:pPr>
        <w:rPr>
          <w:rFonts w:ascii="Arial" w:hAnsi="Arial" w:cs="Arial"/>
          <w:sz w:val="22"/>
        </w:rPr>
      </w:pPr>
    </w:p>
    <w:p w14:paraId="20C98776" w14:textId="208DE3DD" w:rsidR="009211AA" w:rsidRDefault="009211AA" w:rsidP="00AA48F9">
      <w:pPr>
        <w:rPr>
          <w:rFonts w:ascii="Arial" w:hAnsi="Arial" w:cs="Arial"/>
          <w:sz w:val="22"/>
        </w:rPr>
      </w:pPr>
      <w:r>
        <w:rPr>
          <w:rFonts w:ascii="Arial" w:hAnsi="Arial" w:cs="Arial"/>
          <w:sz w:val="22"/>
        </w:rPr>
        <w:t xml:space="preserve">Both news staffs with women and women as a percentage of the workforce fell by nearly </w:t>
      </w:r>
      <w:r w:rsidR="00923238">
        <w:rPr>
          <w:rFonts w:ascii="Arial" w:hAnsi="Arial" w:cs="Arial"/>
          <w:sz w:val="22"/>
        </w:rPr>
        <w:t xml:space="preserve">5 </w:t>
      </w:r>
      <w:r>
        <w:rPr>
          <w:rFonts w:ascii="Arial" w:hAnsi="Arial" w:cs="Arial"/>
          <w:sz w:val="22"/>
        </w:rPr>
        <w:t>points.  Note that women are much more likely to be found in large and major markets … and dramatically less likely to be found in medium and small markets and at commercial stations.</w:t>
      </w:r>
    </w:p>
    <w:p w14:paraId="7B9A5FBF" w14:textId="77777777" w:rsidR="009211AA" w:rsidRDefault="009211AA" w:rsidP="00AA48F9">
      <w:pPr>
        <w:rPr>
          <w:rFonts w:ascii="Arial" w:hAnsi="Arial" w:cs="Arial"/>
          <w:sz w:val="22"/>
        </w:rPr>
      </w:pPr>
    </w:p>
    <w:p w14:paraId="6FE3E62B" w14:textId="77777777" w:rsidR="000126E6" w:rsidRDefault="000126E6" w:rsidP="00AA48F9">
      <w:pPr>
        <w:rPr>
          <w:rFonts w:ascii="Arial" w:hAnsi="Arial" w:cs="Arial"/>
          <w:sz w:val="22"/>
        </w:rPr>
      </w:pPr>
      <w:r>
        <w:rPr>
          <w:rFonts w:ascii="Arial" w:hAnsi="Arial" w:cs="Arial"/>
          <w:sz w:val="22"/>
        </w:rPr>
        <w:t>Major markets are those with 1 million or more listeners.  Large markets are from 250,000 to 1 million.  Medium markets are 50,000 to 250,000.  Small markets are fewer than 50,000.</w:t>
      </w:r>
    </w:p>
    <w:p w14:paraId="1501F9D5" w14:textId="77777777" w:rsidR="000126E6" w:rsidRDefault="000126E6" w:rsidP="00AA48F9">
      <w:pPr>
        <w:rPr>
          <w:rFonts w:ascii="Arial" w:hAnsi="Arial" w:cs="Arial"/>
          <w:sz w:val="22"/>
        </w:rPr>
      </w:pPr>
    </w:p>
    <w:p w14:paraId="07DA1DC0" w14:textId="77777777" w:rsidR="000126E6" w:rsidRDefault="000126E6" w:rsidP="00AA48F9">
      <w:pPr>
        <w:rPr>
          <w:rFonts w:ascii="Arial" w:hAnsi="Arial" w:cs="Arial"/>
          <w:sz w:val="22"/>
        </w:rPr>
      </w:pPr>
    </w:p>
    <w:p w14:paraId="7602F681" w14:textId="77777777" w:rsidR="00AA48F9" w:rsidRPr="00DF10D8" w:rsidRDefault="00AA48F9" w:rsidP="00AA48F9">
      <w:pPr>
        <w:rPr>
          <w:rFonts w:ascii="Arial" w:hAnsi="Arial" w:cs="Arial"/>
          <w:b/>
          <w:bCs/>
          <w:sz w:val="22"/>
          <w:szCs w:val="22"/>
        </w:rPr>
      </w:pPr>
      <w:r w:rsidRPr="00DF10D8">
        <w:rPr>
          <w:rFonts w:ascii="Arial" w:hAnsi="Arial" w:cs="Arial"/>
          <w:b/>
          <w:bCs/>
          <w:sz w:val="22"/>
          <w:szCs w:val="22"/>
        </w:rPr>
        <w:t xml:space="preserve">For More Information </w:t>
      </w:r>
    </w:p>
    <w:p w14:paraId="6AB7B8C2" w14:textId="77777777" w:rsidR="00AA48F9" w:rsidRPr="00DF10D8" w:rsidRDefault="00AA48F9" w:rsidP="00AA48F9">
      <w:pPr>
        <w:rPr>
          <w:rFonts w:ascii="Arial" w:hAnsi="Arial" w:cs="Arial"/>
          <w:sz w:val="22"/>
          <w:szCs w:val="22"/>
        </w:rPr>
      </w:pPr>
    </w:p>
    <w:p w14:paraId="2537DB19" w14:textId="77777777" w:rsidR="00AA48F9" w:rsidRDefault="00AA48F9" w:rsidP="00AA48F9">
      <w:pPr>
        <w:rPr>
          <w:rFonts w:ascii="Arial" w:hAnsi="Arial" w:cs="Arial"/>
          <w:sz w:val="22"/>
          <w:szCs w:val="22"/>
        </w:rPr>
      </w:pPr>
      <w:r w:rsidRPr="00DF10D8">
        <w:rPr>
          <w:rFonts w:ascii="Arial" w:hAnsi="Arial" w:cs="Arial"/>
          <w:sz w:val="22"/>
          <w:szCs w:val="22"/>
        </w:rPr>
        <w:t>Alliance for Women in Media (AWM)</w:t>
      </w:r>
    </w:p>
    <w:p w14:paraId="6ADD01C8" w14:textId="77777777" w:rsidR="00AA48F9" w:rsidRPr="00DF10D8" w:rsidRDefault="00AA48F9" w:rsidP="00AA48F9">
      <w:pPr>
        <w:rPr>
          <w:rFonts w:ascii="Arial" w:hAnsi="Arial" w:cs="Arial"/>
          <w:sz w:val="22"/>
          <w:szCs w:val="22"/>
        </w:rPr>
      </w:pPr>
      <w:r>
        <w:rPr>
          <w:rFonts w:ascii="Arial" w:hAnsi="Arial" w:cs="Arial"/>
          <w:sz w:val="22"/>
          <w:szCs w:val="22"/>
        </w:rPr>
        <w:t>202-750-3664</w:t>
      </w:r>
    </w:p>
    <w:p w14:paraId="3B9A3C3C" w14:textId="77777777" w:rsidR="00AA48F9" w:rsidRDefault="00BC45A1" w:rsidP="00AA48F9">
      <w:pPr>
        <w:rPr>
          <w:rStyle w:val="Hyperlink"/>
          <w:rFonts w:ascii="Arial" w:hAnsi="Arial" w:cs="Arial"/>
          <w:sz w:val="22"/>
          <w:szCs w:val="22"/>
        </w:rPr>
      </w:pPr>
      <w:hyperlink r:id="rId5" w:history="1">
        <w:r w:rsidR="00AA48F9" w:rsidRPr="00E96825">
          <w:rPr>
            <w:rStyle w:val="Hyperlink"/>
            <w:rFonts w:ascii="Arial" w:hAnsi="Arial" w:cs="Arial"/>
            <w:sz w:val="22"/>
            <w:szCs w:val="22"/>
          </w:rPr>
          <w:t>https://allwomeninmedia.org</w:t>
        </w:r>
      </w:hyperlink>
    </w:p>
    <w:p w14:paraId="270596E6" w14:textId="77777777" w:rsidR="00AA48F9" w:rsidRPr="00DF10D8" w:rsidRDefault="00AA48F9" w:rsidP="00AA48F9">
      <w:pPr>
        <w:rPr>
          <w:rFonts w:ascii="Arial" w:hAnsi="Arial" w:cs="Arial"/>
          <w:sz w:val="22"/>
          <w:szCs w:val="22"/>
        </w:rPr>
      </w:pPr>
    </w:p>
    <w:p w14:paraId="1C7ACBE0" w14:textId="77777777" w:rsidR="00AA48F9" w:rsidRPr="00DF10D8" w:rsidRDefault="00AA48F9" w:rsidP="00AA48F9">
      <w:pPr>
        <w:rPr>
          <w:rFonts w:ascii="Arial" w:hAnsi="Arial" w:cs="Arial"/>
          <w:sz w:val="22"/>
          <w:szCs w:val="22"/>
        </w:rPr>
      </w:pPr>
      <w:r w:rsidRPr="00DF10D8">
        <w:rPr>
          <w:rFonts w:ascii="Arial" w:hAnsi="Arial" w:cs="Arial"/>
          <w:sz w:val="22"/>
          <w:szCs w:val="22"/>
        </w:rPr>
        <w:t>Asian American Journalists Association (AAJA)</w:t>
      </w:r>
    </w:p>
    <w:p w14:paraId="2DEC0D71" w14:textId="77777777" w:rsidR="00AA48F9" w:rsidRPr="00DF10D8" w:rsidRDefault="00AA48F9" w:rsidP="00AA48F9">
      <w:pPr>
        <w:rPr>
          <w:rFonts w:ascii="Arial" w:hAnsi="Arial" w:cs="Arial"/>
          <w:sz w:val="22"/>
          <w:szCs w:val="22"/>
        </w:rPr>
      </w:pPr>
      <w:r w:rsidRPr="00DF10D8">
        <w:rPr>
          <w:rFonts w:ascii="Arial" w:hAnsi="Arial" w:cs="Arial"/>
          <w:sz w:val="22"/>
          <w:szCs w:val="22"/>
        </w:rPr>
        <w:t>Phone: (415) 346-2051</w:t>
      </w:r>
    </w:p>
    <w:p w14:paraId="53CC8350" w14:textId="77777777" w:rsidR="00AA48F9" w:rsidRDefault="00BC45A1" w:rsidP="00AA48F9">
      <w:pPr>
        <w:rPr>
          <w:rFonts w:ascii="Arial" w:hAnsi="Arial" w:cs="Arial"/>
          <w:sz w:val="22"/>
          <w:szCs w:val="22"/>
        </w:rPr>
      </w:pPr>
      <w:hyperlink r:id="rId6" w:history="1">
        <w:r w:rsidR="00AA48F9" w:rsidRPr="0050755B">
          <w:rPr>
            <w:rStyle w:val="Hyperlink"/>
            <w:rFonts w:ascii="Arial" w:hAnsi="Arial" w:cs="Arial"/>
            <w:sz w:val="22"/>
            <w:szCs w:val="22"/>
          </w:rPr>
          <w:t>www.aaja.org</w:t>
        </w:r>
      </w:hyperlink>
    </w:p>
    <w:p w14:paraId="67D6770A" w14:textId="77777777" w:rsidR="00AA48F9" w:rsidRDefault="00AA48F9" w:rsidP="00AA48F9">
      <w:pPr>
        <w:rPr>
          <w:rFonts w:ascii="Arial" w:hAnsi="Arial" w:cs="Arial"/>
          <w:sz w:val="22"/>
          <w:szCs w:val="22"/>
        </w:rPr>
      </w:pPr>
    </w:p>
    <w:p w14:paraId="29A1B8D0" w14:textId="1D60FE1D" w:rsidR="00AA48F9" w:rsidRDefault="00363124" w:rsidP="00AA48F9">
      <w:pPr>
        <w:rPr>
          <w:rFonts w:ascii="Arial" w:hAnsi="Arial" w:cs="Arial"/>
          <w:sz w:val="22"/>
          <w:szCs w:val="22"/>
        </w:rPr>
      </w:pPr>
      <w:r>
        <w:rPr>
          <w:rFonts w:ascii="Arial" w:hAnsi="Arial" w:cs="Arial"/>
          <w:sz w:val="22"/>
          <w:szCs w:val="22"/>
        </w:rPr>
        <w:t xml:space="preserve">The </w:t>
      </w:r>
      <w:r w:rsidR="00AA48F9">
        <w:rPr>
          <w:rFonts w:ascii="Arial" w:hAnsi="Arial" w:cs="Arial"/>
          <w:sz w:val="22"/>
          <w:szCs w:val="22"/>
        </w:rPr>
        <w:t>Association for Women in Communication (AWC)</w:t>
      </w:r>
    </w:p>
    <w:p w14:paraId="3C3BD8E8" w14:textId="77777777" w:rsidR="00AA48F9" w:rsidRDefault="00AA48F9" w:rsidP="00AA48F9">
      <w:pPr>
        <w:rPr>
          <w:rFonts w:ascii="Arial" w:hAnsi="Arial" w:cs="Arial"/>
          <w:sz w:val="22"/>
          <w:szCs w:val="22"/>
        </w:rPr>
      </w:pPr>
      <w:r>
        <w:rPr>
          <w:rFonts w:ascii="Arial" w:hAnsi="Arial" w:cs="Arial"/>
          <w:sz w:val="22"/>
          <w:szCs w:val="22"/>
        </w:rPr>
        <w:t>Phone: (417) 886-8606</w:t>
      </w:r>
    </w:p>
    <w:p w14:paraId="5EFD11D9" w14:textId="77777777" w:rsidR="00AA48F9" w:rsidRDefault="00BC45A1" w:rsidP="00AA48F9">
      <w:pPr>
        <w:rPr>
          <w:rFonts w:ascii="Arial" w:hAnsi="Arial" w:cs="Arial"/>
          <w:sz w:val="22"/>
          <w:szCs w:val="22"/>
        </w:rPr>
      </w:pPr>
      <w:hyperlink r:id="rId7" w:history="1">
        <w:r w:rsidR="00AA48F9" w:rsidRPr="0050755B">
          <w:rPr>
            <w:rStyle w:val="Hyperlink"/>
            <w:rFonts w:ascii="Arial" w:hAnsi="Arial" w:cs="Arial"/>
            <w:sz w:val="22"/>
            <w:szCs w:val="22"/>
          </w:rPr>
          <w:t>www.womcom.org</w:t>
        </w:r>
      </w:hyperlink>
    </w:p>
    <w:p w14:paraId="2DA29C4E" w14:textId="77777777" w:rsidR="00AA48F9" w:rsidRDefault="00AA48F9" w:rsidP="00AA48F9">
      <w:pPr>
        <w:rPr>
          <w:rFonts w:ascii="Arial" w:hAnsi="Arial" w:cs="Arial"/>
          <w:sz w:val="22"/>
          <w:szCs w:val="22"/>
        </w:rPr>
      </w:pPr>
    </w:p>
    <w:p w14:paraId="52533A72" w14:textId="77777777" w:rsidR="00AA48F9" w:rsidRDefault="00AA48F9" w:rsidP="00AA48F9">
      <w:pPr>
        <w:rPr>
          <w:rFonts w:ascii="Arial" w:hAnsi="Arial" w:cs="Arial"/>
          <w:sz w:val="22"/>
          <w:szCs w:val="22"/>
        </w:rPr>
      </w:pPr>
      <w:r>
        <w:rPr>
          <w:rFonts w:ascii="Arial" w:hAnsi="Arial" w:cs="Arial"/>
          <w:sz w:val="22"/>
          <w:szCs w:val="22"/>
        </w:rPr>
        <w:t>Emma L. Bowen Foundation for Minority Interests in Media</w:t>
      </w:r>
    </w:p>
    <w:p w14:paraId="5DF606A5" w14:textId="77777777" w:rsidR="00AA48F9" w:rsidRDefault="00BC45A1" w:rsidP="00AA48F9">
      <w:pPr>
        <w:rPr>
          <w:rFonts w:ascii="Arial" w:hAnsi="Arial" w:cs="Arial"/>
          <w:sz w:val="22"/>
          <w:szCs w:val="22"/>
        </w:rPr>
      </w:pPr>
      <w:hyperlink r:id="rId8" w:history="1">
        <w:r w:rsidR="00AA48F9" w:rsidRPr="0050755B">
          <w:rPr>
            <w:rStyle w:val="Hyperlink"/>
            <w:rFonts w:ascii="Arial" w:hAnsi="Arial" w:cs="Arial"/>
            <w:sz w:val="22"/>
            <w:szCs w:val="22"/>
          </w:rPr>
          <w:t>www.emmabowenfoundation.com/</w:t>
        </w:r>
      </w:hyperlink>
    </w:p>
    <w:p w14:paraId="4269E2F9" w14:textId="77777777" w:rsidR="00AA48F9" w:rsidRDefault="00AA48F9" w:rsidP="00AA48F9">
      <w:pPr>
        <w:rPr>
          <w:rFonts w:ascii="Arial" w:hAnsi="Arial" w:cs="Arial"/>
          <w:sz w:val="22"/>
          <w:szCs w:val="22"/>
        </w:rPr>
      </w:pPr>
    </w:p>
    <w:p w14:paraId="73354E09" w14:textId="77777777" w:rsidR="00AA48F9" w:rsidRDefault="00AA48F9" w:rsidP="00AA48F9">
      <w:pPr>
        <w:rPr>
          <w:rFonts w:ascii="Arial" w:hAnsi="Arial" w:cs="Arial"/>
          <w:sz w:val="22"/>
          <w:szCs w:val="22"/>
        </w:rPr>
      </w:pPr>
      <w:r>
        <w:rPr>
          <w:rFonts w:ascii="Arial" w:hAnsi="Arial" w:cs="Arial"/>
          <w:sz w:val="22"/>
          <w:szCs w:val="22"/>
        </w:rPr>
        <w:t>International Women’s Media Foundation</w:t>
      </w:r>
    </w:p>
    <w:p w14:paraId="5EFF9878" w14:textId="77777777" w:rsidR="00AA48F9" w:rsidRDefault="00AA48F9" w:rsidP="00AA48F9">
      <w:pPr>
        <w:rPr>
          <w:rFonts w:ascii="Arial" w:hAnsi="Arial" w:cs="Arial"/>
          <w:sz w:val="22"/>
          <w:szCs w:val="22"/>
        </w:rPr>
      </w:pPr>
      <w:r>
        <w:rPr>
          <w:rFonts w:ascii="Arial" w:hAnsi="Arial" w:cs="Arial"/>
          <w:sz w:val="22"/>
          <w:szCs w:val="22"/>
        </w:rPr>
        <w:t>(202) 496-1992</w:t>
      </w:r>
    </w:p>
    <w:p w14:paraId="0E890E56" w14:textId="77777777" w:rsidR="00AA48F9" w:rsidRDefault="00BC45A1" w:rsidP="00AA48F9">
      <w:pPr>
        <w:rPr>
          <w:rFonts w:ascii="Arial" w:hAnsi="Arial" w:cs="Arial"/>
          <w:sz w:val="22"/>
          <w:szCs w:val="22"/>
        </w:rPr>
      </w:pPr>
      <w:hyperlink r:id="rId9" w:history="1">
        <w:r w:rsidR="00AA48F9" w:rsidRPr="0050755B">
          <w:rPr>
            <w:rStyle w:val="Hyperlink"/>
            <w:rFonts w:ascii="Arial" w:hAnsi="Arial" w:cs="Arial"/>
            <w:sz w:val="22"/>
            <w:szCs w:val="22"/>
          </w:rPr>
          <w:t>www.iwmf.org</w:t>
        </w:r>
      </w:hyperlink>
    </w:p>
    <w:p w14:paraId="3AF7AB72" w14:textId="77777777" w:rsidR="00AA48F9" w:rsidRDefault="00AA48F9" w:rsidP="00AA48F9">
      <w:pPr>
        <w:rPr>
          <w:rFonts w:ascii="Arial" w:hAnsi="Arial" w:cs="Arial"/>
          <w:sz w:val="22"/>
          <w:szCs w:val="22"/>
        </w:rPr>
      </w:pPr>
    </w:p>
    <w:p w14:paraId="4A7902B7" w14:textId="77777777" w:rsidR="00AA48F9" w:rsidRDefault="00AA48F9" w:rsidP="00AA48F9">
      <w:pPr>
        <w:rPr>
          <w:rFonts w:ascii="Arial" w:hAnsi="Arial" w:cs="Arial"/>
          <w:sz w:val="22"/>
          <w:szCs w:val="22"/>
        </w:rPr>
      </w:pPr>
      <w:r>
        <w:rPr>
          <w:rFonts w:ascii="Arial" w:hAnsi="Arial" w:cs="Arial"/>
          <w:sz w:val="22"/>
          <w:szCs w:val="22"/>
        </w:rPr>
        <w:t>National Association of Black Journalists (NABJ)</w:t>
      </w:r>
    </w:p>
    <w:p w14:paraId="1F69F934" w14:textId="77777777" w:rsidR="00AA48F9" w:rsidRDefault="00AA48F9" w:rsidP="00AA48F9">
      <w:pPr>
        <w:pStyle w:val="Footer"/>
        <w:tabs>
          <w:tab w:val="clear" w:pos="4320"/>
          <w:tab w:val="clear" w:pos="8640"/>
        </w:tabs>
        <w:rPr>
          <w:rFonts w:ascii="Arial" w:hAnsi="Arial" w:cs="Arial"/>
          <w:sz w:val="22"/>
          <w:szCs w:val="22"/>
        </w:rPr>
      </w:pPr>
      <w:r>
        <w:rPr>
          <w:rFonts w:ascii="Arial" w:hAnsi="Arial" w:cs="Arial"/>
          <w:sz w:val="22"/>
          <w:szCs w:val="22"/>
        </w:rPr>
        <w:t>Phone: (301) 405-0248</w:t>
      </w:r>
    </w:p>
    <w:p w14:paraId="3F8A07BF" w14:textId="77777777" w:rsidR="00AA48F9" w:rsidRDefault="00BC45A1" w:rsidP="00AA48F9">
      <w:pPr>
        <w:rPr>
          <w:rFonts w:ascii="Arial" w:hAnsi="Arial" w:cs="Arial"/>
          <w:sz w:val="22"/>
          <w:szCs w:val="22"/>
        </w:rPr>
      </w:pPr>
      <w:hyperlink r:id="rId10" w:history="1">
        <w:r w:rsidR="00AA48F9" w:rsidRPr="0050755B">
          <w:rPr>
            <w:rStyle w:val="Hyperlink"/>
            <w:rFonts w:ascii="Arial" w:hAnsi="Arial" w:cs="Arial"/>
            <w:sz w:val="22"/>
            <w:szCs w:val="22"/>
          </w:rPr>
          <w:t>www.nabj.org</w:t>
        </w:r>
      </w:hyperlink>
    </w:p>
    <w:p w14:paraId="2D580BA5" w14:textId="77777777" w:rsidR="00AA48F9" w:rsidRDefault="00AA48F9" w:rsidP="00AA48F9">
      <w:pPr>
        <w:rPr>
          <w:rFonts w:ascii="Arial" w:hAnsi="Arial" w:cs="Arial"/>
          <w:sz w:val="22"/>
          <w:szCs w:val="22"/>
        </w:rPr>
      </w:pPr>
    </w:p>
    <w:p w14:paraId="25C389F1" w14:textId="6909E295" w:rsidR="00AA48F9" w:rsidRDefault="00AA48F9" w:rsidP="00AA48F9">
      <w:pPr>
        <w:rPr>
          <w:rFonts w:ascii="Arial" w:hAnsi="Arial" w:cs="Arial"/>
          <w:sz w:val="22"/>
          <w:szCs w:val="22"/>
        </w:rPr>
      </w:pPr>
      <w:r>
        <w:rPr>
          <w:rFonts w:ascii="Arial" w:hAnsi="Arial" w:cs="Arial"/>
          <w:sz w:val="22"/>
          <w:szCs w:val="22"/>
        </w:rPr>
        <w:t>National Association of Hispanic Journalists (NAHJ)</w:t>
      </w:r>
    </w:p>
    <w:p w14:paraId="3B465EBF" w14:textId="7FF91901" w:rsidR="0018175C" w:rsidRDefault="0018175C" w:rsidP="00AA48F9">
      <w:pPr>
        <w:rPr>
          <w:rFonts w:ascii="Arial" w:hAnsi="Arial" w:cs="Arial"/>
          <w:sz w:val="22"/>
          <w:szCs w:val="22"/>
        </w:rPr>
      </w:pPr>
      <w:r>
        <w:rPr>
          <w:rFonts w:ascii="Arial" w:hAnsi="Arial" w:cs="Arial"/>
          <w:sz w:val="22"/>
          <w:szCs w:val="22"/>
        </w:rPr>
        <w:t>(202) 853-7760</w:t>
      </w:r>
    </w:p>
    <w:p w14:paraId="7683A4CE" w14:textId="77777777" w:rsidR="00AA48F9" w:rsidRDefault="00BC45A1" w:rsidP="00AA48F9">
      <w:pPr>
        <w:pStyle w:val="Footer"/>
        <w:tabs>
          <w:tab w:val="clear" w:pos="4320"/>
          <w:tab w:val="clear" w:pos="8640"/>
        </w:tabs>
        <w:rPr>
          <w:rFonts w:ascii="Arial" w:hAnsi="Arial" w:cs="Arial"/>
          <w:sz w:val="22"/>
          <w:szCs w:val="22"/>
        </w:rPr>
      </w:pPr>
      <w:hyperlink r:id="rId11" w:history="1">
        <w:r w:rsidR="00AA48F9" w:rsidRPr="0050755B">
          <w:rPr>
            <w:rStyle w:val="Hyperlink"/>
            <w:rFonts w:ascii="Arial" w:hAnsi="Arial" w:cs="Arial"/>
            <w:sz w:val="22"/>
            <w:szCs w:val="22"/>
          </w:rPr>
          <w:t>www.nahj.org</w:t>
        </w:r>
      </w:hyperlink>
    </w:p>
    <w:p w14:paraId="33566195" w14:textId="77777777" w:rsidR="00AA48F9" w:rsidRDefault="00AA48F9" w:rsidP="00AA48F9">
      <w:pPr>
        <w:rPr>
          <w:rFonts w:ascii="Arial" w:hAnsi="Arial" w:cs="Arial"/>
          <w:sz w:val="22"/>
          <w:szCs w:val="22"/>
          <w:u w:val="single"/>
        </w:rPr>
      </w:pPr>
    </w:p>
    <w:p w14:paraId="13EA5697" w14:textId="77777777" w:rsidR="00AA48F9" w:rsidRDefault="00AA48F9" w:rsidP="00AA48F9">
      <w:pPr>
        <w:rPr>
          <w:rFonts w:ascii="Arial" w:hAnsi="Arial" w:cs="Arial"/>
          <w:sz w:val="22"/>
          <w:szCs w:val="22"/>
        </w:rPr>
      </w:pPr>
      <w:r>
        <w:rPr>
          <w:rFonts w:ascii="Arial" w:hAnsi="Arial" w:cs="Arial"/>
          <w:sz w:val="22"/>
          <w:szCs w:val="22"/>
        </w:rPr>
        <w:t>National Lesbian and Gay Journalists Association</w:t>
      </w:r>
    </w:p>
    <w:p w14:paraId="2008A0F2" w14:textId="77777777" w:rsidR="00AA48F9" w:rsidRDefault="00AA48F9" w:rsidP="00AA48F9">
      <w:pPr>
        <w:rPr>
          <w:rFonts w:ascii="Arial" w:hAnsi="Arial" w:cs="Arial"/>
          <w:sz w:val="22"/>
          <w:szCs w:val="22"/>
        </w:rPr>
      </w:pPr>
      <w:r>
        <w:rPr>
          <w:rFonts w:ascii="Arial" w:hAnsi="Arial" w:cs="Arial"/>
          <w:sz w:val="22"/>
          <w:szCs w:val="22"/>
        </w:rPr>
        <w:t>Phone: (202) 588-9888</w:t>
      </w:r>
    </w:p>
    <w:p w14:paraId="06131F56" w14:textId="77777777" w:rsidR="00AA48F9" w:rsidRDefault="00BC45A1" w:rsidP="00AA48F9">
      <w:pPr>
        <w:rPr>
          <w:rFonts w:ascii="Arial" w:hAnsi="Arial" w:cs="Arial"/>
          <w:sz w:val="22"/>
          <w:szCs w:val="22"/>
        </w:rPr>
      </w:pPr>
      <w:hyperlink r:id="rId12" w:history="1">
        <w:r w:rsidR="00AA48F9" w:rsidRPr="0050755B">
          <w:rPr>
            <w:rStyle w:val="Hyperlink"/>
            <w:rFonts w:ascii="Arial" w:hAnsi="Arial" w:cs="Arial"/>
            <w:sz w:val="22"/>
            <w:szCs w:val="22"/>
          </w:rPr>
          <w:t>www.nlgja.org</w:t>
        </w:r>
      </w:hyperlink>
    </w:p>
    <w:p w14:paraId="26A5DB4B" w14:textId="77777777" w:rsidR="00AA48F9" w:rsidRDefault="00AA48F9" w:rsidP="00AA48F9">
      <w:pPr>
        <w:rPr>
          <w:rFonts w:ascii="Arial" w:hAnsi="Arial" w:cs="Arial"/>
          <w:sz w:val="22"/>
          <w:szCs w:val="22"/>
          <w:u w:val="single"/>
        </w:rPr>
      </w:pPr>
    </w:p>
    <w:p w14:paraId="43DA96CD" w14:textId="77777777" w:rsidR="00AA48F9" w:rsidRDefault="00AA48F9" w:rsidP="00AA48F9">
      <w:pPr>
        <w:rPr>
          <w:rFonts w:ascii="Arial" w:hAnsi="Arial" w:cs="Arial"/>
          <w:sz w:val="22"/>
          <w:szCs w:val="22"/>
        </w:rPr>
      </w:pPr>
      <w:r>
        <w:rPr>
          <w:rFonts w:ascii="Arial" w:hAnsi="Arial" w:cs="Arial"/>
          <w:sz w:val="22"/>
          <w:szCs w:val="22"/>
        </w:rPr>
        <w:t>Native American Journalists Association (NAJA)</w:t>
      </w:r>
    </w:p>
    <w:p w14:paraId="016CD075" w14:textId="77777777" w:rsidR="00AA48F9" w:rsidRDefault="00BC45A1" w:rsidP="00AA48F9">
      <w:pPr>
        <w:rPr>
          <w:rFonts w:ascii="Arial" w:hAnsi="Arial" w:cs="Arial"/>
          <w:sz w:val="22"/>
          <w:szCs w:val="22"/>
        </w:rPr>
      </w:pPr>
      <w:hyperlink r:id="rId13" w:history="1">
        <w:r w:rsidR="00AA48F9" w:rsidRPr="0050755B">
          <w:rPr>
            <w:rStyle w:val="Hyperlink"/>
            <w:rFonts w:ascii="Arial" w:hAnsi="Arial" w:cs="Arial"/>
            <w:sz w:val="22"/>
            <w:szCs w:val="22"/>
          </w:rPr>
          <w:t>www.naja.com</w:t>
        </w:r>
      </w:hyperlink>
    </w:p>
    <w:p w14:paraId="4685C0AA" w14:textId="77777777" w:rsidR="00AA48F9" w:rsidRDefault="00AA48F9" w:rsidP="00AA48F9">
      <w:pPr>
        <w:rPr>
          <w:rFonts w:ascii="Arial" w:hAnsi="Arial" w:cs="Arial"/>
          <w:sz w:val="22"/>
          <w:szCs w:val="22"/>
        </w:rPr>
      </w:pPr>
    </w:p>
    <w:p w14:paraId="35971790" w14:textId="2D016D70" w:rsidR="000126E6" w:rsidRDefault="000126E6" w:rsidP="00AA48F9">
      <w:pPr>
        <w:rPr>
          <w:rFonts w:ascii="Arial" w:hAnsi="Arial" w:cs="Arial"/>
          <w:sz w:val="22"/>
          <w:szCs w:val="22"/>
        </w:rPr>
      </w:pPr>
    </w:p>
    <w:p w14:paraId="2AD01F6E" w14:textId="77777777" w:rsidR="00363124" w:rsidRDefault="00363124" w:rsidP="00AA48F9">
      <w:pPr>
        <w:rPr>
          <w:rFonts w:ascii="Arial" w:hAnsi="Arial" w:cs="Arial"/>
          <w:sz w:val="22"/>
          <w:szCs w:val="22"/>
        </w:rPr>
      </w:pPr>
    </w:p>
    <w:p w14:paraId="51635A8E" w14:textId="77777777" w:rsidR="007713CE" w:rsidRDefault="007713CE" w:rsidP="00AA48F9">
      <w:pPr>
        <w:rPr>
          <w:rFonts w:ascii="Arial" w:hAnsi="Arial" w:cs="Arial"/>
          <w:sz w:val="22"/>
          <w:szCs w:val="22"/>
        </w:rPr>
      </w:pPr>
    </w:p>
    <w:p w14:paraId="2192CC8B" w14:textId="77777777" w:rsidR="00923238" w:rsidRPr="00923238" w:rsidRDefault="00923238" w:rsidP="00923238">
      <w:pPr>
        <w:rPr>
          <w:rFonts w:ascii="Arial" w:hAnsi="Arial" w:cs="Arial"/>
          <w:b/>
          <w:bCs/>
          <w:sz w:val="22"/>
          <w:szCs w:val="22"/>
        </w:rPr>
      </w:pPr>
      <w:r w:rsidRPr="00923238">
        <w:rPr>
          <w:rFonts w:ascii="Arial" w:hAnsi="Arial" w:cs="Arial"/>
          <w:b/>
          <w:bCs/>
          <w:i/>
          <w:iCs/>
          <w:sz w:val="22"/>
          <w:szCs w:val="22"/>
        </w:rPr>
        <w:t>Bob Papper is Adjunct Professor of Broadcast and Digital Journalism at the S.I. Newhouse School of Public Communications at Syracuse University and has worked extensively in radio and TV news.  This research was supported by the Newhouse School at Syracuse University and the Radio Television Digital News Association.</w:t>
      </w:r>
    </w:p>
    <w:p w14:paraId="17BDA506" w14:textId="77777777" w:rsidR="00923238" w:rsidRPr="00923238" w:rsidRDefault="00923238" w:rsidP="00923238">
      <w:pPr>
        <w:rPr>
          <w:rFonts w:ascii="Arial" w:hAnsi="Arial" w:cs="Arial"/>
          <w:sz w:val="22"/>
          <w:szCs w:val="22"/>
        </w:rPr>
      </w:pPr>
    </w:p>
    <w:p w14:paraId="61709751" w14:textId="77777777" w:rsidR="00923238" w:rsidRPr="00923238" w:rsidRDefault="00923238" w:rsidP="00923238">
      <w:pPr>
        <w:rPr>
          <w:rFonts w:ascii="Arial" w:hAnsi="Arial" w:cs="Arial"/>
          <w:sz w:val="22"/>
          <w:szCs w:val="22"/>
        </w:rPr>
      </w:pPr>
    </w:p>
    <w:p w14:paraId="3769EAD9" w14:textId="77777777" w:rsidR="00923238" w:rsidRPr="00923238" w:rsidRDefault="00923238" w:rsidP="00923238">
      <w:pPr>
        <w:outlineLvl w:val="0"/>
        <w:rPr>
          <w:rFonts w:ascii="Arial" w:hAnsi="Arial" w:cs="Arial"/>
          <w:sz w:val="22"/>
          <w:szCs w:val="22"/>
        </w:rPr>
      </w:pPr>
      <w:r w:rsidRPr="00923238">
        <w:rPr>
          <w:rFonts w:ascii="Arial" w:hAnsi="Arial" w:cs="Arial"/>
          <w:b/>
          <w:bCs/>
          <w:sz w:val="22"/>
          <w:szCs w:val="22"/>
        </w:rPr>
        <w:t>About the Survey</w:t>
      </w:r>
    </w:p>
    <w:p w14:paraId="75635A4D" w14:textId="77777777" w:rsidR="00923238" w:rsidRPr="00923238" w:rsidRDefault="00923238" w:rsidP="00923238">
      <w:pPr>
        <w:rPr>
          <w:rFonts w:ascii="Arial" w:hAnsi="Arial" w:cs="Arial"/>
          <w:sz w:val="22"/>
          <w:szCs w:val="22"/>
        </w:rPr>
      </w:pPr>
    </w:p>
    <w:p w14:paraId="7F8C2325" w14:textId="77777777" w:rsidR="00923238" w:rsidRPr="00923238" w:rsidRDefault="00923238" w:rsidP="00923238">
      <w:pPr>
        <w:rPr>
          <w:rFonts w:ascii="Arial" w:hAnsi="Arial" w:cs="Arial"/>
          <w:sz w:val="22"/>
          <w:szCs w:val="22"/>
        </w:rPr>
      </w:pPr>
      <w:r w:rsidRPr="00923238">
        <w:rPr>
          <w:rFonts w:ascii="Arial" w:hAnsi="Arial" w:cs="Arial"/>
          <w:sz w:val="22"/>
          <w:szCs w:val="22"/>
        </w:rPr>
        <w:t xml:space="preserve">The RTDNA/Newhouse School at Syracuse University Survey was conducted in the fourth quarter of 2019 among all 1,702 operating, non-satellite television stations and a random sample of 3,427 radio stations.  Valid responses came from 1,313 television stations (77.1%) and 673 radio news directors and general managers representing 1,996 radio stations.  Some data sets (e.g. the number of TV stations originating local news, getting it from others and </w:t>
      </w:r>
      <w:r w:rsidRPr="00923238">
        <w:rPr>
          <w:rFonts w:ascii="Arial" w:hAnsi="Arial" w:cs="Arial"/>
          <w:sz w:val="22"/>
          <w:szCs w:val="22"/>
        </w:rPr>
        <w:lastRenderedPageBreak/>
        <w:t>women TV news directors) are based on a complete census and are not projected from a smaller sample.</w:t>
      </w:r>
    </w:p>
    <w:p w14:paraId="3E2D474A" w14:textId="77777777" w:rsidR="00923238" w:rsidRPr="00923238" w:rsidRDefault="00923238" w:rsidP="00923238">
      <w:pPr>
        <w:rPr>
          <w:rFonts w:ascii="Arial" w:hAnsi="Arial" w:cs="Arial"/>
          <w:sz w:val="22"/>
          <w:szCs w:val="22"/>
        </w:rPr>
      </w:pPr>
    </w:p>
    <w:p w14:paraId="21F38C70" w14:textId="77777777" w:rsidR="005460C2" w:rsidRPr="00923238" w:rsidRDefault="005460C2" w:rsidP="00923238">
      <w:pPr>
        <w:rPr>
          <w:rFonts w:ascii="Arial" w:hAnsi="Arial" w:cs="Arial"/>
          <w:sz w:val="22"/>
          <w:szCs w:val="22"/>
        </w:rPr>
      </w:pPr>
    </w:p>
    <w:sectPr w:rsidR="005460C2" w:rsidRPr="00923238" w:rsidSect="008D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D6102"/>
    <w:multiLevelType w:val="hybridMultilevel"/>
    <w:tmpl w:val="B552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0D"/>
    <w:rsid w:val="000126E6"/>
    <w:rsid w:val="000E7DD6"/>
    <w:rsid w:val="00107EFA"/>
    <w:rsid w:val="00124533"/>
    <w:rsid w:val="00141A0B"/>
    <w:rsid w:val="0018175C"/>
    <w:rsid w:val="00196BB2"/>
    <w:rsid w:val="001E1A94"/>
    <w:rsid w:val="00245BF8"/>
    <w:rsid w:val="002A4D4E"/>
    <w:rsid w:val="002D3435"/>
    <w:rsid w:val="00363124"/>
    <w:rsid w:val="00367D4C"/>
    <w:rsid w:val="004C45D2"/>
    <w:rsid w:val="005460C2"/>
    <w:rsid w:val="005B66CF"/>
    <w:rsid w:val="006268A7"/>
    <w:rsid w:val="007713CE"/>
    <w:rsid w:val="0077163E"/>
    <w:rsid w:val="00811FAB"/>
    <w:rsid w:val="0088765A"/>
    <w:rsid w:val="008C3E20"/>
    <w:rsid w:val="008D1D46"/>
    <w:rsid w:val="008F35C4"/>
    <w:rsid w:val="009211AA"/>
    <w:rsid w:val="00923238"/>
    <w:rsid w:val="009B1A27"/>
    <w:rsid w:val="009C3D33"/>
    <w:rsid w:val="00A24421"/>
    <w:rsid w:val="00A637FB"/>
    <w:rsid w:val="00AA0527"/>
    <w:rsid w:val="00AA48F9"/>
    <w:rsid w:val="00B5732E"/>
    <w:rsid w:val="00B86794"/>
    <w:rsid w:val="00BC45A1"/>
    <w:rsid w:val="00BE04AA"/>
    <w:rsid w:val="00C05C48"/>
    <w:rsid w:val="00C74920"/>
    <w:rsid w:val="00D0585B"/>
    <w:rsid w:val="00D379C8"/>
    <w:rsid w:val="00E33886"/>
    <w:rsid w:val="00E57764"/>
    <w:rsid w:val="00EB230D"/>
    <w:rsid w:val="00EB7FE3"/>
    <w:rsid w:val="00EF39EC"/>
    <w:rsid w:val="00F237DA"/>
    <w:rsid w:val="00FD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DE18"/>
  <w15:chartTrackingRefBased/>
  <w15:docId w15:val="{473A97CA-D582-4AAE-B3C7-CCB403C7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23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30D"/>
    <w:pPr>
      <w:ind w:left="720"/>
      <w:contextualSpacing/>
    </w:pPr>
  </w:style>
  <w:style w:type="paragraph" w:styleId="Footer">
    <w:name w:val="footer"/>
    <w:basedOn w:val="Normal"/>
    <w:link w:val="FooterChar"/>
    <w:rsid w:val="000126E6"/>
    <w:pPr>
      <w:tabs>
        <w:tab w:val="center" w:pos="4320"/>
        <w:tab w:val="right" w:pos="8640"/>
      </w:tabs>
    </w:pPr>
  </w:style>
  <w:style w:type="character" w:customStyle="1" w:styleId="FooterChar">
    <w:name w:val="Footer Char"/>
    <w:basedOn w:val="DefaultParagraphFont"/>
    <w:link w:val="Footer"/>
    <w:rsid w:val="000126E6"/>
    <w:rPr>
      <w:rFonts w:ascii="Times New Roman" w:eastAsia="Times New Roman" w:hAnsi="Times New Roman" w:cs="Times New Roman"/>
      <w:sz w:val="24"/>
      <w:szCs w:val="24"/>
    </w:rPr>
  </w:style>
  <w:style w:type="character" w:styleId="Hyperlink">
    <w:name w:val="Hyperlink"/>
    <w:basedOn w:val="DefaultParagraphFont"/>
    <w:rsid w:val="000126E6"/>
    <w:rPr>
      <w:color w:val="0000FF"/>
      <w:u w:val="single"/>
    </w:rPr>
  </w:style>
  <w:style w:type="character" w:styleId="FollowedHyperlink">
    <w:name w:val="FollowedHyperlink"/>
    <w:basedOn w:val="DefaultParagraphFont"/>
    <w:uiPriority w:val="99"/>
    <w:semiHidden/>
    <w:unhideWhenUsed/>
    <w:rsid w:val="00AA4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8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mabowenfoundation.com/" TargetMode="External"/><Relationship Id="rId13" Type="http://schemas.openxmlformats.org/officeDocument/2006/relationships/hyperlink" Target="http://www.naja.com" TargetMode="External"/><Relationship Id="rId3" Type="http://schemas.openxmlformats.org/officeDocument/2006/relationships/settings" Target="settings.xml"/><Relationship Id="rId7" Type="http://schemas.openxmlformats.org/officeDocument/2006/relationships/hyperlink" Target="http://www.womcom.org" TargetMode="External"/><Relationship Id="rId12" Type="http://schemas.openxmlformats.org/officeDocument/2006/relationships/hyperlink" Target="http://www.nlgj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ja.org" TargetMode="External"/><Relationship Id="rId11" Type="http://schemas.openxmlformats.org/officeDocument/2006/relationships/hyperlink" Target="http://www.nahj.org" TargetMode="External"/><Relationship Id="rId5" Type="http://schemas.openxmlformats.org/officeDocument/2006/relationships/hyperlink" Target="https://allwomeninmedia.org" TargetMode="External"/><Relationship Id="rId15" Type="http://schemas.openxmlformats.org/officeDocument/2006/relationships/theme" Target="theme/theme1.xml"/><Relationship Id="rId10" Type="http://schemas.openxmlformats.org/officeDocument/2006/relationships/hyperlink" Target="http://www.nabj.org" TargetMode="External"/><Relationship Id="rId4" Type="http://schemas.openxmlformats.org/officeDocument/2006/relationships/webSettings" Target="webSettings.xml"/><Relationship Id="rId9" Type="http://schemas.openxmlformats.org/officeDocument/2006/relationships/hyperlink" Target="http://www.iwm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Papper</dc:creator>
  <cp:keywords/>
  <dc:description/>
  <cp:lastModifiedBy>Robert Papper</cp:lastModifiedBy>
  <cp:revision>2</cp:revision>
  <dcterms:created xsi:type="dcterms:W3CDTF">2020-03-06T18:19:00Z</dcterms:created>
  <dcterms:modified xsi:type="dcterms:W3CDTF">2020-03-06T18:19:00Z</dcterms:modified>
</cp:coreProperties>
</file>