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F875" w14:textId="14F38F00" w:rsidR="007F7EA0" w:rsidRDefault="009C526B" w:rsidP="009C526B">
      <w:pPr>
        <w:tabs>
          <w:tab w:val="left" w:pos="9360"/>
        </w:tabs>
        <w:rPr>
          <w:b/>
          <w:sz w:val="22"/>
          <w:szCs w:val="22"/>
        </w:rPr>
      </w:pPr>
      <w:r>
        <w:rPr>
          <w:b/>
          <w:sz w:val="22"/>
          <w:szCs w:val="22"/>
        </w:rPr>
        <w:t xml:space="preserve">MMJ </w:t>
      </w:r>
      <w:r w:rsidR="003D7194">
        <w:rPr>
          <w:b/>
          <w:sz w:val="22"/>
          <w:szCs w:val="22"/>
        </w:rPr>
        <w:t xml:space="preserve">Use </w:t>
      </w:r>
      <w:r w:rsidR="00BE71ED">
        <w:rPr>
          <w:b/>
          <w:sz w:val="22"/>
          <w:szCs w:val="22"/>
        </w:rPr>
        <w:t>Rising Again</w:t>
      </w:r>
    </w:p>
    <w:p w14:paraId="057A53EE" w14:textId="07E18E80" w:rsidR="009C526B" w:rsidRPr="00B91643" w:rsidRDefault="009C526B" w:rsidP="009C526B">
      <w:pPr>
        <w:tabs>
          <w:tab w:val="left" w:pos="9360"/>
        </w:tabs>
        <w:rPr>
          <w:b/>
          <w:sz w:val="22"/>
          <w:szCs w:val="22"/>
        </w:rPr>
      </w:pPr>
      <w:r>
        <w:rPr>
          <w:b/>
          <w:sz w:val="22"/>
          <w:szCs w:val="22"/>
        </w:rPr>
        <w:t>by Bob Papper</w:t>
      </w:r>
    </w:p>
    <w:p w14:paraId="298B67B5" w14:textId="77777777" w:rsidR="009C526B" w:rsidRDefault="009C526B" w:rsidP="009C526B">
      <w:pPr>
        <w:tabs>
          <w:tab w:val="left" w:pos="9360"/>
        </w:tabs>
        <w:rPr>
          <w:sz w:val="22"/>
          <w:szCs w:val="22"/>
        </w:rPr>
      </w:pPr>
    </w:p>
    <w:p w14:paraId="641651A3" w14:textId="77777777" w:rsidR="009C526B" w:rsidRDefault="009C526B" w:rsidP="009C526B">
      <w:pPr>
        <w:tabs>
          <w:tab w:val="left" w:pos="9360"/>
        </w:tabs>
        <w:rPr>
          <w:sz w:val="22"/>
          <w:szCs w:val="22"/>
        </w:rPr>
      </w:pPr>
    </w:p>
    <w:p w14:paraId="0D9F156A" w14:textId="77777777" w:rsidR="00635AEE" w:rsidRDefault="00635AEE" w:rsidP="009C526B">
      <w:pPr>
        <w:tabs>
          <w:tab w:val="left" w:pos="9360"/>
        </w:tabs>
        <w:rPr>
          <w:sz w:val="22"/>
          <w:szCs w:val="22"/>
        </w:rPr>
      </w:pPr>
    </w:p>
    <w:p w14:paraId="038B22AB" w14:textId="77777777" w:rsidR="00635AEE" w:rsidRDefault="00635AEE" w:rsidP="009C526B">
      <w:pPr>
        <w:tabs>
          <w:tab w:val="left" w:pos="9360"/>
        </w:tabs>
        <w:rPr>
          <w:sz w:val="22"/>
          <w:szCs w:val="22"/>
        </w:rPr>
      </w:pPr>
    </w:p>
    <w:p w14:paraId="13FA6054" w14:textId="77777777" w:rsidR="00635AEE" w:rsidRDefault="00635AEE" w:rsidP="009C526B">
      <w:pPr>
        <w:tabs>
          <w:tab w:val="left" w:pos="9360"/>
        </w:tabs>
        <w:rPr>
          <w:sz w:val="22"/>
          <w:szCs w:val="22"/>
        </w:rPr>
      </w:pPr>
    </w:p>
    <w:p w14:paraId="6102AC4D" w14:textId="0F0AEA83" w:rsidR="003D7194" w:rsidRDefault="003D7194" w:rsidP="009C526B">
      <w:pPr>
        <w:tabs>
          <w:tab w:val="left" w:pos="9360"/>
        </w:tabs>
        <w:rPr>
          <w:sz w:val="22"/>
          <w:szCs w:val="22"/>
        </w:rPr>
      </w:pPr>
      <w:r>
        <w:rPr>
          <w:sz w:val="22"/>
          <w:szCs w:val="22"/>
        </w:rPr>
        <w:t xml:space="preserve">They’re called </w:t>
      </w:r>
      <w:r w:rsidR="007F7EA0" w:rsidRPr="00B91643">
        <w:rPr>
          <w:sz w:val="22"/>
          <w:szCs w:val="22"/>
        </w:rPr>
        <w:t>one-man-bands, multimedia (MMJ)</w:t>
      </w:r>
      <w:r>
        <w:rPr>
          <w:sz w:val="22"/>
          <w:szCs w:val="22"/>
        </w:rPr>
        <w:t xml:space="preserve">, </w:t>
      </w:r>
      <w:r w:rsidR="007F7EA0" w:rsidRPr="00B91643">
        <w:rPr>
          <w:sz w:val="22"/>
          <w:szCs w:val="22"/>
        </w:rPr>
        <w:t>backpack journalists</w:t>
      </w:r>
      <w:r>
        <w:rPr>
          <w:sz w:val="22"/>
          <w:szCs w:val="22"/>
        </w:rPr>
        <w:t xml:space="preserve"> and other names, and I’ve tracked their growth </w:t>
      </w:r>
      <w:r w:rsidR="00D77B0C">
        <w:rPr>
          <w:sz w:val="22"/>
          <w:szCs w:val="22"/>
        </w:rPr>
        <w:t xml:space="preserve">through the </w:t>
      </w:r>
      <w:r w:rsidR="00D77B0C">
        <w:rPr>
          <w:sz w:val="22"/>
          <w:szCs w:val="22"/>
        </w:rPr>
        <w:t xml:space="preserve">RTDNA/Lawrence Herbert School of Communication - Hofstra University Survey </w:t>
      </w:r>
      <w:r>
        <w:rPr>
          <w:sz w:val="22"/>
          <w:szCs w:val="22"/>
        </w:rPr>
        <w:t xml:space="preserve">for more than a decade.  </w:t>
      </w:r>
      <w:r w:rsidR="00BE71ED">
        <w:rPr>
          <w:sz w:val="22"/>
          <w:szCs w:val="22"/>
        </w:rPr>
        <w:t xml:space="preserve">After a year of leveling off and another year of decline, MMJ use is back on the rise … up 1.5 compared to a year ago.  </w:t>
      </w:r>
      <w:r w:rsidR="000073CE">
        <w:rPr>
          <w:sz w:val="22"/>
          <w:szCs w:val="22"/>
        </w:rPr>
        <w:t>“</w:t>
      </w:r>
      <w:r w:rsidR="00BE71ED">
        <w:rPr>
          <w:sz w:val="22"/>
          <w:szCs w:val="22"/>
        </w:rPr>
        <w:t xml:space="preserve">Mostly </w:t>
      </w:r>
      <w:r w:rsidR="000073CE">
        <w:rPr>
          <w:sz w:val="22"/>
          <w:szCs w:val="22"/>
        </w:rPr>
        <w:t>U</w:t>
      </w:r>
      <w:r w:rsidR="00BE71ED">
        <w:rPr>
          <w:sz w:val="22"/>
          <w:szCs w:val="22"/>
        </w:rPr>
        <w:t>se</w:t>
      </w:r>
      <w:r w:rsidR="000073CE">
        <w:rPr>
          <w:sz w:val="22"/>
          <w:szCs w:val="22"/>
        </w:rPr>
        <w:t>”</w:t>
      </w:r>
      <w:r w:rsidR="00BE71ED">
        <w:rPr>
          <w:sz w:val="22"/>
          <w:szCs w:val="22"/>
        </w:rPr>
        <w:t xml:space="preserve"> shot up almost 9 points, while </w:t>
      </w:r>
      <w:r w:rsidR="000073CE">
        <w:rPr>
          <w:sz w:val="22"/>
          <w:szCs w:val="22"/>
        </w:rPr>
        <w:t>“U</w:t>
      </w:r>
      <w:r w:rsidR="00BE71ED">
        <w:rPr>
          <w:sz w:val="22"/>
          <w:szCs w:val="22"/>
        </w:rPr>
        <w:t xml:space="preserve">se </w:t>
      </w:r>
      <w:r w:rsidR="000073CE">
        <w:rPr>
          <w:sz w:val="22"/>
          <w:szCs w:val="22"/>
        </w:rPr>
        <w:t>S</w:t>
      </w:r>
      <w:r w:rsidR="00BE71ED">
        <w:rPr>
          <w:sz w:val="22"/>
          <w:szCs w:val="22"/>
        </w:rPr>
        <w:t>ome</w:t>
      </w:r>
      <w:r w:rsidR="000073CE">
        <w:rPr>
          <w:sz w:val="22"/>
          <w:szCs w:val="22"/>
        </w:rPr>
        <w:t>”</w:t>
      </w:r>
      <w:r w:rsidR="00BE71ED">
        <w:rPr>
          <w:sz w:val="22"/>
          <w:szCs w:val="22"/>
        </w:rPr>
        <w:t xml:space="preserve"> and </w:t>
      </w:r>
      <w:r w:rsidR="000073CE">
        <w:rPr>
          <w:sz w:val="22"/>
          <w:szCs w:val="22"/>
        </w:rPr>
        <w:t>“N</w:t>
      </w:r>
      <w:r w:rsidR="00BE71ED">
        <w:rPr>
          <w:sz w:val="22"/>
          <w:szCs w:val="22"/>
        </w:rPr>
        <w:t xml:space="preserve">ot </w:t>
      </w:r>
      <w:r w:rsidR="000073CE">
        <w:rPr>
          <w:sz w:val="22"/>
          <w:szCs w:val="22"/>
        </w:rPr>
        <w:t>M</w:t>
      </w:r>
      <w:r w:rsidR="00BE71ED">
        <w:rPr>
          <w:sz w:val="22"/>
          <w:szCs w:val="22"/>
        </w:rPr>
        <w:t>uch</w:t>
      </w:r>
      <w:r w:rsidR="000073CE">
        <w:rPr>
          <w:sz w:val="22"/>
          <w:szCs w:val="22"/>
        </w:rPr>
        <w:t>”</w:t>
      </w:r>
      <w:r w:rsidR="00BE71ED">
        <w:rPr>
          <w:sz w:val="22"/>
          <w:szCs w:val="22"/>
        </w:rPr>
        <w:t xml:space="preserve"> both fell.  The biggest </w:t>
      </w:r>
      <w:bookmarkStart w:id="0" w:name="_GoBack"/>
      <w:bookmarkEnd w:id="0"/>
      <w:r w:rsidR="00BE71ED">
        <w:rPr>
          <w:sz w:val="22"/>
          <w:szCs w:val="22"/>
        </w:rPr>
        <w:t>change came in the top 25 markets</w:t>
      </w:r>
      <w:r w:rsidR="009D6A83">
        <w:rPr>
          <w:sz w:val="22"/>
          <w:szCs w:val="22"/>
        </w:rPr>
        <w:t xml:space="preserve">, </w:t>
      </w:r>
      <w:r w:rsidR="000073CE">
        <w:rPr>
          <w:sz w:val="22"/>
          <w:szCs w:val="22"/>
        </w:rPr>
        <w:t>where “U</w:t>
      </w:r>
      <w:r w:rsidR="009D6A83">
        <w:rPr>
          <w:sz w:val="22"/>
          <w:szCs w:val="22"/>
        </w:rPr>
        <w:t xml:space="preserve">se </w:t>
      </w:r>
      <w:r w:rsidR="000073CE">
        <w:rPr>
          <w:sz w:val="22"/>
          <w:szCs w:val="22"/>
        </w:rPr>
        <w:t>M</w:t>
      </w:r>
      <w:r w:rsidR="009D6A83">
        <w:rPr>
          <w:sz w:val="22"/>
          <w:szCs w:val="22"/>
        </w:rPr>
        <w:t>ostly</w:t>
      </w:r>
      <w:r w:rsidR="000073CE">
        <w:rPr>
          <w:sz w:val="22"/>
          <w:szCs w:val="22"/>
        </w:rPr>
        <w:t>”</w:t>
      </w:r>
      <w:r w:rsidR="009D6A83">
        <w:rPr>
          <w:sz w:val="22"/>
          <w:szCs w:val="22"/>
        </w:rPr>
        <w:t xml:space="preserve"> MMJs </w:t>
      </w:r>
      <w:r w:rsidR="000073CE">
        <w:rPr>
          <w:sz w:val="22"/>
          <w:szCs w:val="22"/>
        </w:rPr>
        <w:t xml:space="preserve">soared from 19% last year to 34.5% this time around … but all market sizes went up at least some.  </w:t>
      </w:r>
      <w:r w:rsidR="009D6A83">
        <w:rPr>
          <w:sz w:val="22"/>
          <w:szCs w:val="22"/>
        </w:rPr>
        <w:t xml:space="preserve">  </w:t>
      </w:r>
    </w:p>
    <w:p w14:paraId="55EB2DBB" w14:textId="074E3AA1" w:rsidR="00651204" w:rsidRDefault="00651204" w:rsidP="009C526B">
      <w:pPr>
        <w:tabs>
          <w:tab w:val="left" w:pos="9360"/>
        </w:tabs>
        <w:rPr>
          <w:sz w:val="22"/>
          <w:szCs w:val="22"/>
        </w:rPr>
      </w:pPr>
    </w:p>
    <w:p w14:paraId="5F2BEA3C" w14:textId="77777777" w:rsidR="00635AEE" w:rsidRPr="00B91643" w:rsidRDefault="00635AEE" w:rsidP="009C526B">
      <w:pPr>
        <w:tabs>
          <w:tab w:val="left" w:pos="9360"/>
        </w:tabs>
        <w:rPr>
          <w:sz w:val="22"/>
          <w:szCs w:val="22"/>
        </w:rPr>
      </w:pPr>
    </w:p>
    <w:p w14:paraId="0DAD6D8D" w14:textId="36C8D354" w:rsidR="007F7EA0" w:rsidRPr="00007229" w:rsidRDefault="007F7EA0" w:rsidP="009C526B">
      <w:pPr>
        <w:tabs>
          <w:tab w:val="left" w:pos="9360"/>
        </w:tabs>
        <w:rPr>
          <w:b/>
          <w:sz w:val="22"/>
          <w:szCs w:val="22"/>
        </w:rPr>
      </w:pPr>
      <w:r w:rsidRPr="00007229">
        <w:rPr>
          <w:b/>
          <w:sz w:val="22"/>
          <w:szCs w:val="22"/>
        </w:rPr>
        <w:t>Percentage of TV Newsrooms Reporting Using One-Man-Bands - 20</w:t>
      </w:r>
      <w:r w:rsidR="00BE71ED">
        <w:rPr>
          <w:b/>
          <w:sz w:val="22"/>
          <w:szCs w:val="22"/>
        </w:rPr>
        <w:t>20</w:t>
      </w:r>
      <w:r w:rsidRPr="00007229">
        <w:rPr>
          <w:b/>
          <w:sz w:val="22"/>
          <w:szCs w:val="22"/>
        </w:rPr>
        <w:t xml:space="preserv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7F7EA0" w:rsidRPr="00B91643" w14:paraId="43F0D3F1" w14:textId="77777777" w:rsidTr="009C526B">
        <w:tc>
          <w:tcPr>
            <w:tcW w:w="2178" w:type="dxa"/>
          </w:tcPr>
          <w:p w14:paraId="51507EEE" w14:textId="77777777" w:rsidR="007F7EA0" w:rsidRPr="00B91643" w:rsidRDefault="007F7EA0" w:rsidP="009C526B">
            <w:pPr>
              <w:tabs>
                <w:tab w:val="left" w:pos="9360"/>
              </w:tabs>
              <w:rPr>
                <w:sz w:val="22"/>
                <w:szCs w:val="22"/>
              </w:rPr>
            </w:pPr>
          </w:p>
        </w:tc>
        <w:tc>
          <w:tcPr>
            <w:tcW w:w="1440" w:type="dxa"/>
          </w:tcPr>
          <w:p w14:paraId="18225FF5" w14:textId="77777777" w:rsidR="007F7EA0" w:rsidRPr="00B91643" w:rsidRDefault="007F7EA0" w:rsidP="009C526B">
            <w:pPr>
              <w:tabs>
                <w:tab w:val="left" w:pos="9360"/>
              </w:tabs>
              <w:jc w:val="center"/>
              <w:rPr>
                <w:sz w:val="22"/>
                <w:szCs w:val="22"/>
              </w:rPr>
            </w:pPr>
            <w:r w:rsidRPr="00B91643">
              <w:rPr>
                <w:sz w:val="22"/>
                <w:szCs w:val="22"/>
              </w:rPr>
              <w:t>Yes, Mostly Use OMB</w:t>
            </w:r>
          </w:p>
        </w:tc>
        <w:tc>
          <w:tcPr>
            <w:tcW w:w="1440" w:type="dxa"/>
          </w:tcPr>
          <w:p w14:paraId="79C7F844" w14:textId="77777777" w:rsidR="007F7EA0" w:rsidRPr="00B91643" w:rsidRDefault="007F7EA0" w:rsidP="009C526B">
            <w:pPr>
              <w:tabs>
                <w:tab w:val="left" w:pos="9360"/>
              </w:tabs>
              <w:jc w:val="center"/>
              <w:rPr>
                <w:sz w:val="22"/>
                <w:szCs w:val="22"/>
              </w:rPr>
            </w:pPr>
            <w:r w:rsidRPr="00B91643">
              <w:rPr>
                <w:sz w:val="22"/>
                <w:szCs w:val="22"/>
              </w:rPr>
              <w:t>Yes, Use Some OMB</w:t>
            </w:r>
          </w:p>
        </w:tc>
        <w:tc>
          <w:tcPr>
            <w:tcW w:w="1620" w:type="dxa"/>
          </w:tcPr>
          <w:p w14:paraId="078C46BC" w14:textId="77777777" w:rsidR="007F7EA0" w:rsidRPr="00B91643" w:rsidRDefault="007F7EA0" w:rsidP="009C526B">
            <w:pPr>
              <w:tabs>
                <w:tab w:val="left" w:pos="9360"/>
              </w:tabs>
              <w:jc w:val="center"/>
              <w:rPr>
                <w:sz w:val="22"/>
                <w:szCs w:val="22"/>
              </w:rPr>
            </w:pPr>
            <w:r w:rsidRPr="00B91643">
              <w:rPr>
                <w:sz w:val="22"/>
                <w:szCs w:val="22"/>
              </w:rPr>
              <w:t xml:space="preserve">Yes, But Not Use Much </w:t>
            </w:r>
          </w:p>
        </w:tc>
        <w:tc>
          <w:tcPr>
            <w:tcW w:w="1260" w:type="dxa"/>
          </w:tcPr>
          <w:p w14:paraId="2B8261DB" w14:textId="77777777" w:rsidR="007F7EA0" w:rsidRPr="00B91643" w:rsidRDefault="007F7EA0" w:rsidP="009C526B">
            <w:pPr>
              <w:tabs>
                <w:tab w:val="left" w:pos="9360"/>
              </w:tabs>
              <w:jc w:val="center"/>
              <w:rPr>
                <w:sz w:val="22"/>
                <w:szCs w:val="22"/>
              </w:rPr>
            </w:pPr>
            <w:r w:rsidRPr="00B91643">
              <w:rPr>
                <w:sz w:val="22"/>
                <w:szCs w:val="22"/>
              </w:rPr>
              <w:t>No, Do Not Use</w:t>
            </w:r>
          </w:p>
        </w:tc>
      </w:tr>
      <w:tr w:rsidR="007F7EA0" w:rsidRPr="00B91643" w14:paraId="4F09B00A" w14:textId="77777777" w:rsidTr="009C526B">
        <w:tc>
          <w:tcPr>
            <w:tcW w:w="2178" w:type="dxa"/>
          </w:tcPr>
          <w:p w14:paraId="08FFA609" w14:textId="77777777" w:rsidR="007F7EA0" w:rsidRPr="00B91643" w:rsidRDefault="007F7EA0" w:rsidP="009C526B">
            <w:pPr>
              <w:tabs>
                <w:tab w:val="left" w:pos="9360"/>
              </w:tabs>
              <w:rPr>
                <w:sz w:val="22"/>
                <w:szCs w:val="22"/>
              </w:rPr>
            </w:pPr>
            <w:r w:rsidRPr="00B91643">
              <w:rPr>
                <w:sz w:val="22"/>
                <w:szCs w:val="22"/>
              </w:rPr>
              <w:t>All TV</w:t>
            </w:r>
          </w:p>
        </w:tc>
        <w:tc>
          <w:tcPr>
            <w:tcW w:w="1440" w:type="dxa"/>
          </w:tcPr>
          <w:p w14:paraId="529166CF" w14:textId="50440F1B" w:rsidR="007F7EA0" w:rsidRPr="00B91643" w:rsidRDefault="00BE71ED" w:rsidP="009C526B">
            <w:pPr>
              <w:tabs>
                <w:tab w:val="left" w:pos="9360"/>
              </w:tabs>
              <w:jc w:val="center"/>
              <w:rPr>
                <w:sz w:val="22"/>
                <w:szCs w:val="22"/>
              </w:rPr>
            </w:pPr>
            <w:r>
              <w:rPr>
                <w:sz w:val="22"/>
                <w:szCs w:val="22"/>
              </w:rPr>
              <w:t>63.6%</w:t>
            </w:r>
            <w:r w:rsidR="007F7EA0">
              <w:rPr>
                <w:sz w:val="22"/>
                <w:szCs w:val="22"/>
              </w:rPr>
              <w:t xml:space="preserve"> </w:t>
            </w:r>
          </w:p>
        </w:tc>
        <w:tc>
          <w:tcPr>
            <w:tcW w:w="1440" w:type="dxa"/>
          </w:tcPr>
          <w:p w14:paraId="2F21EE3D" w14:textId="5036E500" w:rsidR="007F7EA0" w:rsidRPr="00B91643" w:rsidRDefault="00BE71ED" w:rsidP="009C526B">
            <w:pPr>
              <w:tabs>
                <w:tab w:val="left" w:pos="9360"/>
              </w:tabs>
              <w:jc w:val="center"/>
              <w:rPr>
                <w:sz w:val="22"/>
                <w:szCs w:val="22"/>
              </w:rPr>
            </w:pPr>
            <w:r>
              <w:rPr>
                <w:sz w:val="22"/>
                <w:szCs w:val="22"/>
              </w:rPr>
              <w:t xml:space="preserve">21.1% </w:t>
            </w:r>
            <w:r w:rsidR="007F7EA0" w:rsidRPr="00B91643">
              <w:rPr>
                <w:sz w:val="22"/>
                <w:szCs w:val="22"/>
              </w:rPr>
              <w:t xml:space="preserve"> </w:t>
            </w:r>
          </w:p>
        </w:tc>
        <w:tc>
          <w:tcPr>
            <w:tcW w:w="1620" w:type="dxa"/>
          </w:tcPr>
          <w:p w14:paraId="43BD683C" w14:textId="34A0271F" w:rsidR="007F7EA0" w:rsidRPr="00B91643" w:rsidRDefault="00BE71ED" w:rsidP="009C526B">
            <w:pPr>
              <w:tabs>
                <w:tab w:val="left" w:pos="9360"/>
              </w:tabs>
              <w:jc w:val="center"/>
              <w:rPr>
                <w:sz w:val="22"/>
                <w:szCs w:val="22"/>
              </w:rPr>
            </w:pPr>
            <w:r>
              <w:rPr>
                <w:sz w:val="22"/>
                <w:szCs w:val="22"/>
              </w:rPr>
              <w:t xml:space="preserve">9.3% </w:t>
            </w:r>
            <w:r w:rsidR="007F7EA0" w:rsidRPr="00B91643">
              <w:rPr>
                <w:sz w:val="22"/>
                <w:szCs w:val="22"/>
              </w:rPr>
              <w:t xml:space="preserve"> </w:t>
            </w:r>
          </w:p>
        </w:tc>
        <w:tc>
          <w:tcPr>
            <w:tcW w:w="1260" w:type="dxa"/>
          </w:tcPr>
          <w:p w14:paraId="5454A9FA" w14:textId="47DA50F7" w:rsidR="007F7EA0" w:rsidRPr="00B91643" w:rsidRDefault="00BE71ED" w:rsidP="009C526B">
            <w:pPr>
              <w:tabs>
                <w:tab w:val="left" w:pos="9360"/>
              </w:tabs>
              <w:jc w:val="center"/>
              <w:rPr>
                <w:sz w:val="22"/>
                <w:szCs w:val="22"/>
              </w:rPr>
            </w:pPr>
            <w:r>
              <w:rPr>
                <w:sz w:val="22"/>
                <w:szCs w:val="22"/>
              </w:rPr>
              <w:t xml:space="preserve">6.1% </w:t>
            </w:r>
            <w:r w:rsidR="007F7EA0" w:rsidRPr="00B91643">
              <w:rPr>
                <w:sz w:val="22"/>
                <w:szCs w:val="22"/>
              </w:rPr>
              <w:t xml:space="preserve"> </w:t>
            </w:r>
          </w:p>
        </w:tc>
      </w:tr>
      <w:tr w:rsidR="007F7EA0" w:rsidRPr="00B91643" w14:paraId="4517CA3D" w14:textId="77777777" w:rsidTr="009C526B">
        <w:tc>
          <w:tcPr>
            <w:tcW w:w="2178" w:type="dxa"/>
          </w:tcPr>
          <w:p w14:paraId="41B34FC4" w14:textId="77777777" w:rsidR="007F7EA0" w:rsidRPr="00B91643" w:rsidRDefault="007F7EA0" w:rsidP="009C526B">
            <w:pPr>
              <w:tabs>
                <w:tab w:val="left" w:pos="9360"/>
              </w:tabs>
              <w:rPr>
                <w:sz w:val="22"/>
                <w:szCs w:val="22"/>
              </w:rPr>
            </w:pPr>
            <w:r w:rsidRPr="00B91643">
              <w:rPr>
                <w:sz w:val="22"/>
                <w:szCs w:val="22"/>
              </w:rPr>
              <w:t>Market size:</w:t>
            </w:r>
          </w:p>
        </w:tc>
        <w:tc>
          <w:tcPr>
            <w:tcW w:w="1440" w:type="dxa"/>
          </w:tcPr>
          <w:p w14:paraId="1707EDC5" w14:textId="77777777" w:rsidR="007F7EA0" w:rsidRPr="00B91643" w:rsidRDefault="007F7EA0" w:rsidP="009C526B">
            <w:pPr>
              <w:tabs>
                <w:tab w:val="left" w:pos="9360"/>
              </w:tabs>
              <w:jc w:val="center"/>
              <w:rPr>
                <w:sz w:val="22"/>
                <w:szCs w:val="22"/>
              </w:rPr>
            </w:pPr>
          </w:p>
        </w:tc>
        <w:tc>
          <w:tcPr>
            <w:tcW w:w="1440" w:type="dxa"/>
          </w:tcPr>
          <w:p w14:paraId="263950B2" w14:textId="77777777" w:rsidR="007F7EA0" w:rsidRPr="00B91643" w:rsidRDefault="007F7EA0" w:rsidP="009C526B">
            <w:pPr>
              <w:tabs>
                <w:tab w:val="left" w:pos="9360"/>
              </w:tabs>
              <w:jc w:val="center"/>
              <w:rPr>
                <w:sz w:val="22"/>
                <w:szCs w:val="22"/>
              </w:rPr>
            </w:pPr>
          </w:p>
        </w:tc>
        <w:tc>
          <w:tcPr>
            <w:tcW w:w="1620" w:type="dxa"/>
          </w:tcPr>
          <w:p w14:paraId="7FD983FE" w14:textId="77777777" w:rsidR="007F7EA0" w:rsidRPr="00B91643" w:rsidRDefault="007F7EA0" w:rsidP="009C526B">
            <w:pPr>
              <w:tabs>
                <w:tab w:val="left" w:pos="9360"/>
              </w:tabs>
              <w:jc w:val="center"/>
              <w:rPr>
                <w:sz w:val="22"/>
                <w:szCs w:val="22"/>
              </w:rPr>
            </w:pPr>
          </w:p>
        </w:tc>
        <w:tc>
          <w:tcPr>
            <w:tcW w:w="1260" w:type="dxa"/>
          </w:tcPr>
          <w:p w14:paraId="56A9A47A" w14:textId="77777777" w:rsidR="007F7EA0" w:rsidRPr="00B91643" w:rsidRDefault="007F7EA0" w:rsidP="009C526B">
            <w:pPr>
              <w:tabs>
                <w:tab w:val="left" w:pos="9360"/>
              </w:tabs>
              <w:jc w:val="center"/>
              <w:rPr>
                <w:sz w:val="22"/>
                <w:szCs w:val="22"/>
              </w:rPr>
            </w:pPr>
          </w:p>
        </w:tc>
      </w:tr>
      <w:tr w:rsidR="007F7EA0" w:rsidRPr="00B91643" w14:paraId="582B4BA5" w14:textId="77777777" w:rsidTr="009C526B">
        <w:tc>
          <w:tcPr>
            <w:tcW w:w="2178" w:type="dxa"/>
          </w:tcPr>
          <w:p w14:paraId="3CB671E8" w14:textId="77777777" w:rsidR="007F7EA0" w:rsidRPr="00B91643" w:rsidRDefault="007F7EA0" w:rsidP="009C526B">
            <w:pPr>
              <w:tabs>
                <w:tab w:val="left" w:pos="9360"/>
              </w:tabs>
              <w:rPr>
                <w:sz w:val="22"/>
                <w:szCs w:val="22"/>
              </w:rPr>
            </w:pPr>
            <w:r w:rsidRPr="00B91643">
              <w:rPr>
                <w:sz w:val="22"/>
                <w:szCs w:val="22"/>
              </w:rPr>
              <w:t>1-25</w:t>
            </w:r>
          </w:p>
        </w:tc>
        <w:tc>
          <w:tcPr>
            <w:tcW w:w="1440" w:type="dxa"/>
          </w:tcPr>
          <w:p w14:paraId="3E3CB2C3" w14:textId="6B3B22A6" w:rsidR="007F7EA0" w:rsidRPr="00B91643" w:rsidRDefault="00BE71ED" w:rsidP="009C526B">
            <w:pPr>
              <w:tabs>
                <w:tab w:val="left" w:pos="9360"/>
              </w:tabs>
              <w:jc w:val="center"/>
              <w:rPr>
                <w:sz w:val="22"/>
                <w:szCs w:val="22"/>
              </w:rPr>
            </w:pPr>
            <w:r>
              <w:rPr>
                <w:sz w:val="22"/>
                <w:szCs w:val="22"/>
              </w:rPr>
              <w:t xml:space="preserve">34.5 </w:t>
            </w:r>
            <w:r w:rsidR="003D7194">
              <w:rPr>
                <w:sz w:val="22"/>
                <w:szCs w:val="22"/>
              </w:rPr>
              <w:t xml:space="preserve"> </w:t>
            </w:r>
          </w:p>
        </w:tc>
        <w:tc>
          <w:tcPr>
            <w:tcW w:w="1440" w:type="dxa"/>
          </w:tcPr>
          <w:p w14:paraId="39A2C8BE" w14:textId="5678976A" w:rsidR="007F7EA0" w:rsidRPr="00B91643" w:rsidRDefault="00BE71ED" w:rsidP="009C526B">
            <w:pPr>
              <w:tabs>
                <w:tab w:val="left" w:pos="9360"/>
              </w:tabs>
              <w:jc w:val="center"/>
              <w:rPr>
                <w:sz w:val="22"/>
                <w:szCs w:val="22"/>
              </w:rPr>
            </w:pPr>
            <w:r>
              <w:rPr>
                <w:sz w:val="22"/>
                <w:szCs w:val="22"/>
              </w:rPr>
              <w:t xml:space="preserve">27.6 </w:t>
            </w:r>
            <w:r w:rsidR="003D7194">
              <w:rPr>
                <w:sz w:val="22"/>
                <w:szCs w:val="22"/>
              </w:rPr>
              <w:t xml:space="preserve"> </w:t>
            </w:r>
          </w:p>
        </w:tc>
        <w:tc>
          <w:tcPr>
            <w:tcW w:w="1620" w:type="dxa"/>
          </w:tcPr>
          <w:p w14:paraId="34FBFC10" w14:textId="3181B11A" w:rsidR="007F7EA0" w:rsidRPr="00B91643" w:rsidRDefault="00BE71ED" w:rsidP="009C526B">
            <w:pPr>
              <w:tabs>
                <w:tab w:val="left" w:pos="9360"/>
              </w:tabs>
              <w:jc w:val="center"/>
              <w:rPr>
                <w:sz w:val="22"/>
                <w:szCs w:val="22"/>
              </w:rPr>
            </w:pPr>
            <w:r>
              <w:rPr>
                <w:sz w:val="22"/>
                <w:szCs w:val="22"/>
              </w:rPr>
              <w:t xml:space="preserve">20.7 </w:t>
            </w:r>
            <w:r w:rsidR="007F7EA0" w:rsidRPr="00B91643">
              <w:rPr>
                <w:sz w:val="22"/>
                <w:szCs w:val="22"/>
              </w:rPr>
              <w:t xml:space="preserve"> </w:t>
            </w:r>
          </w:p>
        </w:tc>
        <w:tc>
          <w:tcPr>
            <w:tcW w:w="1260" w:type="dxa"/>
          </w:tcPr>
          <w:p w14:paraId="4201BFE3" w14:textId="0D712C5A" w:rsidR="007F7EA0" w:rsidRPr="00B91643" w:rsidRDefault="00BE71ED" w:rsidP="009C526B">
            <w:pPr>
              <w:tabs>
                <w:tab w:val="left" w:pos="9360"/>
              </w:tabs>
              <w:jc w:val="center"/>
              <w:rPr>
                <w:sz w:val="22"/>
                <w:szCs w:val="22"/>
              </w:rPr>
            </w:pPr>
            <w:r>
              <w:rPr>
                <w:sz w:val="22"/>
                <w:szCs w:val="22"/>
              </w:rPr>
              <w:t>17.2</w:t>
            </w:r>
          </w:p>
        </w:tc>
      </w:tr>
      <w:tr w:rsidR="007F7EA0" w:rsidRPr="00B91643" w14:paraId="5BD15E2D" w14:textId="77777777" w:rsidTr="009C526B">
        <w:tc>
          <w:tcPr>
            <w:tcW w:w="2178" w:type="dxa"/>
          </w:tcPr>
          <w:p w14:paraId="1001CD2A" w14:textId="77777777" w:rsidR="007F7EA0" w:rsidRPr="00B91643" w:rsidRDefault="007F7EA0" w:rsidP="009C526B">
            <w:pPr>
              <w:tabs>
                <w:tab w:val="left" w:pos="9360"/>
              </w:tabs>
              <w:rPr>
                <w:sz w:val="22"/>
                <w:szCs w:val="22"/>
              </w:rPr>
            </w:pPr>
            <w:r w:rsidRPr="00B91643">
              <w:rPr>
                <w:sz w:val="22"/>
                <w:szCs w:val="22"/>
              </w:rPr>
              <w:t>26-50</w:t>
            </w:r>
          </w:p>
        </w:tc>
        <w:tc>
          <w:tcPr>
            <w:tcW w:w="1440" w:type="dxa"/>
          </w:tcPr>
          <w:p w14:paraId="30287E07" w14:textId="4BD5FF90" w:rsidR="007F7EA0" w:rsidRPr="00B91643" w:rsidRDefault="00BE71ED" w:rsidP="009C526B">
            <w:pPr>
              <w:tabs>
                <w:tab w:val="left" w:pos="9360"/>
              </w:tabs>
              <w:jc w:val="center"/>
              <w:rPr>
                <w:sz w:val="22"/>
                <w:szCs w:val="22"/>
              </w:rPr>
            </w:pPr>
            <w:r>
              <w:rPr>
                <w:sz w:val="22"/>
                <w:szCs w:val="22"/>
              </w:rPr>
              <w:t xml:space="preserve">25.6 </w:t>
            </w:r>
            <w:r w:rsidR="007F7EA0" w:rsidRPr="00B91643">
              <w:rPr>
                <w:sz w:val="22"/>
                <w:szCs w:val="22"/>
              </w:rPr>
              <w:t xml:space="preserve"> </w:t>
            </w:r>
          </w:p>
        </w:tc>
        <w:tc>
          <w:tcPr>
            <w:tcW w:w="1440" w:type="dxa"/>
          </w:tcPr>
          <w:p w14:paraId="1C77AE1C" w14:textId="3DC30CF7" w:rsidR="007F7EA0" w:rsidRPr="00B91643" w:rsidRDefault="00BE71ED" w:rsidP="009C526B">
            <w:pPr>
              <w:tabs>
                <w:tab w:val="left" w:pos="9360"/>
              </w:tabs>
              <w:jc w:val="center"/>
              <w:rPr>
                <w:sz w:val="22"/>
                <w:szCs w:val="22"/>
              </w:rPr>
            </w:pPr>
            <w:r>
              <w:rPr>
                <w:sz w:val="22"/>
                <w:szCs w:val="22"/>
              </w:rPr>
              <w:t xml:space="preserve">46.2 </w:t>
            </w:r>
            <w:r w:rsidR="007F7EA0" w:rsidRPr="00B91643">
              <w:rPr>
                <w:sz w:val="22"/>
                <w:szCs w:val="22"/>
              </w:rPr>
              <w:t xml:space="preserve"> </w:t>
            </w:r>
          </w:p>
        </w:tc>
        <w:tc>
          <w:tcPr>
            <w:tcW w:w="1620" w:type="dxa"/>
          </w:tcPr>
          <w:p w14:paraId="365F1A4D" w14:textId="162B4AAF" w:rsidR="007F7EA0" w:rsidRPr="00B91643" w:rsidRDefault="00BE71ED" w:rsidP="009C526B">
            <w:pPr>
              <w:tabs>
                <w:tab w:val="left" w:pos="9360"/>
              </w:tabs>
              <w:jc w:val="center"/>
              <w:rPr>
                <w:sz w:val="22"/>
                <w:szCs w:val="22"/>
              </w:rPr>
            </w:pPr>
            <w:r>
              <w:rPr>
                <w:sz w:val="22"/>
                <w:szCs w:val="22"/>
              </w:rPr>
              <w:t xml:space="preserve">15.4 </w:t>
            </w:r>
            <w:r w:rsidR="007F7EA0" w:rsidRPr="00B91643">
              <w:rPr>
                <w:sz w:val="22"/>
                <w:szCs w:val="22"/>
              </w:rPr>
              <w:t xml:space="preserve"> </w:t>
            </w:r>
          </w:p>
        </w:tc>
        <w:tc>
          <w:tcPr>
            <w:tcW w:w="1260" w:type="dxa"/>
          </w:tcPr>
          <w:p w14:paraId="7980C34D" w14:textId="3F0CE1C1" w:rsidR="007F7EA0" w:rsidRPr="00B91643" w:rsidRDefault="00BE71ED" w:rsidP="009C526B">
            <w:pPr>
              <w:tabs>
                <w:tab w:val="left" w:pos="9360"/>
              </w:tabs>
              <w:jc w:val="center"/>
              <w:rPr>
                <w:sz w:val="22"/>
                <w:szCs w:val="22"/>
              </w:rPr>
            </w:pPr>
            <w:r>
              <w:rPr>
                <w:sz w:val="22"/>
                <w:szCs w:val="22"/>
              </w:rPr>
              <w:t xml:space="preserve">12.8 </w:t>
            </w:r>
            <w:r w:rsidR="007F7EA0" w:rsidRPr="00B91643">
              <w:rPr>
                <w:sz w:val="22"/>
                <w:szCs w:val="22"/>
              </w:rPr>
              <w:t xml:space="preserve"> </w:t>
            </w:r>
          </w:p>
        </w:tc>
      </w:tr>
      <w:tr w:rsidR="007F7EA0" w:rsidRPr="00B91643" w14:paraId="27C3525F" w14:textId="77777777" w:rsidTr="009C526B">
        <w:tc>
          <w:tcPr>
            <w:tcW w:w="2178" w:type="dxa"/>
          </w:tcPr>
          <w:p w14:paraId="0A16D245" w14:textId="77777777" w:rsidR="007F7EA0" w:rsidRPr="00B91643" w:rsidRDefault="007F7EA0" w:rsidP="009C526B">
            <w:pPr>
              <w:tabs>
                <w:tab w:val="left" w:pos="9360"/>
              </w:tabs>
              <w:rPr>
                <w:sz w:val="22"/>
                <w:szCs w:val="22"/>
              </w:rPr>
            </w:pPr>
            <w:r w:rsidRPr="00B91643">
              <w:rPr>
                <w:sz w:val="22"/>
                <w:szCs w:val="22"/>
              </w:rPr>
              <w:t>51-100</w:t>
            </w:r>
          </w:p>
        </w:tc>
        <w:tc>
          <w:tcPr>
            <w:tcW w:w="1440" w:type="dxa"/>
          </w:tcPr>
          <w:p w14:paraId="288D6674" w14:textId="5D9266EE" w:rsidR="007F7EA0" w:rsidRPr="00B91643" w:rsidRDefault="00BE71ED" w:rsidP="009C526B">
            <w:pPr>
              <w:tabs>
                <w:tab w:val="left" w:pos="9360"/>
              </w:tabs>
              <w:jc w:val="center"/>
              <w:rPr>
                <w:sz w:val="22"/>
                <w:szCs w:val="22"/>
              </w:rPr>
            </w:pPr>
            <w:r>
              <w:rPr>
                <w:sz w:val="22"/>
                <w:szCs w:val="22"/>
              </w:rPr>
              <w:t xml:space="preserve">63.6 </w:t>
            </w:r>
            <w:r w:rsidR="007F7EA0" w:rsidRPr="00B91643">
              <w:rPr>
                <w:sz w:val="22"/>
                <w:szCs w:val="22"/>
              </w:rPr>
              <w:t xml:space="preserve"> </w:t>
            </w:r>
          </w:p>
        </w:tc>
        <w:tc>
          <w:tcPr>
            <w:tcW w:w="1440" w:type="dxa"/>
          </w:tcPr>
          <w:p w14:paraId="53A02B42" w14:textId="266C05A8" w:rsidR="007F7EA0" w:rsidRPr="00B91643" w:rsidRDefault="00BE71ED" w:rsidP="009C526B">
            <w:pPr>
              <w:tabs>
                <w:tab w:val="left" w:pos="9360"/>
              </w:tabs>
              <w:jc w:val="center"/>
              <w:rPr>
                <w:sz w:val="22"/>
                <w:szCs w:val="22"/>
              </w:rPr>
            </w:pPr>
            <w:r>
              <w:rPr>
                <w:sz w:val="22"/>
                <w:szCs w:val="22"/>
              </w:rPr>
              <w:t xml:space="preserve">21.2 </w:t>
            </w:r>
            <w:r w:rsidR="007F7EA0" w:rsidRPr="00B91643">
              <w:rPr>
                <w:sz w:val="22"/>
                <w:szCs w:val="22"/>
              </w:rPr>
              <w:t xml:space="preserve"> </w:t>
            </w:r>
          </w:p>
        </w:tc>
        <w:tc>
          <w:tcPr>
            <w:tcW w:w="1620" w:type="dxa"/>
          </w:tcPr>
          <w:p w14:paraId="42A868E1" w14:textId="15DCCCCE" w:rsidR="007F7EA0" w:rsidRPr="00B91643" w:rsidRDefault="00BE71ED" w:rsidP="009C526B">
            <w:pPr>
              <w:tabs>
                <w:tab w:val="left" w:pos="9360"/>
              </w:tabs>
              <w:jc w:val="center"/>
              <w:rPr>
                <w:sz w:val="22"/>
                <w:szCs w:val="22"/>
              </w:rPr>
            </w:pPr>
            <w:r>
              <w:rPr>
                <w:sz w:val="22"/>
                <w:szCs w:val="22"/>
              </w:rPr>
              <w:t xml:space="preserve">10.6 </w:t>
            </w:r>
          </w:p>
        </w:tc>
        <w:tc>
          <w:tcPr>
            <w:tcW w:w="1260" w:type="dxa"/>
          </w:tcPr>
          <w:p w14:paraId="51CC5AC7" w14:textId="23C7ABAB" w:rsidR="007F7EA0" w:rsidRPr="00B91643" w:rsidRDefault="00BE71ED" w:rsidP="009C526B">
            <w:pPr>
              <w:tabs>
                <w:tab w:val="left" w:pos="9360"/>
              </w:tabs>
              <w:jc w:val="center"/>
              <w:rPr>
                <w:sz w:val="22"/>
                <w:szCs w:val="22"/>
              </w:rPr>
            </w:pPr>
            <w:r>
              <w:rPr>
                <w:sz w:val="22"/>
                <w:szCs w:val="22"/>
              </w:rPr>
              <w:t xml:space="preserve">4.5 </w:t>
            </w:r>
            <w:r w:rsidR="009C526B">
              <w:rPr>
                <w:sz w:val="22"/>
                <w:szCs w:val="22"/>
              </w:rPr>
              <w:t xml:space="preserve"> </w:t>
            </w:r>
          </w:p>
        </w:tc>
      </w:tr>
      <w:tr w:rsidR="007F7EA0" w:rsidRPr="00B91643" w14:paraId="4E530151" w14:textId="77777777" w:rsidTr="009C526B">
        <w:tc>
          <w:tcPr>
            <w:tcW w:w="2178" w:type="dxa"/>
          </w:tcPr>
          <w:p w14:paraId="0B3BC455" w14:textId="77777777" w:rsidR="007F7EA0" w:rsidRPr="00B91643" w:rsidRDefault="007F7EA0" w:rsidP="009C526B">
            <w:pPr>
              <w:tabs>
                <w:tab w:val="left" w:pos="9360"/>
              </w:tabs>
              <w:rPr>
                <w:sz w:val="22"/>
                <w:szCs w:val="22"/>
              </w:rPr>
            </w:pPr>
            <w:r w:rsidRPr="00B91643">
              <w:rPr>
                <w:sz w:val="22"/>
                <w:szCs w:val="22"/>
              </w:rPr>
              <w:t>101-150</w:t>
            </w:r>
          </w:p>
        </w:tc>
        <w:tc>
          <w:tcPr>
            <w:tcW w:w="1440" w:type="dxa"/>
          </w:tcPr>
          <w:p w14:paraId="0EE79EBD" w14:textId="5B08722C" w:rsidR="007F7EA0" w:rsidRPr="00B91643" w:rsidRDefault="00BE71ED" w:rsidP="009C526B">
            <w:pPr>
              <w:tabs>
                <w:tab w:val="left" w:pos="9360"/>
              </w:tabs>
              <w:jc w:val="center"/>
              <w:rPr>
                <w:sz w:val="22"/>
                <w:szCs w:val="22"/>
              </w:rPr>
            </w:pPr>
            <w:r>
              <w:rPr>
                <w:sz w:val="22"/>
                <w:szCs w:val="22"/>
              </w:rPr>
              <w:t xml:space="preserve">81.5 </w:t>
            </w:r>
            <w:r w:rsidR="007F7EA0" w:rsidRPr="00B91643">
              <w:rPr>
                <w:sz w:val="22"/>
                <w:szCs w:val="22"/>
              </w:rPr>
              <w:t xml:space="preserve"> </w:t>
            </w:r>
          </w:p>
        </w:tc>
        <w:tc>
          <w:tcPr>
            <w:tcW w:w="1440" w:type="dxa"/>
          </w:tcPr>
          <w:p w14:paraId="66C1726E" w14:textId="1E3EC089" w:rsidR="007F7EA0" w:rsidRPr="00B91643" w:rsidRDefault="00BE71ED" w:rsidP="009C526B">
            <w:pPr>
              <w:tabs>
                <w:tab w:val="left" w:pos="9360"/>
              </w:tabs>
              <w:jc w:val="center"/>
              <w:rPr>
                <w:sz w:val="22"/>
                <w:szCs w:val="22"/>
              </w:rPr>
            </w:pPr>
            <w:r>
              <w:rPr>
                <w:sz w:val="22"/>
                <w:szCs w:val="22"/>
              </w:rPr>
              <w:t xml:space="preserve">13.8 </w:t>
            </w:r>
            <w:r w:rsidR="007F7EA0" w:rsidRPr="00B91643">
              <w:rPr>
                <w:sz w:val="22"/>
                <w:szCs w:val="22"/>
              </w:rPr>
              <w:t xml:space="preserve"> </w:t>
            </w:r>
          </w:p>
        </w:tc>
        <w:tc>
          <w:tcPr>
            <w:tcW w:w="1620" w:type="dxa"/>
          </w:tcPr>
          <w:p w14:paraId="264FC186" w14:textId="260508C6" w:rsidR="007F7EA0" w:rsidRPr="00B91643" w:rsidRDefault="00BE71ED" w:rsidP="009C526B">
            <w:pPr>
              <w:tabs>
                <w:tab w:val="left" w:pos="9360"/>
              </w:tabs>
              <w:jc w:val="center"/>
              <w:rPr>
                <w:sz w:val="22"/>
                <w:szCs w:val="22"/>
              </w:rPr>
            </w:pPr>
            <w:r>
              <w:rPr>
                <w:sz w:val="22"/>
                <w:szCs w:val="22"/>
              </w:rPr>
              <w:t xml:space="preserve">1.5 </w:t>
            </w:r>
            <w:r w:rsidR="007F7EA0" w:rsidRPr="00B91643">
              <w:rPr>
                <w:sz w:val="22"/>
                <w:szCs w:val="22"/>
              </w:rPr>
              <w:t xml:space="preserve"> </w:t>
            </w:r>
          </w:p>
        </w:tc>
        <w:tc>
          <w:tcPr>
            <w:tcW w:w="1260" w:type="dxa"/>
          </w:tcPr>
          <w:p w14:paraId="5CC00A2B" w14:textId="69A478DA" w:rsidR="007F7EA0" w:rsidRPr="00B91643" w:rsidRDefault="00BE71ED" w:rsidP="009C526B">
            <w:pPr>
              <w:tabs>
                <w:tab w:val="left" w:pos="9360"/>
              </w:tabs>
              <w:jc w:val="center"/>
              <w:rPr>
                <w:sz w:val="22"/>
                <w:szCs w:val="22"/>
              </w:rPr>
            </w:pPr>
            <w:r>
              <w:rPr>
                <w:sz w:val="22"/>
                <w:szCs w:val="22"/>
              </w:rPr>
              <w:t xml:space="preserve">3.1 </w:t>
            </w:r>
          </w:p>
        </w:tc>
      </w:tr>
      <w:tr w:rsidR="007F7EA0" w:rsidRPr="00B91643" w14:paraId="01A501B4" w14:textId="77777777" w:rsidTr="009C526B">
        <w:tc>
          <w:tcPr>
            <w:tcW w:w="2178" w:type="dxa"/>
          </w:tcPr>
          <w:p w14:paraId="61665744" w14:textId="77777777" w:rsidR="007F7EA0" w:rsidRPr="00B91643" w:rsidRDefault="007F7EA0" w:rsidP="009C526B">
            <w:pPr>
              <w:tabs>
                <w:tab w:val="left" w:pos="9360"/>
              </w:tabs>
              <w:rPr>
                <w:sz w:val="22"/>
                <w:szCs w:val="22"/>
              </w:rPr>
            </w:pPr>
            <w:r w:rsidRPr="00B91643">
              <w:rPr>
                <w:sz w:val="22"/>
                <w:szCs w:val="22"/>
              </w:rPr>
              <w:t>151+</w:t>
            </w:r>
          </w:p>
        </w:tc>
        <w:tc>
          <w:tcPr>
            <w:tcW w:w="1440" w:type="dxa"/>
          </w:tcPr>
          <w:p w14:paraId="2E2EB98D" w14:textId="1926EFCF" w:rsidR="007F7EA0" w:rsidRPr="00B91643" w:rsidRDefault="00BE71ED" w:rsidP="009C526B">
            <w:pPr>
              <w:tabs>
                <w:tab w:val="left" w:pos="9360"/>
              </w:tabs>
              <w:jc w:val="center"/>
              <w:rPr>
                <w:sz w:val="22"/>
                <w:szCs w:val="22"/>
              </w:rPr>
            </w:pPr>
            <w:r>
              <w:rPr>
                <w:sz w:val="22"/>
                <w:szCs w:val="22"/>
              </w:rPr>
              <w:t xml:space="preserve">87.5 </w:t>
            </w:r>
            <w:r w:rsidR="007F7EA0" w:rsidRPr="00B91643">
              <w:rPr>
                <w:sz w:val="22"/>
                <w:szCs w:val="22"/>
              </w:rPr>
              <w:t xml:space="preserve"> </w:t>
            </w:r>
          </w:p>
        </w:tc>
        <w:tc>
          <w:tcPr>
            <w:tcW w:w="1440" w:type="dxa"/>
          </w:tcPr>
          <w:p w14:paraId="519114A3" w14:textId="37C41F1A" w:rsidR="007F7EA0" w:rsidRPr="00B91643" w:rsidRDefault="00BE71ED" w:rsidP="009C526B">
            <w:pPr>
              <w:tabs>
                <w:tab w:val="left" w:pos="9360"/>
              </w:tabs>
              <w:jc w:val="center"/>
              <w:rPr>
                <w:sz w:val="22"/>
                <w:szCs w:val="22"/>
              </w:rPr>
            </w:pPr>
            <w:r>
              <w:rPr>
                <w:sz w:val="22"/>
                <w:szCs w:val="22"/>
              </w:rPr>
              <w:t xml:space="preserve">6.2 </w:t>
            </w:r>
            <w:r w:rsidR="007F7EA0" w:rsidRPr="00B91643">
              <w:rPr>
                <w:sz w:val="22"/>
                <w:szCs w:val="22"/>
              </w:rPr>
              <w:t xml:space="preserve"> </w:t>
            </w:r>
          </w:p>
        </w:tc>
        <w:tc>
          <w:tcPr>
            <w:tcW w:w="1620" w:type="dxa"/>
          </w:tcPr>
          <w:p w14:paraId="45D196D1" w14:textId="4EAF58D9" w:rsidR="007F7EA0" w:rsidRPr="00B91643" w:rsidRDefault="00BE71ED" w:rsidP="009C526B">
            <w:pPr>
              <w:tabs>
                <w:tab w:val="left" w:pos="9360"/>
              </w:tabs>
              <w:jc w:val="center"/>
              <w:rPr>
                <w:sz w:val="22"/>
                <w:szCs w:val="22"/>
              </w:rPr>
            </w:pPr>
            <w:r>
              <w:rPr>
                <w:sz w:val="22"/>
                <w:szCs w:val="22"/>
              </w:rPr>
              <w:t xml:space="preserve">6.2 </w:t>
            </w:r>
            <w:r w:rsidR="007F7EA0">
              <w:rPr>
                <w:sz w:val="22"/>
                <w:szCs w:val="22"/>
              </w:rPr>
              <w:t xml:space="preserve"> </w:t>
            </w:r>
          </w:p>
        </w:tc>
        <w:tc>
          <w:tcPr>
            <w:tcW w:w="1260" w:type="dxa"/>
          </w:tcPr>
          <w:p w14:paraId="1493B575" w14:textId="195B965F" w:rsidR="007F7EA0" w:rsidRPr="00B91643" w:rsidRDefault="00BE71ED"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10634290" w14:textId="77777777" w:rsidTr="009C526B">
        <w:tc>
          <w:tcPr>
            <w:tcW w:w="2178" w:type="dxa"/>
          </w:tcPr>
          <w:p w14:paraId="323F12B6" w14:textId="77777777" w:rsidR="007F7EA0" w:rsidRPr="00B91643" w:rsidRDefault="007F7EA0" w:rsidP="009C526B">
            <w:pPr>
              <w:tabs>
                <w:tab w:val="left" w:pos="9360"/>
              </w:tabs>
              <w:rPr>
                <w:sz w:val="22"/>
                <w:szCs w:val="22"/>
              </w:rPr>
            </w:pPr>
            <w:r w:rsidRPr="00B91643">
              <w:rPr>
                <w:sz w:val="22"/>
                <w:szCs w:val="22"/>
              </w:rPr>
              <w:t>Staff size:</w:t>
            </w:r>
          </w:p>
        </w:tc>
        <w:tc>
          <w:tcPr>
            <w:tcW w:w="1440" w:type="dxa"/>
          </w:tcPr>
          <w:p w14:paraId="38BD8C10" w14:textId="77777777" w:rsidR="007F7EA0" w:rsidRPr="00B91643" w:rsidRDefault="007F7EA0" w:rsidP="009C526B">
            <w:pPr>
              <w:tabs>
                <w:tab w:val="left" w:pos="9360"/>
              </w:tabs>
              <w:jc w:val="center"/>
              <w:rPr>
                <w:sz w:val="22"/>
                <w:szCs w:val="22"/>
              </w:rPr>
            </w:pPr>
          </w:p>
        </w:tc>
        <w:tc>
          <w:tcPr>
            <w:tcW w:w="1440" w:type="dxa"/>
          </w:tcPr>
          <w:p w14:paraId="5AB30CC7" w14:textId="77777777" w:rsidR="007F7EA0" w:rsidRPr="00B91643" w:rsidRDefault="007F7EA0" w:rsidP="009C526B">
            <w:pPr>
              <w:tabs>
                <w:tab w:val="left" w:pos="9360"/>
              </w:tabs>
              <w:jc w:val="center"/>
              <w:rPr>
                <w:sz w:val="22"/>
                <w:szCs w:val="22"/>
              </w:rPr>
            </w:pPr>
          </w:p>
        </w:tc>
        <w:tc>
          <w:tcPr>
            <w:tcW w:w="1620" w:type="dxa"/>
          </w:tcPr>
          <w:p w14:paraId="21FE110D" w14:textId="77777777" w:rsidR="007F7EA0" w:rsidRPr="00B91643" w:rsidRDefault="007F7EA0" w:rsidP="009C526B">
            <w:pPr>
              <w:tabs>
                <w:tab w:val="left" w:pos="9360"/>
              </w:tabs>
              <w:jc w:val="center"/>
              <w:rPr>
                <w:sz w:val="22"/>
                <w:szCs w:val="22"/>
              </w:rPr>
            </w:pPr>
          </w:p>
        </w:tc>
        <w:tc>
          <w:tcPr>
            <w:tcW w:w="1260" w:type="dxa"/>
          </w:tcPr>
          <w:p w14:paraId="2AE0E2A3" w14:textId="77777777" w:rsidR="007F7EA0" w:rsidRPr="00B91643" w:rsidRDefault="007F7EA0" w:rsidP="009C526B">
            <w:pPr>
              <w:tabs>
                <w:tab w:val="left" w:pos="9360"/>
              </w:tabs>
              <w:jc w:val="center"/>
              <w:rPr>
                <w:sz w:val="22"/>
                <w:szCs w:val="22"/>
              </w:rPr>
            </w:pPr>
          </w:p>
        </w:tc>
      </w:tr>
      <w:tr w:rsidR="007F7EA0" w:rsidRPr="00B91643" w14:paraId="58F1CDA3" w14:textId="77777777" w:rsidTr="009C526B">
        <w:tc>
          <w:tcPr>
            <w:tcW w:w="2178" w:type="dxa"/>
          </w:tcPr>
          <w:p w14:paraId="4AFD3C65" w14:textId="77777777" w:rsidR="007F7EA0" w:rsidRPr="00B91643" w:rsidRDefault="007F7EA0" w:rsidP="009C526B">
            <w:pPr>
              <w:tabs>
                <w:tab w:val="left" w:pos="9360"/>
              </w:tabs>
              <w:rPr>
                <w:sz w:val="22"/>
                <w:szCs w:val="22"/>
              </w:rPr>
            </w:pPr>
            <w:r w:rsidRPr="00B91643">
              <w:rPr>
                <w:sz w:val="22"/>
                <w:szCs w:val="22"/>
              </w:rPr>
              <w:t>51+</w:t>
            </w:r>
          </w:p>
        </w:tc>
        <w:tc>
          <w:tcPr>
            <w:tcW w:w="1440" w:type="dxa"/>
          </w:tcPr>
          <w:p w14:paraId="7002BD5D" w14:textId="17586887" w:rsidR="007F7EA0" w:rsidRPr="00B91643" w:rsidRDefault="00BE71ED" w:rsidP="009C526B">
            <w:pPr>
              <w:tabs>
                <w:tab w:val="left" w:pos="9360"/>
              </w:tabs>
              <w:jc w:val="center"/>
              <w:rPr>
                <w:sz w:val="22"/>
                <w:szCs w:val="22"/>
              </w:rPr>
            </w:pPr>
            <w:r>
              <w:rPr>
                <w:sz w:val="22"/>
                <w:szCs w:val="22"/>
              </w:rPr>
              <w:t xml:space="preserve">20.4 </w:t>
            </w:r>
            <w:r w:rsidR="007F7EA0" w:rsidRPr="00B91643">
              <w:rPr>
                <w:sz w:val="22"/>
                <w:szCs w:val="22"/>
              </w:rPr>
              <w:t xml:space="preserve"> </w:t>
            </w:r>
          </w:p>
        </w:tc>
        <w:tc>
          <w:tcPr>
            <w:tcW w:w="1440" w:type="dxa"/>
          </w:tcPr>
          <w:p w14:paraId="34278E59" w14:textId="13EDF539" w:rsidR="007F7EA0" w:rsidRPr="00B91643" w:rsidRDefault="00BE71ED" w:rsidP="009C526B">
            <w:pPr>
              <w:tabs>
                <w:tab w:val="left" w:pos="9360"/>
              </w:tabs>
              <w:jc w:val="center"/>
              <w:rPr>
                <w:sz w:val="22"/>
                <w:szCs w:val="22"/>
              </w:rPr>
            </w:pPr>
            <w:r>
              <w:rPr>
                <w:sz w:val="22"/>
                <w:szCs w:val="22"/>
              </w:rPr>
              <w:t xml:space="preserve">50 </w:t>
            </w:r>
            <w:r w:rsidR="007F7EA0" w:rsidRPr="00B91643">
              <w:rPr>
                <w:sz w:val="22"/>
                <w:szCs w:val="22"/>
              </w:rPr>
              <w:t xml:space="preserve"> </w:t>
            </w:r>
          </w:p>
        </w:tc>
        <w:tc>
          <w:tcPr>
            <w:tcW w:w="1620" w:type="dxa"/>
          </w:tcPr>
          <w:p w14:paraId="6C8CC605" w14:textId="189BE8C8" w:rsidR="007F7EA0" w:rsidRPr="00B91643" w:rsidRDefault="00BE71ED" w:rsidP="009C526B">
            <w:pPr>
              <w:tabs>
                <w:tab w:val="left" w:pos="9360"/>
              </w:tabs>
              <w:jc w:val="center"/>
              <w:rPr>
                <w:sz w:val="22"/>
                <w:szCs w:val="22"/>
              </w:rPr>
            </w:pPr>
            <w:r>
              <w:rPr>
                <w:sz w:val="22"/>
                <w:szCs w:val="22"/>
              </w:rPr>
              <w:t xml:space="preserve">18.5 </w:t>
            </w:r>
            <w:r w:rsidR="007F7EA0" w:rsidRPr="00B91643">
              <w:rPr>
                <w:sz w:val="22"/>
                <w:szCs w:val="22"/>
              </w:rPr>
              <w:t xml:space="preserve"> </w:t>
            </w:r>
          </w:p>
        </w:tc>
        <w:tc>
          <w:tcPr>
            <w:tcW w:w="1260" w:type="dxa"/>
          </w:tcPr>
          <w:p w14:paraId="6F9597EA" w14:textId="00A1F9CA" w:rsidR="007F7EA0" w:rsidRPr="00B91643" w:rsidRDefault="00BE71ED" w:rsidP="009C526B">
            <w:pPr>
              <w:tabs>
                <w:tab w:val="left" w:pos="9360"/>
              </w:tabs>
              <w:jc w:val="center"/>
              <w:rPr>
                <w:sz w:val="22"/>
                <w:szCs w:val="22"/>
              </w:rPr>
            </w:pPr>
            <w:r>
              <w:rPr>
                <w:sz w:val="22"/>
                <w:szCs w:val="22"/>
              </w:rPr>
              <w:t xml:space="preserve">11.1 </w:t>
            </w:r>
            <w:r w:rsidR="009C526B">
              <w:rPr>
                <w:sz w:val="22"/>
                <w:szCs w:val="22"/>
              </w:rPr>
              <w:t xml:space="preserve"> </w:t>
            </w:r>
          </w:p>
        </w:tc>
      </w:tr>
      <w:tr w:rsidR="007F7EA0" w:rsidRPr="00B91643" w14:paraId="4AC0FD68" w14:textId="77777777" w:rsidTr="009C526B">
        <w:tc>
          <w:tcPr>
            <w:tcW w:w="2178" w:type="dxa"/>
          </w:tcPr>
          <w:p w14:paraId="4F6ADA21" w14:textId="77777777" w:rsidR="007F7EA0" w:rsidRPr="00B91643" w:rsidRDefault="007F7EA0" w:rsidP="009C526B">
            <w:pPr>
              <w:tabs>
                <w:tab w:val="left" w:pos="9360"/>
              </w:tabs>
              <w:rPr>
                <w:sz w:val="22"/>
                <w:szCs w:val="22"/>
              </w:rPr>
            </w:pPr>
            <w:r w:rsidRPr="00B91643">
              <w:rPr>
                <w:sz w:val="22"/>
                <w:szCs w:val="22"/>
              </w:rPr>
              <w:t>31-50</w:t>
            </w:r>
          </w:p>
        </w:tc>
        <w:tc>
          <w:tcPr>
            <w:tcW w:w="1440" w:type="dxa"/>
          </w:tcPr>
          <w:p w14:paraId="513EFDC0" w14:textId="09CDE74E" w:rsidR="007F7EA0" w:rsidRPr="00B91643" w:rsidRDefault="00BE71ED" w:rsidP="009C526B">
            <w:pPr>
              <w:tabs>
                <w:tab w:val="left" w:pos="9360"/>
              </w:tabs>
              <w:jc w:val="center"/>
              <w:rPr>
                <w:sz w:val="22"/>
                <w:szCs w:val="22"/>
              </w:rPr>
            </w:pPr>
            <w:r>
              <w:rPr>
                <w:sz w:val="22"/>
                <w:szCs w:val="22"/>
              </w:rPr>
              <w:t xml:space="preserve">71.4 </w:t>
            </w:r>
            <w:r w:rsidR="007F7EA0" w:rsidRPr="00B91643">
              <w:rPr>
                <w:sz w:val="22"/>
                <w:szCs w:val="22"/>
              </w:rPr>
              <w:t xml:space="preserve"> </w:t>
            </w:r>
          </w:p>
        </w:tc>
        <w:tc>
          <w:tcPr>
            <w:tcW w:w="1440" w:type="dxa"/>
          </w:tcPr>
          <w:p w14:paraId="78999FD0" w14:textId="055BDB7F" w:rsidR="007F7EA0" w:rsidRPr="00B91643" w:rsidRDefault="00BE71ED" w:rsidP="009C526B">
            <w:pPr>
              <w:tabs>
                <w:tab w:val="left" w:pos="9360"/>
              </w:tabs>
              <w:jc w:val="center"/>
              <w:rPr>
                <w:sz w:val="22"/>
                <w:szCs w:val="22"/>
              </w:rPr>
            </w:pPr>
            <w:r>
              <w:rPr>
                <w:sz w:val="22"/>
                <w:szCs w:val="22"/>
              </w:rPr>
              <w:t xml:space="preserve">20 </w:t>
            </w:r>
            <w:r w:rsidR="007F7EA0" w:rsidRPr="00B91643">
              <w:rPr>
                <w:sz w:val="22"/>
                <w:szCs w:val="22"/>
              </w:rPr>
              <w:t xml:space="preserve"> </w:t>
            </w:r>
          </w:p>
        </w:tc>
        <w:tc>
          <w:tcPr>
            <w:tcW w:w="1620" w:type="dxa"/>
          </w:tcPr>
          <w:p w14:paraId="3894F270" w14:textId="0F711FFD" w:rsidR="007F7EA0" w:rsidRPr="00B91643" w:rsidRDefault="00BE71ED" w:rsidP="009C526B">
            <w:pPr>
              <w:tabs>
                <w:tab w:val="left" w:pos="9360"/>
              </w:tabs>
              <w:jc w:val="center"/>
              <w:rPr>
                <w:sz w:val="22"/>
                <w:szCs w:val="22"/>
              </w:rPr>
            </w:pPr>
            <w:r>
              <w:rPr>
                <w:sz w:val="22"/>
                <w:szCs w:val="22"/>
              </w:rPr>
              <w:t xml:space="preserve">5.7 </w:t>
            </w:r>
            <w:r w:rsidR="007F7EA0" w:rsidRPr="00B91643">
              <w:rPr>
                <w:sz w:val="22"/>
                <w:szCs w:val="22"/>
              </w:rPr>
              <w:t xml:space="preserve"> </w:t>
            </w:r>
          </w:p>
        </w:tc>
        <w:tc>
          <w:tcPr>
            <w:tcW w:w="1260" w:type="dxa"/>
          </w:tcPr>
          <w:p w14:paraId="4525808A" w14:textId="6B1B6115" w:rsidR="007F7EA0" w:rsidRPr="00B91643" w:rsidRDefault="00BE71ED" w:rsidP="009C526B">
            <w:pPr>
              <w:tabs>
                <w:tab w:val="left" w:pos="9360"/>
              </w:tabs>
              <w:jc w:val="center"/>
              <w:rPr>
                <w:sz w:val="22"/>
                <w:szCs w:val="22"/>
              </w:rPr>
            </w:pPr>
            <w:r>
              <w:rPr>
                <w:sz w:val="22"/>
                <w:szCs w:val="22"/>
              </w:rPr>
              <w:t xml:space="preserve">2.9 </w:t>
            </w:r>
          </w:p>
        </w:tc>
      </w:tr>
      <w:tr w:rsidR="007F7EA0" w:rsidRPr="00B91643" w14:paraId="151649DD" w14:textId="77777777" w:rsidTr="009C526B">
        <w:tc>
          <w:tcPr>
            <w:tcW w:w="2178" w:type="dxa"/>
          </w:tcPr>
          <w:p w14:paraId="68C65F5D" w14:textId="77777777" w:rsidR="007F7EA0" w:rsidRPr="00B91643" w:rsidRDefault="007F7EA0" w:rsidP="009C526B">
            <w:pPr>
              <w:tabs>
                <w:tab w:val="left" w:pos="9360"/>
              </w:tabs>
              <w:rPr>
                <w:sz w:val="22"/>
                <w:szCs w:val="22"/>
              </w:rPr>
            </w:pPr>
            <w:r w:rsidRPr="00B91643">
              <w:rPr>
                <w:sz w:val="22"/>
                <w:szCs w:val="22"/>
              </w:rPr>
              <w:t>21-30</w:t>
            </w:r>
          </w:p>
        </w:tc>
        <w:tc>
          <w:tcPr>
            <w:tcW w:w="1440" w:type="dxa"/>
          </w:tcPr>
          <w:p w14:paraId="1D4551CC" w14:textId="1F57259A" w:rsidR="007F7EA0" w:rsidRPr="00B91643" w:rsidRDefault="00BE71ED" w:rsidP="009C526B">
            <w:pPr>
              <w:tabs>
                <w:tab w:val="left" w:pos="9360"/>
              </w:tabs>
              <w:jc w:val="center"/>
              <w:rPr>
                <w:sz w:val="22"/>
                <w:szCs w:val="22"/>
              </w:rPr>
            </w:pPr>
            <w:r>
              <w:rPr>
                <w:sz w:val="22"/>
                <w:szCs w:val="22"/>
              </w:rPr>
              <w:t xml:space="preserve">87.5 </w:t>
            </w:r>
            <w:r w:rsidR="007F7EA0" w:rsidRPr="00B91643">
              <w:rPr>
                <w:sz w:val="22"/>
                <w:szCs w:val="22"/>
              </w:rPr>
              <w:t xml:space="preserve"> </w:t>
            </w:r>
          </w:p>
        </w:tc>
        <w:tc>
          <w:tcPr>
            <w:tcW w:w="1440" w:type="dxa"/>
          </w:tcPr>
          <w:p w14:paraId="075FBEE1" w14:textId="3E082F96" w:rsidR="007F7EA0" w:rsidRPr="00B91643" w:rsidRDefault="00BE71ED" w:rsidP="009C526B">
            <w:pPr>
              <w:tabs>
                <w:tab w:val="left" w:pos="9360"/>
              </w:tabs>
              <w:jc w:val="center"/>
              <w:rPr>
                <w:sz w:val="22"/>
                <w:szCs w:val="22"/>
              </w:rPr>
            </w:pPr>
            <w:r>
              <w:rPr>
                <w:sz w:val="22"/>
                <w:szCs w:val="22"/>
              </w:rPr>
              <w:t xml:space="preserve">8.9 </w:t>
            </w:r>
            <w:r w:rsidR="007F7EA0" w:rsidRPr="00B91643">
              <w:rPr>
                <w:sz w:val="22"/>
                <w:szCs w:val="22"/>
              </w:rPr>
              <w:t xml:space="preserve"> </w:t>
            </w:r>
          </w:p>
        </w:tc>
        <w:tc>
          <w:tcPr>
            <w:tcW w:w="1620" w:type="dxa"/>
          </w:tcPr>
          <w:p w14:paraId="7F2A60F3" w14:textId="446728CD" w:rsidR="007F7EA0" w:rsidRPr="00B91643" w:rsidRDefault="00BE71ED" w:rsidP="009C526B">
            <w:pPr>
              <w:tabs>
                <w:tab w:val="left" w:pos="9360"/>
              </w:tabs>
              <w:jc w:val="center"/>
              <w:rPr>
                <w:sz w:val="22"/>
                <w:szCs w:val="22"/>
              </w:rPr>
            </w:pPr>
            <w:r>
              <w:rPr>
                <w:sz w:val="22"/>
                <w:szCs w:val="22"/>
              </w:rPr>
              <w:t xml:space="preserve">3.6 </w:t>
            </w:r>
            <w:r w:rsidR="007F7EA0" w:rsidRPr="00B91643">
              <w:rPr>
                <w:sz w:val="22"/>
                <w:szCs w:val="22"/>
              </w:rPr>
              <w:t xml:space="preserve"> </w:t>
            </w:r>
          </w:p>
        </w:tc>
        <w:tc>
          <w:tcPr>
            <w:tcW w:w="1260" w:type="dxa"/>
          </w:tcPr>
          <w:p w14:paraId="17D658B8" w14:textId="79D13CEE" w:rsidR="007F7EA0" w:rsidRPr="00B91643" w:rsidRDefault="00BE71ED"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10B7560B" w14:textId="77777777" w:rsidTr="009C526B">
        <w:trPr>
          <w:trHeight w:val="197"/>
        </w:trPr>
        <w:tc>
          <w:tcPr>
            <w:tcW w:w="2178" w:type="dxa"/>
          </w:tcPr>
          <w:p w14:paraId="131C4D8C" w14:textId="77777777" w:rsidR="007F7EA0" w:rsidRPr="00B91643" w:rsidRDefault="007F7EA0" w:rsidP="009C526B">
            <w:pPr>
              <w:tabs>
                <w:tab w:val="left" w:pos="9360"/>
              </w:tabs>
              <w:rPr>
                <w:sz w:val="22"/>
                <w:szCs w:val="22"/>
              </w:rPr>
            </w:pPr>
            <w:r w:rsidRPr="00B91643">
              <w:rPr>
                <w:sz w:val="22"/>
                <w:szCs w:val="22"/>
              </w:rPr>
              <w:t>11-20</w:t>
            </w:r>
          </w:p>
        </w:tc>
        <w:tc>
          <w:tcPr>
            <w:tcW w:w="1440" w:type="dxa"/>
          </w:tcPr>
          <w:p w14:paraId="3FD7B86B" w14:textId="54C7C8DE" w:rsidR="007F7EA0" w:rsidRPr="00B91643" w:rsidRDefault="00BE71ED" w:rsidP="009C526B">
            <w:pPr>
              <w:tabs>
                <w:tab w:val="left" w:pos="9360"/>
              </w:tabs>
              <w:jc w:val="center"/>
              <w:rPr>
                <w:sz w:val="22"/>
                <w:szCs w:val="22"/>
              </w:rPr>
            </w:pPr>
            <w:r>
              <w:rPr>
                <w:sz w:val="22"/>
                <w:szCs w:val="22"/>
              </w:rPr>
              <w:t xml:space="preserve">91.7 </w:t>
            </w:r>
            <w:r w:rsidR="007F7EA0" w:rsidRPr="00B91643">
              <w:rPr>
                <w:sz w:val="22"/>
                <w:szCs w:val="22"/>
              </w:rPr>
              <w:t xml:space="preserve"> </w:t>
            </w:r>
          </w:p>
        </w:tc>
        <w:tc>
          <w:tcPr>
            <w:tcW w:w="1440" w:type="dxa"/>
          </w:tcPr>
          <w:p w14:paraId="51CAC26D" w14:textId="31550CAF" w:rsidR="007F7EA0" w:rsidRPr="00B91643" w:rsidRDefault="00BE71ED" w:rsidP="009C526B">
            <w:pPr>
              <w:tabs>
                <w:tab w:val="left" w:pos="9360"/>
              </w:tabs>
              <w:jc w:val="center"/>
              <w:rPr>
                <w:sz w:val="22"/>
                <w:szCs w:val="22"/>
              </w:rPr>
            </w:pPr>
            <w:r>
              <w:rPr>
                <w:sz w:val="22"/>
                <w:szCs w:val="22"/>
              </w:rPr>
              <w:t xml:space="preserve">4.2 </w:t>
            </w:r>
            <w:r w:rsidR="007F7EA0">
              <w:rPr>
                <w:sz w:val="22"/>
                <w:szCs w:val="22"/>
              </w:rPr>
              <w:t xml:space="preserve"> </w:t>
            </w:r>
          </w:p>
        </w:tc>
        <w:tc>
          <w:tcPr>
            <w:tcW w:w="1620" w:type="dxa"/>
          </w:tcPr>
          <w:p w14:paraId="6A91BC77" w14:textId="10223A80" w:rsidR="007F7EA0" w:rsidRPr="00B91643" w:rsidRDefault="00BE71ED" w:rsidP="009C526B">
            <w:pPr>
              <w:tabs>
                <w:tab w:val="left" w:pos="9360"/>
              </w:tabs>
              <w:jc w:val="center"/>
              <w:rPr>
                <w:sz w:val="22"/>
                <w:szCs w:val="22"/>
              </w:rPr>
            </w:pPr>
            <w:r>
              <w:rPr>
                <w:sz w:val="22"/>
                <w:szCs w:val="22"/>
              </w:rPr>
              <w:t xml:space="preserve">4.2 </w:t>
            </w:r>
            <w:r w:rsidR="007F7EA0">
              <w:rPr>
                <w:sz w:val="22"/>
                <w:szCs w:val="22"/>
              </w:rPr>
              <w:t xml:space="preserve"> </w:t>
            </w:r>
          </w:p>
        </w:tc>
        <w:tc>
          <w:tcPr>
            <w:tcW w:w="1260" w:type="dxa"/>
          </w:tcPr>
          <w:p w14:paraId="73F81E82" w14:textId="4CEA4CA1" w:rsidR="007F7EA0" w:rsidRPr="00B91643" w:rsidRDefault="00BE71ED" w:rsidP="009C526B">
            <w:pPr>
              <w:tabs>
                <w:tab w:val="left" w:pos="9360"/>
              </w:tabs>
              <w:jc w:val="center"/>
              <w:rPr>
                <w:sz w:val="22"/>
                <w:szCs w:val="22"/>
              </w:rPr>
            </w:pPr>
            <w:r>
              <w:rPr>
                <w:sz w:val="22"/>
                <w:szCs w:val="22"/>
              </w:rPr>
              <w:t xml:space="preserve">0 </w:t>
            </w:r>
            <w:r w:rsidR="009C526B">
              <w:rPr>
                <w:sz w:val="22"/>
                <w:szCs w:val="22"/>
              </w:rPr>
              <w:t xml:space="preserve"> </w:t>
            </w:r>
            <w:r w:rsidR="007F7EA0" w:rsidRPr="00B91643">
              <w:rPr>
                <w:sz w:val="22"/>
                <w:szCs w:val="22"/>
              </w:rPr>
              <w:t xml:space="preserve"> </w:t>
            </w:r>
          </w:p>
        </w:tc>
      </w:tr>
      <w:tr w:rsidR="007F7EA0" w:rsidRPr="00B91643" w14:paraId="471F176B" w14:textId="77777777" w:rsidTr="009C526B">
        <w:tc>
          <w:tcPr>
            <w:tcW w:w="2178" w:type="dxa"/>
          </w:tcPr>
          <w:p w14:paraId="646C9E5D" w14:textId="77777777" w:rsidR="007F7EA0" w:rsidRPr="00B91643" w:rsidRDefault="007F7EA0" w:rsidP="009C526B">
            <w:pPr>
              <w:tabs>
                <w:tab w:val="left" w:pos="9360"/>
              </w:tabs>
              <w:rPr>
                <w:sz w:val="22"/>
                <w:szCs w:val="22"/>
              </w:rPr>
            </w:pPr>
            <w:r w:rsidRPr="00B91643">
              <w:rPr>
                <w:sz w:val="22"/>
                <w:szCs w:val="22"/>
              </w:rPr>
              <w:t>1-10</w:t>
            </w:r>
          </w:p>
        </w:tc>
        <w:tc>
          <w:tcPr>
            <w:tcW w:w="1440" w:type="dxa"/>
          </w:tcPr>
          <w:p w14:paraId="360442BB" w14:textId="1EB54E99" w:rsidR="007F7EA0" w:rsidRPr="00B91643" w:rsidRDefault="00BE71ED" w:rsidP="009C526B">
            <w:pPr>
              <w:tabs>
                <w:tab w:val="left" w:pos="9360"/>
              </w:tabs>
              <w:jc w:val="center"/>
              <w:rPr>
                <w:sz w:val="22"/>
                <w:szCs w:val="22"/>
              </w:rPr>
            </w:pPr>
            <w:r>
              <w:rPr>
                <w:sz w:val="22"/>
                <w:szCs w:val="22"/>
              </w:rPr>
              <w:t xml:space="preserve">75 </w:t>
            </w:r>
            <w:r w:rsidR="007F7EA0" w:rsidRPr="00B91643">
              <w:rPr>
                <w:sz w:val="22"/>
                <w:szCs w:val="22"/>
              </w:rPr>
              <w:t xml:space="preserve"> </w:t>
            </w:r>
          </w:p>
        </w:tc>
        <w:tc>
          <w:tcPr>
            <w:tcW w:w="1440" w:type="dxa"/>
          </w:tcPr>
          <w:p w14:paraId="5C80DDD1" w14:textId="2C94F868" w:rsidR="007F7EA0" w:rsidRPr="00B91643" w:rsidRDefault="00BE71ED" w:rsidP="009C526B">
            <w:pPr>
              <w:tabs>
                <w:tab w:val="left" w:pos="9360"/>
              </w:tabs>
              <w:jc w:val="center"/>
              <w:rPr>
                <w:sz w:val="22"/>
                <w:szCs w:val="22"/>
              </w:rPr>
            </w:pPr>
            <w:r>
              <w:rPr>
                <w:sz w:val="22"/>
                <w:szCs w:val="22"/>
              </w:rPr>
              <w:t xml:space="preserve">5 </w:t>
            </w:r>
          </w:p>
        </w:tc>
        <w:tc>
          <w:tcPr>
            <w:tcW w:w="1620" w:type="dxa"/>
          </w:tcPr>
          <w:p w14:paraId="56CA8B9E" w14:textId="69B5CEC5" w:rsidR="007F7EA0" w:rsidRPr="00B91643" w:rsidRDefault="00BE71ED" w:rsidP="009C526B">
            <w:pPr>
              <w:tabs>
                <w:tab w:val="left" w:pos="9360"/>
              </w:tabs>
              <w:jc w:val="center"/>
              <w:rPr>
                <w:sz w:val="22"/>
                <w:szCs w:val="22"/>
              </w:rPr>
            </w:pPr>
            <w:r>
              <w:rPr>
                <w:sz w:val="22"/>
                <w:szCs w:val="22"/>
              </w:rPr>
              <w:t xml:space="preserve">5 </w:t>
            </w:r>
            <w:r w:rsidR="009C526B">
              <w:rPr>
                <w:sz w:val="22"/>
                <w:szCs w:val="22"/>
              </w:rPr>
              <w:t xml:space="preserve"> </w:t>
            </w:r>
            <w:r w:rsidR="007F7EA0" w:rsidRPr="00B91643">
              <w:rPr>
                <w:sz w:val="22"/>
                <w:szCs w:val="22"/>
              </w:rPr>
              <w:t xml:space="preserve"> </w:t>
            </w:r>
          </w:p>
        </w:tc>
        <w:tc>
          <w:tcPr>
            <w:tcW w:w="1260" w:type="dxa"/>
          </w:tcPr>
          <w:p w14:paraId="335B0D6F" w14:textId="331892C9" w:rsidR="007F7EA0" w:rsidRPr="00B91643" w:rsidRDefault="00BE71ED" w:rsidP="009C526B">
            <w:pPr>
              <w:tabs>
                <w:tab w:val="left" w:pos="9360"/>
              </w:tabs>
              <w:jc w:val="center"/>
              <w:rPr>
                <w:sz w:val="22"/>
                <w:szCs w:val="22"/>
              </w:rPr>
            </w:pPr>
            <w:r>
              <w:rPr>
                <w:sz w:val="22"/>
                <w:szCs w:val="22"/>
              </w:rPr>
              <w:t xml:space="preserve">15 </w:t>
            </w:r>
            <w:r w:rsidR="003D7194">
              <w:rPr>
                <w:sz w:val="22"/>
                <w:szCs w:val="22"/>
              </w:rPr>
              <w:t xml:space="preserve"> </w:t>
            </w:r>
          </w:p>
        </w:tc>
      </w:tr>
    </w:tbl>
    <w:p w14:paraId="0ED23146" w14:textId="77777777" w:rsidR="007F7EA0" w:rsidRPr="00B91643" w:rsidRDefault="007F7EA0" w:rsidP="009C526B">
      <w:pPr>
        <w:tabs>
          <w:tab w:val="left" w:pos="9360"/>
        </w:tabs>
        <w:rPr>
          <w:sz w:val="22"/>
          <w:szCs w:val="22"/>
        </w:rPr>
      </w:pPr>
    </w:p>
    <w:p w14:paraId="0EA5927B" w14:textId="4E712AD3" w:rsidR="00487FFA" w:rsidRDefault="00487FFA" w:rsidP="009C526B">
      <w:pPr>
        <w:tabs>
          <w:tab w:val="left" w:pos="9360"/>
        </w:tabs>
        <w:rPr>
          <w:sz w:val="22"/>
          <w:szCs w:val="22"/>
        </w:rPr>
      </w:pPr>
      <w:r>
        <w:rPr>
          <w:sz w:val="22"/>
          <w:szCs w:val="22"/>
        </w:rPr>
        <w:t xml:space="preserve">The </w:t>
      </w:r>
      <w:r w:rsidR="007B7EF3">
        <w:rPr>
          <w:sz w:val="22"/>
          <w:szCs w:val="22"/>
        </w:rPr>
        <w:t>“</w:t>
      </w:r>
      <w:r>
        <w:rPr>
          <w:sz w:val="22"/>
          <w:szCs w:val="22"/>
        </w:rPr>
        <w:t>do not use</w:t>
      </w:r>
      <w:r w:rsidR="007B7EF3">
        <w:rPr>
          <w:sz w:val="22"/>
          <w:szCs w:val="22"/>
        </w:rPr>
        <w:t>”</w:t>
      </w:r>
      <w:r>
        <w:rPr>
          <w:sz w:val="22"/>
          <w:szCs w:val="22"/>
        </w:rPr>
        <w:t xml:space="preserve"> category </w:t>
      </w:r>
      <w:r w:rsidR="009D6A83">
        <w:rPr>
          <w:sz w:val="22"/>
          <w:szCs w:val="22"/>
        </w:rPr>
        <w:t>fell or stayed the same in every market and staff size.  Stations in the Northeast and West are a bit less likely to use MMJs than stations elsewhere.</w:t>
      </w:r>
    </w:p>
    <w:p w14:paraId="2A8307CD" w14:textId="7FCF14EB" w:rsidR="00097406" w:rsidRDefault="00097406" w:rsidP="009C526B">
      <w:pPr>
        <w:tabs>
          <w:tab w:val="left" w:pos="9360"/>
        </w:tabs>
        <w:rPr>
          <w:sz w:val="22"/>
          <w:szCs w:val="22"/>
        </w:rPr>
      </w:pPr>
    </w:p>
    <w:p w14:paraId="4CBCF862" w14:textId="250706C9" w:rsidR="00C93626" w:rsidRDefault="00C93626" w:rsidP="00C93626">
      <w:pPr>
        <w:tabs>
          <w:tab w:val="left" w:pos="10080"/>
        </w:tabs>
        <w:ind w:right="108"/>
        <w:rPr>
          <w:sz w:val="22"/>
          <w:szCs w:val="22"/>
        </w:rPr>
      </w:pPr>
      <w:r>
        <w:rPr>
          <w:sz w:val="22"/>
          <w:szCs w:val="22"/>
        </w:rPr>
        <w:t xml:space="preserve">The tipping point for news reporter vs. MMJ is in markets 51 to 100.  Bigger markets have more news reporters than MMJs, and markets smaller than that are overwhelmingly MMJs.  In 51 to 100, the margin is </w:t>
      </w:r>
      <w:r w:rsidR="0005582D">
        <w:rPr>
          <w:sz w:val="22"/>
          <w:szCs w:val="22"/>
        </w:rPr>
        <w:t xml:space="preserve">65 </w:t>
      </w:r>
      <w:r>
        <w:rPr>
          <w:sz w:val="22"/>
          <w:szCs w:val="22"/>
        </w:rPr>
        <w:t xml:space="preserve">to </w:t>
      </w:r>
      <w:r w:rsidR="0005582D">
        <w:rPr>
          <w:sz w:val="22"/>
          <w:szCs w:val="22"/>
        </w:rPr>
        <w:t xml:space="preserve">35 </w:t>
      </w:r>
      <w:r>
        <w:rPr>
          <w:sz w:val="22"/>
          <w:szCs w:val="22"/>
        </w:rPr>
        <w:t>in favor of MMJs.</w:t>
      </w:r>
      <w:r w:rsidR="00CC590C">
        <w:rPr>
          <w:sz w:val="22"/>
          <w:szCs w:val="22"/>
        </w:rPr>
        <w:t xml:space="preserve">  That’s up 9 points from a year ago.</w:t>
      </w:r>
    </w:p>
    <w:p w14:paraId="0891A9B0" w14:textId="199C037F" w:rsidR="00C93626" w:rsidRDefault="00C93626" w:rsidP="00C93626">
      <w:pPr>
        <w:tabs>
          <w:tab w:val="left" w:pos="10080"/>
        </w:tabs>
        <w:ind w:right="108"/>
        <w:rPr>
          <w:sz w:val="22"/>
          <w:szCs w:val="22"/>
        </w:rPr>
      </w:pPr>
    </w:p>
    <w:p w14:paraId="113ED4A4" w14:textId="58448CFB" w:rsidR="00CC590C" w:rsidRDefault="00CC590C" w:rsidP="00C93626">
      <w:pPr>
        <w:tabs>
          <w:tab w:val="left" w:pos="10080"/>
        </w:tabs>
        <w:ind w:right="108"/>
        <w:rPr>
          <w:sz w:val="22"/>
          <w:szCs w:val="22"/>
        </w:rPr>
      </w:pPr>
    </w:p>
    <w:p w14:paraId="58E16275" w14:textId="598B0436" w:rsidR="00635AEE" w:rsidRDefault="00635AEE" w:rsidP="00C93626">
      <w:pPr>
        <w:tabs>
          <w:tab w:val="left" w:pos="10080"/>
        </w:tabs>
        <w:ind w:right="108"/>
        <w:rPr>
          <w:sz w:val="22"/>
          <w:szCs w:val="22"/>
        </w:rPr>
      </w:pPr>
    </w:p>
    <w:p w14:paraId="452D6010" w14:textId="77777777" w:rsidR="00635AEE" w:rsidRDefault="00635AEE" w:rsidP="00C93626">
      <w:pPr>
        <w:tabs>
          <w:tab w:val="left" w:pos="10080"/>
        </w:tabs>
        <w:ind w:right="108"/>
        <w:rPr>
          <w:sz w:val="22"/>
          <w:szCs w:val="22"/>
        </w:rPr>
      </w:pPr>
    </w:p>
    <w:p w14:paraId="46626638" w14:textId="77777777" w:rsidR="00097406" w:rsidRDefault="00097406" w:rsidP="009C526B">
      <w:pPr>
        <w:tabs>
          <w:tab w:val="left" w:pos="9360"/>
        </w:tabs>
        <w:rPr>
          <w:sz w:val="22"/>
          <w:szCs w:val="22"/>
        </w:rPr>
      </w:pPr>
    </w:p>
    <w:p w14:paraId="76F8E51B" w14:textId="77777777" w:rsidR="00175CC3" w:rsidRPr="00B91643" w:rsidRDefault="00175CC3" w:rsidP="009C526B">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57A2675" w14:textId="77777777" w:rsidR="00175CC3" w:rsidRPr="00B91643" w:rsidRDefault="00175CC3" w:rsidP="009C526B">
      <w:pPr>
        <w:rPr>
          <w:sz w:val="22"/>
          <w:szCs w:val="22"/>
        </w:rPr>
      </w:pPr>
    </w:p>
    <w:p w14:paraId="7A2234D6" w14:textId="77777777" w:rsidR="00175CC3" w:rsidRPr="00B91643" w:rsidRDefault="00175CC3" w:rsidP="009C526B">
      <w:pPr>
        <w:rPr>
          <w:sz w:val="22"/>
          <w:szCs w:val="22"/>
        </w:rPr>
      </w:pPr>
    </w:p>
    <w:p w14:paraId="36B1EC39" w14:textId="77777777" w:rsidR="009D6A83" w:rsidRPr="00B91643" w:rsidRDefault="009D6A83" w:rsidP="009D6A83">
      <w:pPr>
        <w:outlineLvl w:val="0"/>
        <w:rPr>
          <w:sz w:val="22"/>
          <w:szCs w:val="22"/>
        </w:rPr>
      </w:pPr>
      <w:r w:rsidRPr="00B91643">
        <w:rPr>
          <w:b/>
          <w:bCs/>
          <w:sz w:val="22"/>
          <w:szCs w:val="22"/>
        </w:rPr>
        <w:lastRenderedPageBreak/>
        <w:t>About the Survey</w:t>
      </w:r>
    </w:p>
    <w:p w14:paraId="62C0100F" w14:textId="77777777" w:rsidR="009D6A83" w:rsidRPr="00B91643" w:rsidRDefault="009D6A83" w:rsidP="009D6A83">
      <w:pPr>
        <w:rPr>
          <w:sz w:val="22"/>
          <w:szCs w:val="22"/>
        </w:rPr>
      </w:pPr>
    </w:p>
    <w:p w14:paraId="7D3508FB" w14:textId="6C0A0A93" w:rsidR="009D6A83" w:rsidRPr="00B91643" w:rsidRDefault="009D6A83" w:rsidP="009D6A83">
      <w:pPr>
        <w:rPr>
          <w:sz w:val="22"/>
          <w:szCs w:val="22"/>
        </w:rPr>
      </w:pPr>
      <w:r w:rsidRPr="00B91643">
        <w:rPr>
          <w:sz w:val="22"/>
          <w:szCs w:val="22"/>
        </w:rPr>
        <w:t xml:space="preserve">The </w:t>
      </w:r>
      <w:r w:rsidR="00635AEE">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76A676D9" w14:textId="77777777" w:rsidR="009D6A83" w:rsidRDefault="009D6A83" w:rsidP="009D6A83"/>
    <w:p w14:paraId="0A42127E" w14:textId="77777777" w:rsidR="005460C2" w:rsidRDefault="005460C2" w:rsidP="009D6A83">
      <w:pPr>
        <w:outlineLvl w:val="0"/>
      </w:pPr>
    </w:p>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A0"/>
    <w:rsid w:val="000073CE"/>
    <w:rsid w:val="0005582D"/>
    <w:rsid w:val="00097406"/>
    <w:rsid w:val="00175CC3"/>
    <w:rsid w:val="0033713B"/>
    <w:rsid w:val="003D7194"/>
    <w:rsid w:val="003F446F"/>
    <w:rsid w:val="00487FFA"/>
    <w:rsid w:val="005460C2"/>
    <w:rsid w:val="00613F38"/>
    <w:rsid w:val="00635AEE"/>
    <w:rsid w:val="00651204"/>
    <w:rsid w:val="006964A0"/>
    <w:rsid w:val="00790B99"/>
    <w:rsid w:val="007B7EF3"/>
    <w:rsid w:val="007F7EA0"/>
    <w:rsid w:val="009C526B"/>
    <w:rsid w:val="009D6A83"/>
    <w:rsid w:val="00BE71ED"/>
    <w:rsid w:val="00C372E2"/>
    <w:rsid w:val="00C93626"/>
    <w:rsid w:val="00CC590C"/>
    <w:rsid w:val="00D77B0C"/>
    <w:rsid w:val="00F2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43C"/>
  <w15:chartTrackingRefBased/>
  <w15:docId w15:val="{4F2B8425-99EA-4822-A8DA-4535A00F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EA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2020-03-03T16:46:00Z</dcterms:created>
  <dcterms:modified xsi:type="dcterms:W3CDTF">2020-03-03T16:46:00Z</dcterms:modified>
</cp:coreProperties>
</file>